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diagrams/data6.xml" ContentType="application/vnd.openxmlformats-officedocument.drawingml.diagramData+xml"/>
  <Override PartName="/word/diagrams/data3.xml" ContentType="application/vnd.openxmlformats-officedocument.drawingml.diagramData+xml"/>
  <Override PartName="/word/diagrams/data2.xml" ContentType="application/vnd.openxmlformats-officedocument.drawingml.diagramData+xml"/>
  <Override PartName="/word/diagrams/data4.xml" ContentType="application/vnd.openxmlformats-officedocument.drawingml.diagramData+xml"/>
  <Override PartName="/word/diagrams/data1.xml" ContentType="application/vnd.openxmlformats-officedocument.drawingml.diagramData+xml"/>
  <Override PartName="/word/diagrams/data5.xml" ContentType="application/vnd.openxmlformats-officedocument.drawingml.diagramData+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numbering.xml" ContentType="application/vnd.openxmlformats-officedocument.wordprocessingml.numbering+xml"/>
  <Override PartName="/customXml/itemProps2.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3CB1F6" w14:textId="77777777" w:rsidR="00EA34AF" w:rsidRDefault="00843E30">
      <w:pPr>
        <w:rPr>
          <w:lang w:val="es-ES"/>
        </w:rPr>
      </w:pPr>
      <w:r>
        <w:rPr>
          <w:rFonts w:ascii="Arial" w:eastAsia="Calibri" w:hAnsi="Arial" w:cs="Arial"/>
          <w:noProof/>
          <w:lang w:eastAsia="es-CO"/>
        </w:rPr>
        <mc:AlternateContent>
          <mc:Choice Requires="wps">
            <w:drawing>
              <wp:anchor distT="45720" distB="45720" distL="114300" distR="114300" simplePos="0" relativeHeight="251693056" behindDoc="0" locked="0" layoutInCell="1" allowOverlap="1" wp14:anchorId="37E298DB" wp14:editId="0B0ED5FD">
                <wp:simplePos x="0" y="0"/>
                <wp:positionH relativeFrom="column">
                  <wp:posOffset>2827655</wp:posOffset>
                </wp:positionH>
                <wp:positionV relativeFrom="paragraph">
                  <wp:posOffset>-2419985</wp:posOffset>
                </wp:positionV>
                <wp:extent cx="3607435" cy="2362200"/>
                <wp:effectExtent l="0" t="0" r="0" b="0"/>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7435" cy="2362200"/>
                        </a:xfrm>
                        <a:prstGeom prst="rect">
                          <a:avLst/>
                        </a:prstGeom>
                        <a:noFill/>
                        <a:ln w="9525">
                          <a:noFill/>
                          <a:miter lim="800000"/>
                        </a:ln>
                      </wps:spPr>
                      <wps:txbx>
                        <w:txbxContent>
                          <w:p w14:paraId="0B33E39B" w14:textId="77777777" w:rsidR="00761FF0" w:rsidRDefault="00761FF0">
                            <w:pPr>
                              <w:spacing w:line="257" w:lineRule="auto"/>
                              <w:jc w:val="right"/>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Informe </w:t>
                            </w:r>
                          </w:p>
                          <w:p w14:paraId="60AF5CC4" w14:textId="77777777" w:rsidR="00761FF0" w:rsidRDefault="00761FF0">
                            <w:pPr>
                              <w:spacing w:line="257" w:lineRule="auto"/>
                              <w:jc w:val="right"/>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Rendición de Cuentas</w:t>
                            </w:r>
                          </w:p>
                          <w:p w14:paraId="4286B288" w14:textId="77777777" w:rsidR="00761FF0" w:rsidRDefault="00761FF0">
                            <w:pPr>
                              <w:spacing w:line="257" w:lineRule="auto"/>
                              <w:jc w:val="right"/>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Aeronáutica Civil </w:t>
                            </w:r>
                          </w:p>
                          <w:p w14:paraId="447BD164" w14:textId="77777777" w:rsidR="00761FF0" w:rsidRDefault="00761FF0">
                            <w:pPr>
                              <w:spacing w:line="256" w:lineRule="auto"/>
                              <w:jc w:val="right"/>
                              <w:rPr>
                                <w:rFonts w:ascii="Arial" w:eastAsia="Calibri" w:hAnsi="Arial" w:cs="Arial"/>
                                <w:b/>
                                <w:color w:val="70AD47"/>
                                <w:spacing w:val="10"/>
                                <w:sz w:val="2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txbxContent>
                      </wps:txbx>
                      <wps:bodyPr rot="0" vert="horz" wrap="square" lIns="91440" tIns="45720" rIns="91440" bIns="45720" anchor="t" anchorCtr="0">
                        <a:noAutofit/>
                      </wps:bodyPr>
                    </wps:wsp>
                  </a:graphicData>
                </a:graphic>
              </wp:anchor>
            </w:drawing>
          </mc:Choice>
          <mc:Fallback>
            <w:pict>
              <v:shapetype w14:anchorId="37E298DB" id="_x0000_t202" coordsize="21600,21600" o:spt="202" path="m,l,21600r21600,l21600,xe">
                <v:stroke joinstyle="miter"/>
                <v:path gradientshapeok="t" o:connecttype="rect"/>
              </v:shapetype>
              <v:shape id="Cuadro de texto 1" o:spid="_x0000_s1026" type="#_x0000_t202" style="position:absolute;margin-left:222.65pt;margin-top:-190.55pt;width:284.05pt;height:186pt;z-index:2516930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" filled="f" stroked="f">
                <v:textbox>
                  <w:txbxContent>
                    <w:p w14:paraId="0B33E39B" w14:textId="77777777" w:rsidR="00761FF0" w:rsidRDefault="00761FF0">
                      <w:pPr>
                        <w:spacing w:line="257" w:lineRule="auto"/>
                        <w:jc w:val="right"/>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Informe </w:t>
                      </w:r>
                    </w:p>
                    <w:p w14:paraId="60AF5CC4" w14:textId="77777777" w:rsidR="00761FF0" w:rsidRDefault="00761FF0">
                      <w:pPr>
                        <w:spacing w:line="257" w:lineRule="auto"/>
                        <w:jc w:val="right"/>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Rendición de Cuentas</w:t>
                      </w:r>
                    </w:p>
                    <w:p w14:paraId="4286B288" w14:textId="77777777" w:rsidR="00761FF0" w:rsidRDefault="00761FF0">
                      <w:pPr>
                        <w:spacing w:line="257" w:lineRule="auto"/>
                        <w:jc w:val="right"/>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Arial" w:eastAsia="Calibri" w:hAnsi="Arial" w:cs="Arial"/>
                          <w:b/>
                          <w:color w:val="70AD47"/>
                          <w:spacing w:val="10"/>
                          <w:sz w:val="4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Aeronáutica Civil </w:t>
                      </w:r>
                    </w:p>
                    <w:p w14:paraId="447BD164" w14:textId="77777777" w:rsidR="00761FF0" w:rsidRDefault="00761FF0">
                      <w:pPr>
                        <w:spacing w:line="256" w:lineRule="auto"/>
                        <w:jc w:val="right"/>
                        <w:rPr>
                          <w:rFonts w:ascii="Arial" w:eastAsia="Calibri" w:hAnsi="Arial" w:cs="Arial"/>
                          <w:b/>
                          <w:color w:val="70AD47"/>
                          <w:spacing w:val="10"/>
                          <w:sz w:val="20"/>
                          <w:szCs w:val="1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txbxContent>
                </v:textbox>
              </v:shape>
            </w:pict>
          </mc:Fallback>
        </mc:AlternateContent>
      </w:r>
      <w:r>
        <w:rPr>
          <w:noProof/>
          <w:lang w:val="es-ES"/>
        </w:rPr>
        <w:drawing>
          <wp:anchor distT="0" distB="0" distL="114300" distR="114300" simplePos="0" relativeHeight="251674624" behindDoc="0" locked="0" layoutInCell="1" allowOverlap="1" wp14:anchorId="533408E0" wp14:editId="0E455B89">
            <wp:simplePos x="0" y="0"/>
            <wp:positionH relativeFrom="column">
              <wp:posOffset>-1080135</wp:posOffset>
            </wp:positionH>
            <wp:positionV relativeFrom="page">
              <wp:posOffset>-24130</wp:posOffset>
            </wp:positionV>
            <wp:extent cx="7810500" cy="10457180"/>
            <wp:effectExtent l="0" t="0" r="0" b="1270"/>
            <wp:wrapSquare wrapText="bothSides"/>
            <wp:docPr id="13" name="Picture 13" descr="portada-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ortada-word"/>
                    <pic:cNvPicPr>
                      <a:picLocks noChangeAspect="1"/>
                    </pic:cNvPicPr>
                  </pic:nvPicPr>
                  <pic:blipFill>
                    <a:blip r:embed="rId9"/>
                    <a:srcRect l="4444" t="1118"/>
                    <a:stretch>
                      <a:fillRect/>
                    </a:stretch>
                  </pic:blipFill>
                  <pic:spPr>
                    <a:xfrm>
                      <a:off x="0" y="0"/>
                      <a:ext cx="7810500" cy="10457180"/>
                    </a:xfrm>
                    <a:prstGeom prst="rect">
                      <a:avLst/>
                    </a:prstGeom>
                  </pic:spPr>
                </pic:pic>
              </a:graphicData>
            </a:graphic>
          </wp:anchor>
        </w:drawing>
      </w:r>
      <w:r w:rsidR="00EA34AF">
        <w:rPr>
          <w:lang w:val="es-ES"/>
        </w:rPr>
        <w:t>ASAE</w:t>
      </w:r>
    </w:p>
    <w:p w14:paraId="0A77F292" w14:textId="5A6B8E1F" w:rsidR="00BB1418" w:rsidRPr="00BB1418" w:rsidRDefault="00843E30" w:rsidP="005319A0">
      <w:pPr>
        <w:rPr>
          <w:rFonts w:ascii="Arial" w:hAnsi="Arial" w:cs="Arial"/>
          <w:b/>
          <w:bCs/>
        </w:rPr>
      </w:pPr>
      <w:r>
        <w:rPr>
          <w:lang w:val="es-ES"/>
        </w:rPr>
        <w:lastRenderedPageBreak/>
        <w:t xml:space="preserve"> </w:t>
      </w:r>
      <w:r w:rsidRPr="00BB1418">
        <w:rPr>
          <w:rFonts w:ascii="Arial" w:hAnsi="Arial" w:cs="Arial"/>
          <w:b/>
          <w:bCs/>
        </w:rPr>
        <w:t>TABLA DE CONTENIDO</w:t>
      </w:r>
    </w:p>
    <w:sdt>
      <w:sdtPr>
        <w:rPr>
          <w:lang w:val="es-ES"/>
        </w:rPr>
        <w:id w:val="383907834"/>
        <w:docPartObj>
          <w:docPartGallery w:val="Table of Contents"/>
          <w:docPartUnique/>
        </w:docPartObj>
      </w:sdtPr>
      <w:sdtEndPr>
        <w:rPr>
          <w:b/>
          <w:bCs/>
        </w:rPr>
      </w:sdtEndPr>
      <w:sdtContent>
        <w:p w14:paraId="29EF957C" w14:textId="7AB4F069" w:rsidR="008C4751" w:rsidRDefault="008C4751" w:rsidP="00BB1418">
          <w:pPr>
            <w:jc w:val="center"/>
            <w:rPr>
              <w:rFonts w:ascii="Arial" w:hAnsi="Arial" w:cs="Arial"/>
              <w:b/>
              <w:bCs/>
            </w:rPr>
          </w:pPr>
        </w:p>
        <w:p w14:paraId="54400BBE" w14:textId="757513E0" w:rsidR="003C1332" w:rsidRDefault="00843E30">
          <w:pPr>
            <w:pStyle w:val="TDC1"/>
            <w:tabs>
              <w:tab w:val="right" w:leader="dot" w:pos="8921"/>
            </w:tabs>
            <w:rPr>
              <w:noProof/>
              <w:lang w:eastAsia="es-CO"/>
            </w:rPr>
          </w:pPr>
          <w:r>
            <w:fldChar w:fldCharType="begin"/>
          </w:r>
          <w:r>
            <w:instrText xml:space="preserve"> TOC \o "1-3" \h \z \u </w:instrText>
          </w:r>
          <w:r>
            <w:fldChar w:fldCharType="separate"/>
          </w:r>
          <w:hyperlink w:anchor="_Toc58495978" w:history="1">
            <w:r w:rsidR="003C1332" w:rsidRPr="00310FC8">
              <w:rPr>
                <w:rStyle w:val="Hipervnculo"/>
                <w:rFonts w:ascii="Arial" w:eastAsia="Times New Roman" w:hAnsi="Arial" w:cs="Arial"/>
                <w:b/>
                <w:noProof/>
              </w:rPr>
              <w:t>INTRODUCCIÓN.</w:t>
            </w:r>
            <w:r w:rsidR="003C1332">
              <w:rPr>
                <w:noProof/>
                <w:webHidden/>
              </w:rPr>
              <w:tab/>
            </w:r>
            <w:r w:rsidR="003C1332">
              <w:rPr>
                <w:noProof/>
                <w:webHidden/>
              </w:rPr>
              <w:fldChar w:fldCharType="begin"/>
            </w:r>
            <w:r w:rsidR="003C1332">
              <w:rPr>
                <w:noProof/>
                <w:webHidden/>
              </w:rPr>
              <w:instrText xml:space="preserve"> PAGEREF _Toc58495978 \h </w:instrText>
            </w:r>
            <w:r w:rsidR="003C1332">
              <w:rPr>
                <w:noProof/>
                <w:webHidden/>
              </w:rPr>
            </w:r>
            <w:r w:rsidR="003C1332">
              <w:rPr>
                <w:noProof/>
                <w:webHidden/>
              </w:rPr>
              <w:fldChar w:fldCharType="separate"/>
            </w:r>
            <w:r w:rsidR="003C1332">
              <w:rPr>
                <w:noProof/>
                <w:webHidden/>
              </w:rPr>
              <w:t>3</w:t>
            </w:r>
            <w:r w:rsidR="003C1332">
              <w:rPr>
                <w:noProof/>
                <w:webHidden/>
              </w:rPr>
              <w:fldChar w:fldCharType="end"/>
            </w:r>
          </w:hyperlink>
        </w:p>
        <w:p w14:paraId="380F68F1" w14:textId="0DA62389" w:rsidR="003C1332" w:rsidRDefault="00692FF5">
          <w:pPr>
            <w:pStyle w:val="TDC1"/>
            <w:tabs>
              <w:tab w:val="left" w:pos="440"/>
              <w:tab w:val="right" w:leader="dot" w:pos="8921"/>
            </w:tabs>
            <w:rPr>
              <w:noProof/>
              <w:lang w:eastAsia="es-CO"/>
            </w:rPr>
          </w:pPr>
          <w:hyperlink w:anchor="_Toc58495979" w:history="1">
            <w:r w:rsidR="003C1332" w:rsidRPr="00310FC8">
              <w:rPr>
                <w:rStyle w:val="Hipervnculo"/>
                <w:rFonts w:ascii="Arial" w:eastAsia="Times New Roman" w:hAnsi="Arial" w:cs="Arial"/>
                <w:b/>
                <w:noProof/>
              </w:rPr>
              <w:t>1.</w:t>
            </w:r>
            <w:r w:rsidR="003C1332">
              <w:rPr>
                <w:noProof/>
                <w:lang w:eastAsia="es-CO"/>
              </w:rPr>
              <w:tab/>
            </w:r>
            <w:r w:rsidR="003C1332" w:rsidRPr="00310FC8">
              <w:rPr>
                <w:rStyle w:val="Hipervnculo"/>
                <w:rFonts w:ascii="Arial" w:eastAsia="Times New Roman" w:hAnsi="Arial" w:cs="Arial"/>
                <w:b/>
                <w:noProof/>
              </w:rPr>
              <w:t>INFORMACIÓN GENERAL DE LA ENTIDAD</w:t>
            </w:r>
            <w:r w:rsidR="003C1332">
              <w:rPr>
                <w:noProof/>
                <w:webHidden/>
              </w:rPr>
              <w:tab/>
            </w:r>
            <w:r w:rsidR="003C1332">
              <w:rPr>
                <w:noProof/>
                <w:webHidden/>
              </w:rPr>
              <w:fldChar w:fldCharType="begin"/>
            </w:r>
            <w:r w:rsidR="003C1332">
              <w:rPr>
                <w:noProof/>
                <w:webHidden/>
              </w:rPr>
              <w:instrText xml:space="preserve"> PAGEREF _Toc58495979 \h </w:instrText>
            </w:r>
            <w:r w:rsidR="003C1332">
              <w:rPr>
                <w:noProof/>
                <w:webHidden/>
              </w:rPr>
            </w:r>
            <w:r w:rsidR="003C1332">
              <w:rPr>
                <w:noProof/>
                <w:webHidden/>
              </w:rPr>
              <w:fldChar w:fldCharType="separate"/>
            </w:r>
            <w:r w:rsidR="003C1332">
              <w:rPr>
                <w:noProof/>
                <w:webHidden/>
              </w:rPr>
              <w:t>3</w:t>
            </w:r>
            <w:r w:rsidR="003C1332">
              <w:rPr>
                <w:noProof/>
                <w:webHidden/>
              </w:rPr>
              <w:fldChar w:fldCharType="end"/>
            </w:r>
          </w:hyperlink>
        </w:p>
        <w:p w14:paraId="4239B520" w14:textId="2FF51821" w:rsidR="003C1332" w:rsidRDefault="00692FF5">
          <w:pPr>
            <w:pStyle w:val="TDC1"/>
            <w:tabs>
              <w:tab w:val="left" w:pos="440"/>
              <w:tab w:val="right" w:leader="dot" w:pos="8921"/>
            </w:tabs>
            <w:rPr>
              <w:noProof/>
              <w:lang w:eastAsia="es-CO"/>
            </w:rPr>
          </w:pPr>
          <w:hyperlink w:anchor="_Toc58495980" w:history="1">
            <w:r w:rsidR="003C1332" w:rsidRPr="00310FC8">
              <w:rPr>
                <w:rStyle w:val="Hipervnculo"/>
                <w:rFonts w:ascii="Arial" w:eastAsia="Calibri" w:hAnsi="Arial" w:cs="Arial"/>
                <w:b/>
                <w:bCs/>
                <w:noProof/>
              </w:rPr>
              <w:t>2.</w:t>
            </w:r>
            <w:r w:rsidR="003C1332">
              <w:rPr>
                <w:noProof/>
                <w:lang w:eastAsia="es-CO"/>
              </w:rPr>
              <w:tab/>
            </w:r>
            <w:r w:rsidR="003C1332" w:rsidRPr="00310FC8">
              <w:rPr>
                <w:rStyle w:val="Hipervnculo"/>
                <w:rFonts w:ascii="Arial" w:eastAsia="Calibri" w:hAnsi="Arial" w:cs="Arial"/>
                <w:b/>
                <w:bCs/>
                <w:noProof/>
              </w:rPr>
              <w:t>MODELO DE PLANEACIÓN ESTRATÉGICA</w:t>
            </w:r>
            <w:r w:rsidR="003C1332">
              <w:rPr>
                <w:noProof/>
                <w:webHidden/>
              </w:rPr>
              <w:tab/>
            </w:r>
            <w:r w:rsidR="003C1332">
              <w:rPr>
                <w:noProof/>
                <w:webHidden/>
              </w:rPr>
              <w:fldChar w:fldCharType="begin"/>
            </w:r>
            <w:r w:rsidR="003C1332">
              <w:rPr>
                <w:noProof/>
                <w:webHidden/>
              </w:rPr>
              <w:instrText xml:space="preserve"> PAGEREF _Toc58495980 \h </w:instrText>
            </w:r>
            <w:r w:rsidR="003C1332">
              <w:rPr>
                <w:noProof/>
                <w:webHidden/>
              </w:rPr>
            </w:r>
            <w:r w:rsidR="003C1332">
              <w:rPr>
                <w:noProof/>
                <w:webHidden/>
              </w:rPr>
              <w:fldChar w:fldCharType="separate"/>
            </w:r>
            <w:r w:rsidR="003C1332">
              <w:rPr>
                <w:noProof/>
                <w:webHidden/>
              </w:rPr>
              <w:t>4</w:t>
            </w:r>
            <w:r w:rsidR="003C1332">
              <w:rPr>
                <w:noProof/>
                <w:webHidden/>
              </w:rPr>
              <w:fldChar w:fldCharType="end"/>
            </w:r>
          </w:hyperlink>
        </w:p>
        <w:p w14:paraId="3AE662B8" w14:textId="02F71D60" w:rsidR="003C1332" w:rsidRDefault="00692FF5">
          <w:pPr>
            <w:pStyle w:val="TDC1"/>
            <w:tabs>
              <w:tab w:val="left" w:pos="440"/>
              <w:tab w:val="right" w:leader="dot" w:pos="8921"/>
            </w:tabs>
            <w:rPr>
              <w:noProof/>
              <w:lang w:eastAsia="es-CO"/>
            </w:rPr>
          </w:pPr>
          <w:hyperlink w:anchor="_Toc58495981" w:history="1">
            <w:r w:rsidR="003C1332" w:rsidRPr="00310FC8">
              <w:rPr>
                <w:rStyle w:val="Hipervnculo"/>
                <w:rFonts w:ascii="Arial" w:hAnsi="Arial" w:cs="Arial"/>
                <w:b/>
                <w:bCs/>
                <w:noProof/>
              </w:rPr>
              <w:t>3.</w:t>
            </w:r>
            <w:r w:rsidR="003C1332">
              <w:rPr>
                <w:noProof/>
                <w:lang w:eastAsia="es-CO"/>
              </w:rPr>
              <w:tab/>
            </w:r>
            <w:r w:rsidR="003C1332" w:rsidRPr="00310FC8">
              <w:rPr>
                <w:rStyle w:val="Hipervnculo"/>
                <w:rFonts w:ascii="Arial" w:hAnsi="Arial" w:cs="Arial"/>
                <w:b/>
                <w:bCs/>
                <w:noProof/>
              </w:rPr>
              <w:t>CONTEXTO DEL PLAN ESTRATEGICO AERONÁUTICO 2030</w:t>
            </w:r>
            <w:r w:rsidR="003C1332">
              <w:rPr>
                <w:noProof/>
                <w:webHidden/>
              </w:rPr>
              <w:tab/>
            </w:r>
            <w:r w:rsidR="003C1332">
              <w:rPr>
                <w:noProof/>
                <w:webHidden/>
              </w:rPr>
              <w:fldChar w:fldCharType="begin"/>
            </w:r>
            <w:r w:rsidR="003C1332">
              <w:rPr>
                <w:noProof/>
                <w:webHidden/>
              </w:rPr>
              <w:instrText xml:space="preserve"> PAGEREF _Toc58495981 \h </w:instrText>
            </w:r>
            <w:r w:rsidR="003C1332">
              <w:rPr>
                <w:noProof/>
                <w:webHidden/>
              </w:rPr>
            </w:r>
            <w:r w:rsidR="003C1332">
              <w:rPr>
                <w:noProof/>
                <w:webHidden/>
              </w:rPr>
              <w:fldChar w:fldCharType="separate"/>
            </w:r>
            <w:r w:rsidR="003C1332">
              <w:rPr>
                <w:noProof/>
                <w:webHidden/>
              </w:rPr>
              <w:t>5</w:t>
            </w:r>
            <w:r w:rsidR="003C1332">
              <w:rPr>
                <w:noProof/>
                <w:webHidden/>
              </w:rPr>
              <w:fldChar w:fldCharType="end"/>
            </w:r>
          </w:hyperlink>
        </w:p>
        <w:p w14:paraId="3365FB5F" w14:textId="4A55DF26" w:rsidR="003C1332" w:rsidRDefault="00692FF5">
          <w:pPr>
            <w:pStyle w:val="TDC1"/>
            <w:tabs>
              <w:tab w:val="left" w:pos="440"/>
              <w:tab w:val="right" w:leader="dot" w:pos="8921"/>
            </w:tabs>
            <w:rPr>
              <w:noProof/>
              <w:lang w:eastAsia="es-CO"/>
            </w:rPr>
          </w:pPr>
          <w:hyperlink w:anchor="_Toc58495982" w:history="1">
            <w:r w:rsidR="003C1332" w:rsidRPr="00310FC8">
              <w:rPr>
                <w:rStyle w:val="Hipervnculo"/>
                <w:rFonts w:ascii="Arial" w:eastAsia="Calibri" w:hAnsi="Arial" w:cs="Arial"/>
                <w:b/>
                <w:bCs/>
                <w:noProof/>
              </w:rPr>
              <w:t>4.</w:t>
            </w:r>
            <w:r w:rsidR="003C1332">
              <w:rPr>
                <w:noProof/>
                <w:lang w:eastAsia="es-CO"/>
              </w:rPr>
              <w:tab/>
            </w:r>
            <w:r w:rsidR="003C1332" w:rsidRPr="00310FC8">
              <w:rPr>
                <w:rStyle w:val="Hipervnculo"/>
                <w:rFonts w:ascii="Arial" w:eastAsia="Calibri" w:hAnsi="Arial" w:cs="Arial"/>
                <w:b/>
                <w:bCs/>
                <w:noProof/>
              </w:rPr>
              <w:t>PLANES QUE COMPLEMENTAN Y CONTRIBUYEN AL SECTOR DE LA AVIACIÓN CIVIL.</w:t>
            </w:r>
            <w:r w:rsidR="003C1332">
              <w:rPr>
                <w:noProof/>
                <w:webHidden/>
              </w:rPr>
              <w:tab/>
            </w:r>
            <w:r w:rsidR="003C1332">
              <w:rPr>
                <w:noProof/>
                <w:webHidden/>
              </w:rPr>
              <w:fldChar w:fldCharType="begin"/>
            </w:r>
            <w:r w:rsidR="003C1332">
              <w:rPr>
                <w:noProof/>
                <w:webHidden/>
              </w:rPr>
              <w:instrText xml:space="preserve"> PAGEREF _Toc58495982 \h </w:instrText>
            </w:r>
            <w:r w:rsidR="003C1332">
              <w:rPr>
                <w:noProof/>
                <w:webHidden/>
              </w:rPr>
            </w:r>
            <w:r w:rsidR="003C1332">
              <w:rPr>
                <w:noProof/>
                <w:webHidden/>
              </w:rPr>
              <w:fldChar w:fldCharType="separate"/>
            </w:r>
            <w:r w:rsidR="003C1332">
              <w:rPr>
                <w:noProof/>
                <w:webHidden/>
              </w:rPr>
              <w:t>5</w:t>
            </w:r>
            <w:r w:rsidR="003C1332">
              <w:rPr>
                <w:noProof/>
                <w:webHidden/>
              </w:rPr>
              <w:fldChar w:fldCharType="end"/>
            </w:r>
          </w:hyperlink>
        </w:p>
        <w:p w14:paraId="6A692CC6" w14:textId="4DFA331D" w:rsidR="003C1332" w:rsidRDefault="00692FF5">
          <w:pPr>
            <w:pStyle w:val="TDC1"/>
            <w:tabs>
              <w:tab w:val="left" w:pos="440"/>
              <w:tab w:val="right" w:leader="dot" w:pos="8921"/>
            </w:tabs>
            <w:rPr>
              <w:noProof/>
              <w:lang w:eastAsia="es-CO"/>
            </w:rPr>
          </w:pPr>
          <w:hyperlink w:anchor="_Toc58495983" w:history="1">
            <w:r w:rsidR="003C1332" w:rsidRPr="00310FC8">
              <w:rPr>
                <w:rStyle w:val="Hipervnculo"/>
                <w:rFonts w:ascii="Arial" w:eastAsia="Calibri" w:hAnsi="Arial" w:cs="Arial"/>
                <w:b/>
                <w:bCs/>
                <w:noProof/>
              </w:rPr>
              <w:t>5.</w:t>
            </w:r>
            <w:r w:rsidR="003C1332">
              <w:rPr>
                <w:noProof/>
                <w:lang w:eastAsia="es-CO"/>
              </w:rPr>
              <w:tab/>
            </w:r>
            <w:r w:rsidR="003C1332" w:rsidRPr="00310FC8">
              <w:rPr>
                <w:rStyle w:val="Hipervnculo"/>
                <w:rFonts w:ascii="Arial" w:hAnsi="Arial" w:cs="Arial"/>
                <w:b/>
                <w:bCs/>
                <w:noProof/>
              </w:rPr>
              <w:t>DESEMPEÑO DEL TRANSPORTE AÉREO</w:t>
            </w:r>
            <w:r w:rsidR="003C1332">
              <w:rPr>
                <w:noProof/>
                <w:webHidden/>
              </w:rPr>
              <w:tab/>
            </w:r>
            <w:r w:rsidR="003C1332">
              <w:rPr>
                <w:noProof/>
                <w:webHidden/>
              </w:rPr>
              <w:fldChar w:fldCharType="begin"/>
            </w:r>
            <w:r w:rsidR="003C1332">
              <w:rPr>
                <w:noProof/>
                <w:webHidden/>
              </w:rPr>
              <w:instrText xml:space="preserve"> PAGEREF _Toc58495983 \h </w:instrText>
            </w:r>
            <w:r w:rsidR="003C1332">
              <w:rPr>
                <w:noProof/>
                <w:webHidden/>
              </w:rPr>
            </w:r>
            <w:r w:rsidR="003C1332">
              <w:rPr>
                <w:noProof/>
                <w:webHidden/>
              </w:rPr>
              <w:fldChar w:fldCharType="separate"/>
            </w:r>
            <w:r w:rsidR="003C1332">
              <w:rPr>
                <w:noProof/>
                <w:webHidden/>
              </w:rPr>
              <w:t>6</w:t>
            </w:r>
            <w:r w:rsidR="003C1332">
              <w:rPr>
                <w:noProof/>
                <w:webHidden/>
              </w:rPr>
              <w:fldChar w:fldCharType="end"/>
            </w:r>
          </w:hyperlink>
        </w:p>
        <w:p w14:paraId="5FE789C9" w14:textId="4DCC193C" w:rsidR="003C1332" w:rsidRDefault="00692FF5">
          <w:pPr>
            <w:pStyle w:val="TDC1"/>
            <w:tabs>
              <w:tab w:val="left" w:pos="440"/>
              <w:tab w:val="right" w:leader="dot" w:pos="8921"/>
            </w:tabs>
            <w:rPr>
              <w:noProof/>
              <w:lang w:eastAsia="es-CO"/>
            </w:rPr>
          </w:pPr>
          <w:hyperlink w:anchor="_Toc58495984" w:history="1">
            <w:r w:rsidR="003C1332" w:rsidRPr="00310FC8">
              <w:rPr>
                <w:rStyle w:val="Hipervnculo"/>
                <w:rFonts w:ascii="Arial" w:hAnsi="Arial" w:cs="Arial"/>
                <w:b/>
                <w:noProof/>
              </w:rPr>
              <w:t>6.</w:t>
            </w:r>
            <w:r w:rsidR="003C1332">
              <w:rPr>
                <w:noProof/>
                <w:lang w:eastAsia="es-CO"/>
              </w:rPr>
              <w:tab/>
            </w:r>
            <w:r w:rsidR="003C1332" w:rsidRPr="00310FC8">
              <w:rPr>
                <w:rStyle w:val="Hipervnculo"/>
                <w:rFonts w:ascii="Arial" w:hAnsi="Arial" w:cs="Arial"/>
                <w:b/>
                <w:bCs/>
                <w:noProof/>
              </w:rPr>
              <w:t xml:space="preserve">INSTITUCIONALIDAD   </w:t>
            </w:r>
            <w:r w:rsidR="003C1332" w:rsidRPr="00310FC8">
              <w:rPr>
                <w:rStyle w:val="Hipervnculo"/>
                <w:rFonts w:ascii="Arial" w:hAnsi="Arial" w:cs="Arial"/>
                <w:noProof/>
              </w:rPr>
              <w:t>-</w:t>
            </w:r>
            <w:r w:rsidR="003C1332">
              <w:rPr>
                <w:noProof/>
                <w:webHidden/>
              </w:rPr>
              <w:tab/>
            </w:r>
            <w:r w:rsidR="003C1332">
              <w:rPr>
                <w:noProof/>
                <w:webHidden/>
              </w:rPr>
              <w:fldChar w:fldCharType="begin"/>
            </w:r>
            <w:r w:rsidR="003C1332">
              <w:rPr>
                <w:noProof/>
                <w:webHidden/>
              </w:rPr>
              <w:instrText xml:space="preserve"> PAGEREF _Toc58495984 \h </w:instrText>
            </w:r>
            <w:r w:rsidR="003C1332">
              <w:rPr>
                <w:noProof/>
                <w:webHidden/>
              </w:rPr>
            </w:r>
            <w:r w:rsidR="003C1332">
              <w:rPr>
                <w:noProof/>
                <w:webHidden/>
              </w:rPr>
              <w:fldChar w:fldCharType="separate"/>
            </w:r>
            <w:r w:rsidR="003C1332">
              <w:rPr>
                <w:noProof/>
                <w:webHidden/>
              </w:rPr>
              <w:t>8</w:t>
            </w:r>
            <w:r w:rsidR="003C1332">
              <w:rPr>
                <w:noProof/>
                <w:webHidden/>
              </w:rPr>
              <w:fldChar w:fldCharType="end"/>
            </w:r>
          </w:hyperlink>
        </w:p>
        <w:p w14:paraId="509DC666" w14:textId="2D5429F4" w:rsidR="003C1332" w:rsidRDefault="00692FF5">
          <w:pPr>
            <w:pStyle w:val="TDC1"/>
            <w:tabs>
              <w:tab w:val="left" w:pos="440"/>
              <w:tab w:val="right" w:leader="dot" w:pos="8921"/>
            </w:tabs>
            <w:rPr>
              <w:noProof/>
              <w:lang w:eastAsia="es-CO"/>
            </w:rPr>
          </w:pPr>
          <w:hyperlink w:anchor="_Toc58495985" w:history="1">
            <w:r w:rsidR="003C1332" w:rsidRPr="00310FC8">
              <w:rPr>
                <w:rStyle w:val="Hipervnculo"/>
                <w:rFonts w:ascii="Arial" w:hAnsi="Arial" w:cs="Arial"/>
                <w:b/>
                <w:noProof/>
              </w:rPr>
              <w:t>7.</w:t>
            </w:r>
            <w:r w:rsidR="003C1332">
              <w:rPr>
                <w:noProof/>
                <w:lang w:eastAsia="es-CO"/>
              </w:rPr>
              <w:tab/>
            </w:r>
            <w:r w:rsidR="003C1332" w:rsidRPr="00310FC8">
              <w:rPr>
                <w:rStyle w:val="Hipervnculo"/>
                <w:rFonts w:ascii="Arial" w:hAnsi="Arial" w:cs="Arial"/>
                <w:b/>
                <w:bCs/>
                <w:noProof/>
              </w:rPr>
              <w:t>CONECTIVIDAD NACIONAL E INTERNACIONAL</w:t>
            </w:r>
            <w:r w:rsidR="003C1332">
              <w:rPr>
                <w:noProof/>
                <w:webHidden/>
              </w:rPr>
              <w:tab/>
            </w:r>
            <w:r w:rsidR="003C1332">
              <w:rPr>
                <w:noProof/>
                <w:webHidden/>
              </w:rPr>
              <w:fldChar w:fldCharType="begin"/>
            </w:r>
            <w:r w:rsidR="003C1332">
              <w:rPr>
                <w:noProof/>
                <w:webHidden/>
              </w:rPr>
              <w:instrText xml:space="preserve"> PAGEREF _Toc58495985 \h </w:instrText>
            </w:r>
            <w:r w:rsidR="003C1332">
              <w:rPr>
                <w:noProof/>
                <w:webHidden/>
              </w:rPr>
            </w:r>
            <w:r w:rsidR="003C1332">
              <w:rPr>
                <w:noProof/>
                <w:webHidden/>
              </w:rPr>
              <w:fldChar w:fldCharType="separate"/>
            </w:r>
            <w:r w:rsidR="003C1332">
              <w:rPr>
                <w:noProof/>
                <w:webHidden/>
              </w:rPr>
              <w:t>10</w:t>
            </w:r>
            <w:r w:rsidR="003C1332">
              <w:rPr>
                <w:noProof/>
                <w:webHidden/>
              </w:rPr>
              <w:fldChar w:fldCharType="end"/>
            </w:r>
          </w:hyperlink>
        </w:p>
        <w:p w14:paraId="4FD123DA" w14:textId="766760DA" w:rsidR="003C1332" w:rsidRDefault="00692FF5">
          <w:pPr>
            <w:pStyle w:val="TDC1"/>
            <w:tabs>
              <w:tab w:val="left" w:pos="440"/>
              <w:tab w:val="right" w:leader="dot" w:pos="8921"/>
            </w:tabs>
            <w:rPr>
              <w:noProof/>
              <w:lang w:eastAsia="es-CO"/>
            </w:rPr>
          </w:pPr>
          <w:hyperlink w:anchor="_Toc58495986" w:history="1">
            <w:r w:rsidR="003C1332" w:rsidRPr="00310FC8">
              <w:rPr>
                <w:rStyle w:val="Hipervnculo"/>
                <w:rFonts w:ascii="Arial" w:hAnsi="Arial" w:cs="Arial"/>
                <w:b/>
                <w:noProof/>
                <w:lang w:val="es-ES"/>
              </w:rPr>
              <w:t>8.</w:t>
            </w:r>
            <w:r w:rsidR="003C1332">
              <w:rPr>
                <w:noProof/>
                <w:lang w:eastAsia="es-CO"/>
              </w:rPr>
              <w:tab/>
            </w:r>
            <w:r w:rsidR="003C1332" w:rsidRPr="00310FC8">
              <w:rPr>
                <w:rStyle w:val="Hipervnculo"/>
                <w:rFonts w:ascii="Arial" w:hAnsi="Arial" w:cs="Arial"/>
                <w:b/>
                <w:bCs/>
                <w:noProof/>
              </w:rPr>
              <w:t>COMPETITIVIDAD</w:t>
            </w:r>
            <w:r w:rsidR="003C1332">
              <w:rPr>
                <w:noProof/>
                <w:webHidden/>
              </w:rPr>
              <w:tab/>
            </w:r>
            <w:r w:rsidR="003C1332">
              <w:rPr>
                <w:noProof/>
                <w:webHidden/>
              </w:rPr>
              <w:fldChar w:fldCharType="begin"/>
            </w:r>
            <w:r w:rsidR="003C1332">
              <w:rPr>
                <w:noProof/>
                <w:webHidden/>
              </w:rPr>
              <w:instrText xml:space="preserve"> PAGEREF _Toc58495986 \h </w:instrText>
            </w:r>
            <w:r w:rsidR="003C1332">
              <w:rPr>
                <w:noProof/>
                <w:webHidden/>
              </w:rPr>
            </w:r>
            <w:r w:rsidR="003C1332">
              <w:rPr>
                <w:noProof/>
                <w:webHidden/>
              </w:rPr>
              <w:fldChar w:fldCharType="separate"/>
            </w:r>
            <w:r w:rsidR="003C1332">
              <w:rPr>
                <w:noProof/>
                <w:webHidden/>
              </w:rPr>
              <w:t>15</w:t>
            </w:r>
            <w:r w:rsidR="003C1332">
              <w:rPr>
                <w:noProof/>
                <w:webHidden/>
              </w:rPr>
              <w:fldChar w:fldCharType="end"/>
            </w:r>
          </w:hyperlink>
        </w:p>
        <w:p w14:paraId="25593225" w14:textId="350E09F2" w:rsidR="003C1332" w:rsidRDefault="00692FF5">
          <w:pPr>
            <w:pStyle w:val="TDC1"/>
            <w:tabs>
              <w:tab w:val="left" w:pos="440"/>
              <w:tab w:val="right" w:leader="dot" w:pos="8921"/>
            </w:tabs>
            <w:rPr>
              <w:noProof/>
              <w:lang w:eastAsia="es-CO"/>
            </w:rPr>
          </w:pPr>
          <w:hyperlink w:anchor="_Toc58495987" w:history="1">
            <w:r w:rsidR="003C1332" w:rsidRPr="00310FC8">
              <w:rPr>
                <w:rStyle w:val="Hipervnculo"/>
                <w:rFonts w:ascii="Arial" w:hAnsi="Arial" w:cs="Arial"/>
                <w:b/>
                <w:noProof/>
              </w:rPr>
              <w:t>9.</w:t>
            </w:r>
            <w:r w:rsidR="003C1332">
              <w:rPr>
                <w:noProof/>
                <w:lang w:eastAsia="es-CO"/>
              </w:rPr>
              <w:tab/>
            </w:r>
            <w:r w:rsidR="003C1332" w:rsidRPr="00310FC8">
              <w:rPr>
                <w:rStyle w:val="Hipervnculo"/>
                <w:rFonts w:ascii="Arial" w:hAnsi="Arial" w:cs="Arial"/>
                <w:b/>
                <w:bCs/>
                <w:noProof/>
              </w:rPr>
              <w:t>INFRAESTRUCTURA Y</w:t>
            </w:r>
            <w:r w:rsidR="003C1332" w:rsidRPr="00310FC8">
              <w:rPr>
                <w:rStyle w:val="Hipervnculo"/>
                <w:rFonts w:ascii="Arial" w:hAnsi="Arial" w:cs="Arial"/>
                <w:noProof/>
              </w:rPr>
              <w:t xml:space="preserve"> </w:t>
            </w:r>
            <w:r w:rsidR="003C1332" w:rsidRPr="00310FC8">
              <w:rPr>
                <w:rStyle w:val="Hipervnculo"/>
                <w:rFonts w:ascii="Arial" w:hAnsi="Arial" w:cs="Arial"/>
                <w:b/>
                <w:bCs/>
                <w:noProof/>
              </w:rPr>
              <w:t>SOSTENIBILIDAD AMBIENTAL</w:t>
            </w:r>
            <w:r w:rsidR="003C1332">
              <w:rPr>
                <w:noProof/>
                <w:webHidden/>
              </w:rPr>
              <w:tab/>
            </w:r>
            <w:r w:rsidR="003C1332">
              <w:rPr>
                <w:noProof/>
                <w:webHidden/>
              </w:rPr>
              <w:fldChar w:fldCharType="begin"/>
            </w:r>
            <w:r w:rsidR="003C1332">
              <w:rPr>
                <w:noProof/>
                <w:webHidden/>
              </w:rPr>
              <w:instrText xml:space="preserve"> PAGEREF _Toc58495987 \h </w:instrText>
            </w:r>
            <w:r w:rsidR="003C1332">
              <w:rPr>
                <w:noProof/>
                <w:webHidden/>
              </w:rPr>
            </w:r>
            <w:r w:rsidR="003C1332">
              <w:rPr>
                <w:noProof/>
                <w:webHidden/>
              </w:rPr>
              <w:fldChar w:fldCharType="separate"/>
            </w:r>
            <w:r w:rsidR="003C1332">
              <w:rPr>
                <w:noProof/>
                <w:webHidden/>
              </w:rPr>
              <w:t>16</w:t>
            </w:r>
            <w:r w:rsidR="003C1332">
              <w:rPr>
                <w:noProof/>
                <w:webHidden/>
              </w:rPr>
              <w:fldChar w:fldCharType="end"/>
            </w:r>
          </w:hyperlink>
        </w:p>
        <w:p w14:paraId="69E58803" w14:textId="62895770" w:rsidR="003C1332" w:rsidRDefault="00692FF5">
          <w:pPr>
            <w:pStyle w:val="TDC1"/>
            <w:tabs>
              <w:tab w:val="right" w:leader="dot" w:pos="8921"/>
            </w:tabs>
            <w:rPr>
              <w:noProof/>
              <w:lang w:eastAsia="es-CO"/>
            </w:rPr>
          </w:pPr>
          <w:hyperlink w:anchor="_Toc58495988" w:history="1">
            <w:r w:rsidR="003C1332" w:rsidRPr="00310FC8">
              <w:rPr>
                <w:rStyle w:val="Hipervnculo"/>
                <w:rFonts w:ascii="Arial" w:hAnsi="Arial" w:cs="Arial"/>
                <w:b/>
                <w:bCs/>
                <w:noProof/>
              </w:rPr>
              <w:t>9.1 FORTALECIMIENTO DEL SISTEMA DEL ESPACIO AÉREO</w:t>
            </w:r>
            <w:r w:rsidR="003C1332">
              <w:rPr>
                <w:noProof/>
                <w:webHidden/>
              </w:rPr>
              <w:tab/>
            </w:r>
            <w:r w:rsidR="003C1332">
              <w:rPr>
                <w:noProof/>
                <w:webHidden/>
              </w:rPr>
              <w:fldChar w:fldCharType="begin"/>
            </w:r>
            <w:r w:rsidR="003C1332">
              <w:rPr>
                <w:noProof/>
                <w:webHidden/>
              </w:rPr>
              <w:instrText xml:space="preserve"> PAGEREF _Toc58495988 \h </w:instrText>
            </w:r>
            <w:r w:rsidR="003C1332">
              <w:rPr>
                <w:noProof/>
                <w:webHidden/>
              </w:rPr>
            </w:r>
            <w:r w:rsidR="003C1332">
              <w:rPr>
                <w:noProof/>
                <w:webHidden/>
              </w:rPr>
              <w:fldChar w:fldCharType="separate"/>
            </w:r>
            <w:r w:rsidR="003C1332">
              <w:rPr>
                <w:noProof/>
                <w:webHidden/>
              </w:rPr>
              <w:t>22</w:t>
            </w:r>
            <w:r w:rsidR="003C1332">
              <w:rPr>
                <w:noProof/>
                <w:webHidden/>
              </w:rPr>
              <w:fldChar w:fldCharType="end"/>
            </w:r>
          </w:hyperlink>
        </w:p>
        <w:p w14:paraId="259FBB60" w14:textId="052140DD" w:rsidR="003C1332" w:rsidRDefault="00692FF5">
          <w:pPr>
            <w:pStyle w:val="TDC1"/>
            <w:tabs>
              <w:tab w:val="left" w:pos="660"/>
              <w:tab w:val="right" w:leader="dot" w:pos="8921"/>
            </w:tabs>
            <w:rPr>
              <w:noProof/>
              <w:lang w:eastAsia="es-CO"/>
            </w:rPr>
          </w:pPr>
          <w:hyperlink w:anchor="_Toc58495989" w:history="1">
            <w:r w:rsidR="003C1332" w:rsidRPr="00310FC8">
              <w:rPr>
                <w:rStyle w:val="Hipervnculo"/>
                <w:rFonts w:ascii="Arial" w:hAnsi="Arial" w:cs="Arial"/>
                <w:b/>
                <w:noProof/>
              </w:rPr>
              <w:t>9.2</w:t>
            </w:r>
            <w:r w:rsidR="003C1332">
              <w:rPr>
                <w:noProof/>
                <w:lang w:eastAsia="es-CO"/>
              </w:rPr>
              <w:tab/>
            </w:r>
            <w:r w:rsidR="003C1332" w:rsidRPr="00310FC8">
              <w:rPr>
                <w:rStyle w:val="Hipervnculo"/>
                <w:rFonts w:ascii="Arial" w:hAnsi="Arial" w:cs="Arial"/>
                <w:b/>
                <w:bCs/>
                <w:noProof/>
              </w:rPr>
              <w:t>SOSTENIBILIDAD AMBIENTAL</w:t>
            </w:r>
            <w:r w:rsidR="003C1332">
              <w:rPr>
                <w:noProof/>
                <w:webHidden/>
              </w:rPr>
              <w:tab/>
            </w:r>
            <w:r w:rsidR="003C1332">
              <w:rPr>
                <w:noProof/>
                <w:webHidden/>
              </w:rPr>
              <w:fldChar w:fldCharType="begin"/>
            </w:r>
            <w:r w:rsidR="003C1332">
              <w:rPr>
                <w:noProof/>
                <w:webHidden/>
              </w:rPr>
              <w:instrText xml:space="preserve"> PAGEREF _Toc58495989 \h </w:instrText>
            </w:r>
            <w:r w:rsidR="003C1332">
              <w:rPr>
                <w:noProof/>
                <w:webHidden/>
              </w:rPr>
            </w:r>
            <w:r w:rsidR="003C1332">
              <w:rPr>
                <w:noProof/>
                <w:webHidden/>
              </w:rPr>
              <w:fldChar w:fldCharType="separate"/>
            </w:r>
            <w:r w:rsidR="003C1332">
              <w:rPr>
                <w:noProof/>
                <w:webHidden/>
              </w:rPr>
              <w:t>23</w:t>
            </w:r>
            <w:r w:rsidR="003C1332">
              <w:rPr>
                <w:noProof/>
                <w:webHidden/>
              </w:rPr>
              <w:fldChar w:fldCharType="end"/>
            </w:r>
          </w:hyperlink>
        </w:p>
        <w:p w14:paraId="7BE41502" w14:textId="470B0355" w:rsidR="003C1332" w:rsidRDefault="00692FF5">
          <w:pPr>
            <w:pStyle w:val="TDC1"/>
            <w:tabs>
              <w:tab w:val="left" w:pos="660"/>
              <w:tab w:val="right" w:leader="dot" w:pos="8921"/>
            </w:tabs>
            <w:rPr>
              <w:noProof/>
              <w:lang w:eastAsia="es-CO"/>
            </w:rPr>
          </w:pPr>
          <w:hyperlink w:anchor="_Toc58495990" w:history="1">
            <w:r w:rsidR="003C1332" w:rsidRPr="00310FC8">
              <w:rPr>
                <w:rStyle w:val="Hipervnculo"/>
                <w:rFonts w:ascii="Arial" w:hAnsi="Arial" w:cs="Arial"/>
                <w:b/>
                <w:bCs/>
                <w:noProof/>
              </w:rPr>
              <w:t>10.</w:t>
            </w:r>
            <w:r w:rsidR="003C1332">
              <w:rPr>
                <w:noProof/>
                <w:lang w:eastAsia="es-CO"/>
              </w:rPr>
              <w:tab/>
            </w:r>
            <w:r w:rsidR="003C1332" w:rsidRPr="00310FC8">
              <w:rPr>
                <w:rStyle w:val="Hipervnculo"/>
                <w:rFonts w:ascii="Arial" w:hAnsi="Arial" w:cs="Arial"/>
                <w:b/>
                <w:bCs/>
                <w:noProof/>
              </w:rPr>
              <w:t>INDUSTRIA AERONÁUTICA Y CADENA DE SUMINISTRO</w:t>
            </w:r>
            <w:r w:rsidR="003C1332">
              <w:rPr>
                <w:noProof/>
                <w:webHidden/>
              </w:rPr>
              <w:tab/>
            </w:r>
            <w:r w:rsidR="003C1332">
              <w:rPr>
                <w:noProof/>
                <w:webHidden/>
              </w:rPr>
              <w:fldChar w:fldCharType="begin"/>
            </w:r>
            <w:r w:rsidR="003C1332">
              <w:rPr>
                <w:noProof/>
                <w:webHidden/>
              </w:rPr>
              <w:instrText xml:space="preserve"> PAGEREF _Toc58495990 \h </w:instrText>
            </w:r>
            <w:r w:rsidR="003C1332">
              <w:rPr>
                <w:noProof/>
                <w:webHidden/>
              </w:rPr>
            </w:r>
            <w:r w:rsidR="003C1332">
              <w:rPr>
                <w:noProof/>
                <w:webHidden/>
              </w:rPr>
              <w:fldChar w:fldCharType="separate"/>
            </w:r>
            <w:r w:rsidR="003C1332">
              <w:rPr>
                <w:noProof/>
                <w:webHidden/>
              </w:rPr>
              <w:t>25</w:t>
            </w:r>
            <w:r w:rsidR="003C1332">
              <w:rPr>
                <w:noProof/>
                <w:webHidden/>
              </w:rPr>
              <w:fldChar w:fldCharType="end"/>
            </w:r>
          </w:hyperlink>
        </w:p>
        <w:p w14:paraId="7806E456" w14:textId="2ECAA390" w:rsidR="003C1332" w:rsidRDefault="00692FF5">
          <w:pPr>
            <w:pStyle w:val="TDC1"/>
            <w:tabs>
              <w:tab w:val="left" w:pos="660"/>
              <w:tab w:val="right" w:leader="dot" w:pos="8921"/>
            </w:tabs>
            <w:rPr>
              <w:noProof/>
              <w:lang w:eastAsia="es-CO"/>
            </w:rPr>
          </w:pPr>
          <w:hyperlink w:anchor="_Toc58495991" w:history="1">
            <w:r w:rsidR="003C1332" w:rsidRPr="00310FC8">
              <w:rPr>
                <w:rStyle w:val="Hipervnculo"/>
                <w:rFonts w:ascii="Arial" w:hAnsi="Arial" w:cs="Arial"/>
                <w:b/>
                <w:noProof/>
              </w:rPr>
              <w:t>11.</w:t>
            </w:r>
            <w:r w:rsidR="003C1332">
              <w:rPr>
                <w:noProof/>
                <w:lang w:eastAsia="es-CO"/>
              </w:rPr>
              <w:tab/>
            </w:r>
            <w:r w:rsidR="003C1332" w:rsidRPr="00310FC8">
              <w:rPr>
                <w:rStyle w:val="Hipervnculo"/>
                <w:rFonts w:ascii="Arial" w:hAnsi="Arial" w:cs="Arial"/>
                <w:b/>
                <w:bCs/>
                <w:noProof/>
              </w:rPr>
              <w:t>LAS AERONAVES NO TRIPULADAS O TRIPULADAS A DISTANCIA</w:t>
            </w:r>
            <w:r w:rsidR="003C1332">
              <w:rPr>
                <w:noProof/>
                <w:webHidden/>
              </w:rPr>
              <w:tab/>
            </w:r>
            <w:r w:rsidR="003C1332">
              <w:rPr>
                <w:noProof/>
                <w:webHidden/>
              </w:rPr>
              <w:fldChar w:fldCharType="begin"/>
            </w:r>
            <w:r w:rsidR="003C1332">
              <w:rPr>
                <w:noProof/>
                <w:webHidden/>
              </w:rPr>
              <w:instrText xml:space="preserve"> PAGEREF _Toc58495991 \h </w:instrText>
            </w:r>
            <w:r w:rsidR="003C1332">
              <w:rPr>
                <w:noProof/>
                <w:webHidden/>
              </w:rPr>
            </w:r>
            <w:r w:rsidR="003C1332">
              <w:rPr>
                <w:noProof/>
                <w:webHidden/>
              </w:rPr>
              <w:fldChar w:fldCharType="separate"/>
            </w:r>
            <w:r w:rsidR="003C1332">
              <w:rPr>
                <w:noProof/>
                <w:webHidden/>
              </w:rPr>
              <w:t>28</w:t>
            </w:r>
            <w:r w:rsidR="003C1332">
              <w:rPr>
                <w:noProof/>
                <w:webHidden/>
              </w:rPr>
              <w:fldChar w:fldCharType="end"/>
            </w:r>
          </w:hyperlink>
        </w:p>
        <w:p w14:paraId="3B72A5C3" w14:textId="37B4B038" w:rsidR="003C1332" w:rsidRDefault="00692FF5">
          <w:pPr>
            <w:pStyle w:val="TDC1"/>
            <w:tabs>
              <w:tab w:val="left" w:pos="660"/>
              <w:tab w:val="right" w:leader="dot" w:pos="8921"/>
            </w:tabs>
            <w:rPr>
              <w:noProof/>
              <w:lang w:eastAsia="es-CO"/>
            </w:rPr>
          </w:pPr>
          <w:hyperlink w:anchor="_Toc58495992" w:history="1">
            <w:r w:rsidR="003C1332" w:rsidRPr="00310FC8">
              <w:rPr>
                <w:rStyle w:val="Hipervnculo"/>
                <w:rFonts w:ascii="Arial" w:hAnsi="Arial" w:cs="Arial"/>
                <w:b/>
                <w:bCs/>
                <w:noProof/>
              </w:rPr>
              <w:t>12.</w:t>
            </w:r>
            <w:r w:rsidR="003C1332">
              <w:rPr>
                <w:noProof/>
                <w:lang w:eastAsia="es-CO"/>
              </w:rPr>
              <w:tab/>
            </w:r>
            <w:r w:rsidR="003C1332" w:rsidRPr="00310FC8">
              <w:rPr>
                <w:rStyle w:val="Hipervnculo"/>
                <w:rFonts w:ascii="Arial" w:hAnsi="Arial" w:cs="Arial"/>
                <w:b/>
                <w:bCs/>
                <w:noProof/>
              </w:rPr>
              <w:t>SEGURIDAD OPERACIONAL Y DE LA AVIACIÓN CIVIL</w:t>
            </w:r>
            <w:r w:rsidR="003C1332">
              <w:rPr>
                <w:noProof/>
                <w:webHidden/>
              </w:rPr>
              <w:tab/>
            </w:r>
            <w:r w:rsidR="003C1332">
              <w:rPr>
                <w:noProof/>
                <w:webHidden/>
              </w:rPr>
              <w:fldChar w:fldCharType="begin"/>
            </w:r>
            <w:r w:rsidR="003C1332">
              <w:rPr>
                <w:noProof/>
                <w:webHidden/>
              </w:rPr>
              <w:instrText xml:space="preserve"> PAGEREF _Toc58495992 \h </w:instrText>
            </w:r>
            <w:r w:rsidR="003C1332">
              <w:rPr>
                <w:noProof/>
                <w:webHidden/>
              </w:rPr>
            </w:r>
            <w:r w:rsidR="003C1332">
              <w:rPr>
                <w:noProof/>
                <w:webHidden/>
              </w:rPr>
              <w:fldChar w:fldCharType="separate"/>
            </w:r>
            <w:r w:rsidR="003C1332">
              <w:rPr>
                <w:noProof/>
                <w:webHidden/>
              </w:rPr>
              <w:t>29</w:t>
            </w:r>
            <w:r w:rsidR="003C1332">
              <w:rPr>
                <w:noProof/>
                <w:webHidden/>
              </w:rPr>
              <w:fldChar w:fldCharType="end"/>
            </w:r>
          </w:hyperlink>
        </w:p>
        <w:p w14:paraId="384E00AF" w14:textId="4F215505" w:rsidR="003C1332" w:rsidRDefault="00692FF5">
          <w:pPr>
            <w:pStyle w:val="TDC1"/>
            <w:tabs>
              <w:tab w:val="left" w:pos="660"/>
              <w:tab w:val="right" w:leader="dot" w:pos="8921"/>
            </w:tabs>
            <w:rPr>
              <w:noProof/>
              <w:lang w:eastAsia="es-CO"/>
            </w:rPr>
          </w:pPr>
          <w:hyperlink w:anchor="_Toc58495993" w:history="1">
            <w:r w:rsidR="003C1332" w:rsidRPr="00310FC8">
              <w:rPr>
                <w:rStyle w:val="Hipervnculo"/>
                <w:rFonts w:ascii="Arial" w:hAnsi="Arial" w:cs="Arial"/>
                <w:b/>
                <w:bCs/>
                <w:noProof/>
              </w:rPr>
              <w:t>13.</w:t>
            </w:r>
            <w:r w:rsidR="003C1332">
              <w:rPr>
                <w:noProof/>
                <w:lang w:eastAsia="es-CO"/>
              </w:rPr>
              <w:tab/>
            </w:r>
            <w:r w:rsidR="003C1332" w:rsidRPr="00310FC8">
              <w:rPr>
                <w:rStyle w:val="Hipervnculo"/>
                <w:rFonts w:ascii="Arial" w:hAnsi="Arial" w:cs="Arial"/>
                <w:b/>
                <w:bCs/>
                <w:noProof/>
              </w:rPr>
              <w:t>DESARROLLO DEL TALENTO HUMANO EN EL SECTOR</w:t>
            </w:r>
            <w:r w:rsidR="003C1332">
              <w:rPr>
                <w:noProof/>
                <w:webHidden/>
              </w:rPr>
              <w:tab/>
            </w:r>
            <w:r w:rsidR="003C1332">
              <w:rPr>
                <w:noProof/>
                <w:webHidden/>
              </w:rPr>
              <w:fldChar w:fldCharType="begin"/>
            </w:r>
            <w:r w:rsidR="003C1332">
              <w:rPr>
                <w:noProof/>
                <w:webHidden/>
              </w:rPr>
              <w:instrText xml:space="preserve"> PAGEREF _Toc58495993 \h </w:instrText>
            </w:r>
            <w:r w:rsidR="003C1332">
              <w:rPr>
                <w:noProof/>
                <w:webHidden/>
              </w:rPr>
            </w:r>
            <w:r w:rsidR="003C1332">
              <w:rPr>
                <w:noProof/>
                <w:webHidden/>
              </w:rPr>
              <w:fldChar w:fldCharType="separate"/>
            </w:r>
            <w:r w:rsidR="003C1332">
              <w:rPr>
                <w:noProof/>
                <w:webHidden/>
              </w:rPr>
              <w:t>35</w:t>
            </w:r>
            <w:r w:rsidR="003C1332">
              <w:rPr>
                <w:noProof/>
                <w:webHidden/>
              </w:rPr>
              <w:fldChar w:fldCharType="end"/>
            </w:r>
          </w:hyperlink>
        </w:p>
        <w:p w14:paraId="237D010F" w14:textId="142AD088" w:rsidR="003C1332" w:rsidRDefault="00692FF5">
          <w:pPr>
            <w:pStyle w:val="TDC1"/>
            <w:tabs>
              <w:tab w:val="left" w:pos="660"/>
              <w:tab w:val="right" w:leader="dot" w:pos="8921"/>
            </w:tabs>
            <w:rPr>
              <w:noProof/>
              <w:lang w:eastAsia="es-CO"/>
            </w:rPr>
          </w:pPr>
          <w:hyperlink w:anchor="_Toc58495994" w:history="1">
            <w:r w:rsidR="003C1332" w:rsidRPr="00310FC8">
              <w:rPr>
                <w:rStyle w:val="Hipervnculo"/>
                <w:rFonts w:ascii="Arial" w:hAnsi="Arial" w:cs="Arial"/>
                <w:b/>
                <w:noProof/>
              </w:rPr>
              <w:t>14.</w:t>
            </w:r>
            <w:r w:rsidR="003C1332">
              <w:rPr>
                <w:noProof/>
                <w:lang w:eastAsia="es-CO"/>
              </w:rPr>
              <w:tab/>
            </w:r>
            <w:r w:rsidR="003C1332" w:rsidRPr="00310FC8">
              <w:rPr>
                <w:rStyle w:val="Hipervnculo"/>
                <w:rFonts w:ascii="Arial" w:hAnsi="Arial" w:cs="Arial"/>
                <w:b/>
                <w:bCs/>
                <w:noProof/>
              </w:rPr>
              <w:t>LA TRANSFORMACIÓN INSTITUCIONAL A LA MODERNIDAD</w:t>
            </w:r>
            <w:r w:rsidR="003C1332">
              <w:rPr>
                <w:noProof/>
                <w:webHidden/>
              </w:rPr>
              <w:tab/>
            </w:r>
            <w:r w:rsidR="003C1332">
              <w:rPr>
                <w:noProof/>
                <w:webHidden/>
              </w:rPr>
              <w:fldChar w:fldCharType="begin"/>
            </w:r>
            <w:r w:rsidR="003C1332">
              <w:rPr>
                <w:noProof/>
                <w:webHidden/>
              </w:rPr>
              <w:instrText xml:space="preserve"> PAGEREF _Toc58495994 \h </w:instrText>
            </w:r>
            <w:r w:rsidR="003C1332">
              <w:rPr>
                <w:noProof/>
                <w:webHidden/>
              </w:rPr>
            </w:r>
            <w:r w:rsidR="003C1332">
              <w:rPr>
                <w:noProof/>
                <w:webHidden/>
              </w:rPr>
              <w:fldChar w:fldCharType="separate"/>
            </w:r>
            <w:r w:rsidR="003C1332">
              <w:rPr>
                <w:noProof/>
                <w:webHidden/>
              </w:rPr>
              <w:t>36</w:t>
            </w:r>
            <w:r w:rsidR="003C1332">
              <w:rPr>
                <w:noProof/>
                <w:webHidden/>
              </w:rPr>
              <w:fldChar w:fldCharType="end"/>
            </w:r>
          </w:hyperlink>
        </w:p>
        <w:p w14:paraId="0D9E5ADE" w14:textId="17678377"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5995" w:history="1">
            <w:r w:rsidR="003C1332" w:rsidRPr="00310FC8">
              <w:rPr>
                <w:rStyle w:val="Hipervnculo"/>
                <w:rFonts w:ascii="Arial" w:hAnsi="Arial" w:cs="Arial"/>
                <w:b/>
                <w:bCs/>
                <w:noProof/>
              </w:rPr>
              <w:t>14.1 NUESTRO TALENTO HUMANO.</w:t>
            </w:r>
            <w:r w:rsidR="003C1332">
              <w:rPr>
                <w:noProof/>
                <w:webHidden/>
              </w:rPr>
              <w:tab/>
            </w:r>
            <w:r w:rsidR="003C1332">
              <w:rPr>
                <w:noProof/>
                <w:webHidden/>
              </w:rPr>
              <w:fldChar w:fldCharType="begin"/>
            </w:r>
            <w:r w:rsidR="003C1332">
              <w:rPr>
                <w:noProof/>
                <w:webHidden/>
              </w:rPr>
              <w:instrText xml:space="preserve"> PAGEREF _Toc58495995 \h </w:instrText>
            </w:r>
            <w:r w:rsidR="003C1332">
              <w:rPr>
                <w:noProof/>
                <w:webHidden/>
              </w:rPr>
            </w:r>
            <w:r w:rsidR="003C1332">
              <w:rPr>
                <w:noProof/>
                <w:webHidden/>
              </w:rPr>
              <w:fldChar w:fldCharType="separate"/>
            </w:r>
            <w:r w:rsidR="003C1332">
              <w:rPr>
                <w:noProof/>
                <w:webHidden/>
              </w:rPr>
              <w:t>37</w:t>
            </w:r>
            <w:r w:rsidR="003C1332">
              <w:rPr>
                <w:noProof/>
                <w:webHidden/>
              </w:rPr>
              <w:fldChar w:fldCharType="end"/>
            </w:r>
          </w:hyperlink>
        </w:p>
        <w:p w14:paraId="0F10B5E4" w14:textId="26BA291C" w:rsidR="003C1332" w:rsidRDefault="00692FF5">
          <w:pPr>
            <w:pStyle w:val="TDC2"/>
            <w:tabs>
              <w:tab w:val="left" w:pos="1100"/>
              <w:tab w:val="right" w:leader="dot" w:pos="8921"/>
            </w:tabs>
            <w:rPr>
              <w:rFonts w:asciiTheme="minorHAnsi" w:hAnsiTheme="minorHAnsi" w:cstheme="minorBidi"/>
              <w:noProof/>
              <w:sz w:val="22"/>
              <w:szCs w:val="22"/>
              <w:lang w:val="es-CO" w:eastAsia="es-CO"/>
            </w:rPr>
          </w:pPr>
          <w:hyperlink w:anchor="_Toc58495996" w:history="1">
            <w:r w:rsidR="003C1332" w:rsidRPr="00310FC8">
              <w:rPr>
                <w:rStyle w:val="Hipervnculo"/>
                <w:rFonts w:ascii="Arial" w:hAnsi="Arial" w:cs="Arial"/>
                <w:b/>
                <w:bCs/>
                <w:noProof/>
              </w:rPr>
              <w:t>14.2.</w:t>
            </w:r>
            <w:r w:rsidR="003C1332">
              <w:rPr>
                <w:rFonts w:asciiTheme="minorHAnsi" w:hAnsiTheme="minorHAnsi" w:cstheme="minorBidi"/>
                <w:noProof/>
                <w:sz w:val="22"/>
                <w:szCs w:val="22"/>
                <w:lang w:val="es-CO" w:eastAsia="es-CO"/>
              </w:rPr>
              <w:tab/>
            </w:r>
            <w:r w:rsidR="003C1332" w:rsidRPr="00310FC8">
              <w:rPr>
                <w:rStyle w:val="Hipervnculo"/>
                <w:rFonts w:ascii="Arial" w:hAnsi="Arial" w:cs="Arial"/>
                <w:b/>
                <w:bCs/>
                <w:noProof/>
              </w:rPr>
              <w:t>ADOPCIÓN TECNOLÓGICA Y TRANSFORMACIÓN DIGITAL</w:t>
            </w:r>
            <w:r w:rsidR="003C1332">
              <w:rPr>
                <w:noProof/>
                <w:webHidden/>
              </w:rPr>
              <w:tab/>
            </w:r>
            <w:r w:rsidR="003C1332">
              <w:rPr>
                <w:noProof/>
                <w:webHidden/>
              </w:rPr>
              <w:fldChar w:fldCharType="begin"/>
            </w:r>
            <w:r w:rsidR="003C1332">
              <w:rPr>
                <w:noProof/>
                <w:webHidden/>
              </w:rPr>
              <w:instrText xml:space="preserve"> PAGEREF _Toc58495996 \h </w:instrText>
            </w:r>
            <w:r w:rsidR="003C1332">
              <w:rPr>
                <w:noProof/>
                <w:webHidden/>
              </w:rPr>
            </w:r>
            <w:r w:rsidR="003C1332">
              <w:rPr>
                <w:noProof/>
                <w:webHidden/>
              </w:rPr>
              <w:fldChar w:fldCharType="separate"/>
            </w:r>
            <w:r w:rsidR="003C1332">
              <w:rPr>
                <w:noProof/>
                <w:webHidden/>
              </w:rPr>
              <w:t>39</w:t>
            </w:r>
            <w:r w:rsidR="003C1332">
              <w:rPr>
                <w:noProof/>
                <w:webHidden/>
              </w:rPr>
              <w:fldChar w:fldCharType="end"/>
            </w:r>
          </w:hyperlink>
        </w:p>
        <w:p w14:paraId="0F1EAAFF" w14:textId="69FBA89C"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5997" w:history="1">
            <w:r w:rsidR="003C1332" w:rsidRPr="00310FC8">
              <w:rPr>
                <w:rStyle w:val="Hipervnculo"/>
                <w:rFonts w:ascii="Arial" w:hAnsi="Arial" w:cs="Arial"/>
                <w:b/>
                <w:bCs/>
                <w:noProof/>
              </w:rPr>
              <w:t>14.3 GESTION ADMINISTRATIVA</w:t>
            </w:r>
            <w:r w:rsidR="003C1332">
              <w:rPr>
                <w:noProof/>
                <w:webHidden/>
              </w:rPr>
              <w:tab/>
            </w:r>
            <w:r w:rsidR="003C1332">
              <w:rPr>
                <w:noProof/>
                <w:webHidden/>
              </w:rPr>
              <w:fldChar w:fldCharType="begin"/>
            </w:r>
            <w:r w:rsidR="003C1332">
              <w:rPr>
                <w:noProof/>
                <w:webHidden/>
              </w:rPr>
              <w:instrText xml:space="preserve"> PAGEREF _Toc58495997 \h </w:instrText>
            </w:r>
            <w:r w:rsidR="003C1332">
              <w:rPr>
                <w:noProof/>
                <w:webHidden/>
              </w:rPr>
            </w:r>
            <w:r w:rsidR="003C1332">
              <w:rPr>
                <w:noProof/>
                <w:webHidden/>
              </w:rPr>
              <w:fldChar w:fldCharType="separate"/>
            </w:r>
            <w:r w:rsidR="003C1332">
              <w:rPr>
                <w:noProof/>
                <w:webHidden/>
              </w:rPr>
              <w:t>40</w:t>
            </w:r>
            <w:r w:rsidR="003C1332">
              <w:rPr>
                <w:noProof/>
                <w:webHidden/>
              </w:rPr>
              <w:fldChar w:fldCharType="end"/>
            </w:r>
          </w:hyperlink>
        </w:p>
        <w:p w14:paraId="2692B0D6" w14:textId="67E5A3CA" w:rsidR="003C1332" w:rsidRDefault="00692FF5">
          <w:pPr>
            <w:pStyle w:val="TDC2"/>
            <w:tabs>
              <w:tab w:val="left" w:pos="1100"/>
              <w:tab w:val="right" w:leader="dot" w:pos="8921"/>
            </w:tabs>
            <w:rPr>
              <w:rFonts w:asciiTheme="minorHAnsi" w:hAnsiTheme="minorHAnsi" w:cstheme="minorBidi"/>
              <w:noProof/>
              <w:sz w:val="22"/>
              <w:szCs w:val="22"/>
              <w:lang w:val="es-CO" w:eastAsia="es-CO"/>
            </w:rPr>
          </w:pPr>
          <w:hyperlink w:anchor="_Toc58495998" w:history="1">
            <w:r w:rsidR="003C1332" w:rsidRPr="00310FC8">
              <w:rPr>
                <w:rStyle w:val="Hipervnculo"/>
                <w:rFonts w:ascii="Arial" w:hAnsi="Arial" w:cs="Arial"/>
                <w:b/>
                <w:bCs/>
                <w:noProof/>
              </w:rPr>
              <w:t>14.4.</w:t>
            </w:r>
            <w:r w:rsidR="003C1332">
              <w:rPr>
                <w:rFonts w:asciiTheme="minorHAnsi" w:hAnsiTheme="minorHAnsi" w:cstheme="minorBidi"/>
                <w:noProof/>
                <w:sz w:val="22"/>
                <w:szCs w:val="22"/>
                <w:lang w:val="es-CO" w:eastAsia="es-CO"/>
              </w:rPr>
              <w:tab/>
            </w:r>
            <w:r w:rsidR="003C1332" w:rsidRPr="00310FC8">
              <w:rPr>
                <w:rStyle w:val="Hipervnculo"/>
                <w:rFonts w:ascii="Arial" w:hAnsi="Arial" w:cs="Arial"/>
                <w:b/>
                <w:bCs/>
                <w:noProof/>
              </w:rPr>
              <w:t>GESTION DOCUMENTAL</w:t>
            </w:r>
            <w:r w:rsidR="003C1332">
              <w:rPr>
                <w:noProof/>
                <w:webHidden/>
              </w:rPr>
              <w:tab/>
            </w:r>
            <w:r w:rsidR="003C1332">
              <w:rPr>
                <w:noProof/>
                <w:webHidden/>
              </w:rPr>
              <w:fldChar w:fldCharType="begin"/>
            </w:r>
            <w:r w:rsidR="003C1332">
              <w:rPr>
                <w:noProof/>
                <w:webHidden/>
              </w:rPr>
              <w:instrText xml:space="preserve"> PAGEREF _Toc58495998 \h </w:instrText>
            </w:r>
            <w:r w:rsidR="003C1332">
              <w:rPr>
                <w:noProof/>
                <w:webHidden/>
              </w:rPr>
            </w:r>
            <w:r w:rsidR="003C1332">
              <w:rPr>
                <w:noProof/>
                <w:webHidden/>
              </w:rPr>
              <w:fldChar w:fldCharType="separate"/>
            </w:r>
            <w:r w:rsidR="003C1332">
              <w:rPr>
                <w:noProof/>
                <w:webHidden/>
              </w:rPr>
              <w:t>41</w:t>
            </w:r>
            <w:r w:rsidR="003C1332">
              <w:rPr>
                <w:noProof/>
                <w:webHidden/>
              </w:rPr>
              <w:fldChar w:fldCharType="end"/>
            </w:r>
          </w:hyperlink>
        </w:p>
        <w:p w14:paraId="6496BE0F" w14:textId="7D2BB39F"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5999" w:history="1">
            <w:r w:rsidR="003C1332" w:rsidRPr="00310FC8">
              <w:rPr>
                <w:rStyle w:val="Hipervnculo"/>
                <w:rFonts w:ascii="Arial" w:hAnsi="Arial" w:cs="Arial"/>
                <w:b/>
                <w:bCs/>
                <w:noProof/>
              </w:rPr>
              <w:t>14.5 GESTIÓN FINANCIERA</w:t>
            </w:r>
            <w:r w:rsidR="003C1332">
              <w:rPr>
                <w:noProof/>
                <w:webHidden/>
              </w:rPr>
              <w:tab/>
            </w:r>
            <w:r w:rsidR="003C1332">
              <w:rPr>
                <w:noProof/>
                <w:webHidden/>
              </w:rPr>
              <w:fldChar w:fldCharType="begin"/>
            </w:r>
            <w:r w:rsidR="003C1332">
              <w:rPr>
                <w:noProof/>
                <w:webHidden/>
              </w:rPr>
              <w:instrText xml:space="preserve"> PAGEREF _Toc58495999 \h </w:instrText>
            </w:r>
            <w:r w:rsidR="003C1332">
              <w:rPr>
                <w:noProof/>
                <w:webHidden/>
              </w:rPr>
            </w:r>
            <w:r w:rsidR="003C1332">
              <w:rPr>
                <w:noProof/>
                <w:webHidden/>
              </w:rPr>
              <w:fldChar w:fldCharType="separate"/>
            </w:r>
            <w:r w:rsidR="003C1332">
              <w:rPr>
                <w:noProof/>
                <w:webHidden/>
              </w:rPr>
              <w:t>42</w:t>
            </w:r>
            <w:r w:rsidR="003C1332">
              <w:rPr>
                <w:noProof/>
                <w:webHidden/>
              </w:rPr>
              <w:fldChar w:fldCharType="end"/>
            </w:r>
          </w:hyperlink>
        </w:p>
        <w:p w14:paraId="060627C2" w14:textId="39681B87"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6000" w:history="1">
            <w:r w:rsidR="003C1332" w:rsidRPr="00310FC8">
              <w:rPr>
                <w:rStyle w:val="Hipervnculo"/>
                <w:rFonts w:ascii="Arial" w:hAnsi="Arial" w:cs="Arial"/>
                <w:b/>
                <w:bCs/>
                <w:noProof/>
              </w:rPr>
              <w:t>14.6 FORTALECIMIENTO DE LA DEFENSA JURIDICA DE LA ENTIDAD</w:t>
            </w:r>
            <w:r w:rsidR="003C1332">
              <w:rPr>
                <w:noProof/>
                <w:webHidden/>
              </w:rPr>
              <w:tab/>
            </w:r>
            <w:r w:rsidR="003C1332">
              <w:rPr>
                <w:noProof/>
                <w:webHidden/>
              </w:rPr>
              <w:fldChar w:fldCharType="begin"/>
            </w:r>
            <w:r w:rsidR="003C1332">
              <w:rPr>
                <w:noProof/>
                <w:webHidden/>
              </w:rPr>
              <w:instrText xml:space="preserve"> PAGEREF _Toc58496000 \h </w:instrText>
            </w:r>
            <w:r w:rsidR="003C1332">
              <w:rPr>
                <w:noProof/>
                <w:webHidden/>
              </w:rPr>
            </w:r>
            <w:r w:rsidR="003C1332">
              <w:rPr>
                <w:noProof/>
                <w:webHidden/>
              </w:rPr>
              <w:fldChar w:fldCharType="separate"/>
            </w:r>
            <w:r w:rsidR="003C1332">
              <w:rPr>
                <w:noProof/>
                <w:webHidden/>
              </w:rPr>
              <w:t>44</w:t>
            </w:r>
            <w:r w:rsidR="003C1332">
              <w:rPr>
                <w:noProof/>
                <w:webHidden/>
              </w:rPr>
              <w:fldChar w:fldCharType="end"/>
            </w:r>
          </w:hyperlink>
        </w:p>
        <w:p w14:paraId="352FFCF1" w14:textId="0FDC0AEC" w:rsidR="003C1332" w:rsidRDefault="00692FF5">
          <w:pPr>
            <w:pStyle w:val="TDC1"/>
            <w:tabs>
              <w:tab w:val="left" w:pos="660"/>
              <w:tab w:val="right" w:leader="dot" w:pos="8921"/>
            </w:tabs>
            <w:rPr>
              <w:noProof/>
              <w:lang w:eastAsia="es-CO"/>
            </w:rPr>
          </w:pPr>
          <w:hyperlink w:anchor="_Toc58496001" w:history="1">
            <w:r w:rsidR="003C1332" w:rsidRPr="00310FC8">
              <w:rPr>
                <w:rStyle w:val="Hipervnculo"/>
                <w:rFonts w:ascii="Arial" w:hAnsi="Arial" w:cs="Arial"/>
                <w:b/>
                <w:bCs/>
                <w:noProof/>
              </w:rPr>
              <w:t>15.</w:t>
            </w:r>
            <w:r w:rsidR="003C1332">
              <w:rPr>
                <w:noProof/>
                <w:lang w:eastAsia="es-CO"/>
              </w:rPr>
              <w:tab/>
            </w:r>
            <w:r w:rsidR="003C1332" w:rsidRPr="00310FC8">
              <w:rPr>
                <w:rStyle w:val="Hipervnculo"/>
                <w:rFonts w:ascii="Arial" w:hAnsi="Arial" w:cs="Arial"/>
                <w:b/>
                <w:bCs/>
                <w:noProof/>
              </w:rPr>
              <w:t>SERVICIOS DE ATENCIÓN AL CIUDADANO Y TRÁMITES</w:t>
            </w:r>
            <w:r w:rsidR="003C1332">
              <w:rPr>
                <w:noProof/>
                <w:webHidden/>
              </w:rPr>
              <w:tab/>
            </w:r>
            <w:r w:rsidR="003C1332">
              <w:rPr>
                <w:noProof/>
                <w:webHidden/>
              </w:rPr>
              <w:fldChar w:fldCharType="begin"/>
            </w:r>
            <w:r w:rsidR="003C1332">
              <w:rPr>
                <w:noProof/>
                <w:webHidden/>
              </w:rPr>
              <w:instrText xml:space="preserve"> PAGEREF _Toc58496001 \h </w:instrText>
            </w:r>
            <w:r w:rsidR="003C1332">
              <w:rPr>
                <w:noProof/>
                <w:webHidden/>
              </w:rPr>
            </w:r>
            <w:r w:rsidR="003C1332">
              <w:rPr>
                <w:noProof/>
                <w:webHidden/>
              </w:rPr>
              <w:fldChar w:fldCharType="separate"/>
            </w:r>
            <w:r w:rsidR="003C1332">
              <w:rPr>
                <w:noProof/>
                <w:webHidden/>
              </w:rPr>
              <w:t>45</w:t>
            </w:r>
            <w:r w:rsidR="003C1332">
              <w:rPr>
                <w:noProof/>
                <w:webHidden/>
              </w:rPr>
              <w:fldChar w:fldCharType="end"/>
            </w:r>
          </w:hyperlink>
        </w:p>
        <w:p w14:paraId="0D077DA0" w14:textId="550A0B87"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6002" w:history="1">
            <w:r w:rsidR="003C1332" w:rsidRPr="00310FC8">
              <w:rPr>
                <w:rStyle w:val="Hipervnculo"/>
                <w:rFonts w:ascii="Arial" w:hAnsi="Arial" w:cs="Arial"/>
                <w:b/>
                <w:bCs/>
                <w:noProof/>
              </w:rPr>
              <w:t>15.1 La atención al ciudadano</w:t>
            </w:r>
            <w:r w:rsidR="003C1332">
              <w:rPr>
                <w:noProof/>
                <w:webHidden/>
              </w:rPr>
              <w:tab/>
            </w:r>
            <w:r w:rsidR="003C1332">
              <w:rPr>
                <w:noProof/>
                <w:webHidden/>
              </w:rPr>
              <w:fldChar w:fldCharType="begin"/>
            </w:r>
            <w:r w:rsidR="003C1332">
              <w:rPr>
                <w:noProof/>
                <w:webHidden/>
              </w:rPr>
              <w:instrText xml:space="preserve"> PAGEREF _Toc58496002 \h </w:instrText>
            </w:r>
            <w:r w:rsidR="003C1332">
              <w:rPr>
                <w:noProof/>
                <w:webHidden/>
              </w:rPr>
            </w:r>
            <w:r w:rsidR="003C1332">
              <w:rPr>
                <w:noProof/>
                <w:webHidden/>
              </w:rPr>
              <w:fldChar w:fldCharType="separate"/>
            </w:r>
            <w:r w:rsidR="003C1332">
              <w:rPr>
                <w:noProof/>
                <w:webHidden/>
              </w:rPr>
              <w:t>45</w:t>
            </w:r>
            <w:r w:rsidR="003C1332">
              <w:rPr>
                <w:noProof/>
                <w:webHidden/>
              </w:rPr>
              <w:fldChar w:fldCharType="end"/>
            </w:r>
          </w:hyperlink>
        </w:p>
        <w:p w14:paraId="736B0EF5" w14:textId="67CE439B" w:rsidR="003C1332" w:rsidRDefault="00692FF5">
          <w:pPr>
            <w:pStyle w:val="TDC2"/>
            <w:tabs>
              <w:tab w:val="left" w:pos="880"/>
              <w:tab w:val="right" w:leader="dot" w:pos="8921"/>
            </w:tabs>
            <w:rPr>
              <w:rFonts w:asciiTheme="minorHAnsi" w:hAnsiTheme="minorHAnsi" w:cstheme="minorBidi"/>
              <w:noProof/>
              <w:sz w:val="22"/>
              <w:szCs w:val="22"/>
              <w:lang w:val="es-CO" w:eastAsia="es-CO"/>
            </w:rPr>
          </w:pPr>
          <w:hyperlink w:anchor="_Toc58496003" w:history="1">
            <w:r w:rsidR="003C1332" w:rsidRPr="00310FC8">
              <w:rPr>
                <w:rStyle w:val="Hipervnculo"/>
                <w:rFonts w:ascii="Arial" w:hAnsi="Arial" w:cs="Arial"/>
                <w:b/>
                <w:noProof/>
              </w:rPr>
              <w:t>a.</w:t>
            </w:r>
            <w:r w:rsidR="003C1332">
              <w:rPr>
                <w:rFonts w:asciiTheme="minorHAnsi" w:hAnsiTheme="minorHAnsi" w:cstheme="minorBidi"/>
                <w:noProof/>
                <w:sz w:val="22"/>
                <w:szCs w:val="22"/>
                <w:lang w:val="es-CO" w:eastAsia="es-CO"/>
              </w:rPr>
              <w:tab/>
            </w:r>
            <w:r w:rsidR="003C1332" w:rsidRPr="00310FC8">
              <w:rPr>
                <w:rStyle w:val="Hipervnculo"/>
                <w:rFonts w:ascii="Arial" w:hAnsi="Arial" w:cs="Arial"/>
                <w:b/>
                <w:bCs/>
                <w:noProof/>
              </w:rPr>
              <w:t>Estrategias de racionalización de trámites</w:t>
            </w:r>
            <w:r w:rsidR="003C1332">
              <w:rPr>
                <w:noProof/>
                <w:webHidden/>
              </w:rPr>
              <w:tab/>
            </w:r>
            <w:r w:rsidR="003C1332">
              <w:rPr>
                <w:noProof/>
                <w:webHidden/>
              </w:rPr>
              <w:fldChar w:fldCharType="begin"/>
            </w:r>
            <w:r w:rsidR="003C1332">
              <w:rPr>
                <w:noProof/>
                <w:webHidden/>
              </w:rPr>
              <w:instrText xml:space="preserve"> PAGEREF _Toc58496003 \h </w:instrText>
            </w:r>
            <w:r w:rsidR="003C1332">
              <w:rPr>
                <w:noProof/>
                <w:webHidden/>
              </w:rPr>
            </w:r>
            <w:r w:rsidR="003C1332">
              <w:rPr>
                <w:noProof/>
                <w:webHidden/>
              </w:rPr>
              <w:fldChar w:fldCharType="separate"/>
            </w:r>
            <w:r w:rsidR="003C1332">
              <w:rPr>
                <w:noProof/>
                <w:webHidden/>
              </w:rPr>
              <w:t>47</w:t>
            </w:r>
            <w:r w:rsidR="003C1332">
              <w:rPr>
                <w:noProof/>
                <w:webHidden/>
              </w:rPr>
              <w:fldChar w:fldCharType="end"/>
            </w:r>
          </w:hyperlink>
        </w:p>
        <w:p w14:paraId="6D29B0CE" w14:textId="7283F77D" w:rsidR="003C1332" w:rsidRDefault="00692FF5">
          <w:pPr>
            <w:pStyle w:val="TDC2"/>
            <w:tabs>
              <w:tab w:val="left" w:pos="1100"/>
              <w:tab w:val="right" w:leader="dot" w:pos="8921"/>
            </w:tabs>
            <w:rPr>
              <w:rFonts w:asciiTheme="minorHAnsi" w:hAnsiTheme="minorHAnsi" w:cstheme="minorBidi"/>
              <w:noProof/>
              <w:sz w:val="22"/>
              <w:szCs w:val="22"/>
              <w:lang w:val="es-CO" w:eastAsia="es-CO"/>
            </w:rPr>
          </w:pPr>
          <w:hyperlink w:anchor="_Toc58496004" w:history="1">
            <w:r w:rsidR="003C1332" w:rsidRPr="00310FC8">
              <w:rPr>
                <w:rStyle w:val="Hipervnculo"/>
                <w:rFonts w:ascii="Arial" w:hAnsi="Arial" w:cs="Arial"/>
                <w:b/>
                <w:bCs/>
                <w:noProof/>
              </w:rPr>
              <w:t>15.3</w:t>
            </w:r>
            <w:r w:rsidR="003C1332">
              <w:rPr>
                <w:rFonts w:asciiTheme="minorHAnsi" w:hAnsiTheme="minorHAnsi" w:cstheme="minorBidi"/>
                <w:noProof/>
                <w:sz w:val="22"/>
                <w:szCs w:val="22"/>
                <w:lang w:val="es-CO" w:eastAsia="es-CO"/>
              </w:rPr>
              <w:tab/>
            </w:r>
            <w:r w:rsidR="003C1332" w:rsidRPr="00310FC8">
              <w:rPr>
                <w:rStyle w:val="Hipervnculo"/>
                <w:rFonts w:ascii="Arial" w:hAnsi="Arial" w:cs="Arial"/>
                <w:b/>
                <w:bCs/>
                <w:noProof/>
              </w:rPr>
              <w:t xml:space="preserve"> Las estadísticas del transporte aéreo</w:t>
            </w:r>
            <w:r w:rsidR="003C1332">
              <w:rPr>
                <w:noProof/>
                <w:webHidden/>
              </w:rPr>
              <w:tab/>
            </w:r>
            <w:r w:rsidR="003C1332">
              <w:rPr>
                <w:noProof/>
                <w:webHidden/>
              </w:rPr>
              <w:fldChar w:fldCharType="begin"/>
            </w:r>
            <w:r w:rsidR="003C1332">
              <w:rPr>
                <w:noProof/>
                <w:webHidden/>
              </w:rPr>
              <w:instrText xml:space="preserve"> PAGEREF _Toc58496004 \h </w:instrText>
            </w:r>
            <w:r w:rsidR="003C1332">
              <w:rPr>
                <w:noProof/>
                <w:webHidden/>
              </w:rPr>
            </w:r>
            <w:r w:rsidR="003C1332">
              <w:rPr>
                <w:noProof/>
                <w:webHidden/>
              </w:rPr>
              <w:fldChar w:fldCharType="separate"/>
            </w:r>
            <w:r w:rsidR="003C1332">
              <w:rPr>
                <w:noProof/>
                <w:webHidden/>
              </w:rPr>
              <w:t>47</w:t>
            </w:r>
            <w:r w:rsidR="003C1332">
              <w:rPr>
                <w:noProof/>
                <w:webHidden/>
              </w:rPr>
              <w:fldChar w:fldCharType="end"/>
            </w:r>
          </w:hyperlink>
        </w:p>
        <w:p w14:paraId="7370CCF0" w14:textId="1BE0C589" w:rsidR="003C1332" w:rsidRDefault="00692FF5">
          <w:pPr>
            <w:pStyle w:val="TDC2"/>
            <w:tabs>
              <w:tab w:val="left" w:pos="1100"/>
              <w:tab w:val="right" w:leader="dot" w:pos="8921"/>
            </w:tabs>
            <w:rPr>
              <w:rFonts w:asciiTheme="minorHAnsi" w:hAnsiTheme="minorHAnsi" w:cstheme="minorBidi"/>
              <w:noProof/>
              <w:sz w:val="22"/>
              <w:szCs w:val="22"/>
              <w:lang w:val="es-CO" w:eastAsia="es-CO"/>
            </w:rPr>
          </w:pPr>
          <w:hyperlink w:anchor="_Toc58496005" w:history="1">
            <w:r w:rsidR="003C1332" w:rsidRPr="00310FC8">
              <w:rPr>
                <w:rStyle w:val="Hipervnculo"/>
                <w:rFonts w:ascii="Arial" w:hAnsi="Arial" w:cs="Arial"/>
                <w:b/>
                <w:noProof/>
              </w:rPr>
              <w:t>15.4</w:t>
            </w:r>
            <w:r w:rsidR="003C1332">
              <w:rPr>
                <w:rFonts w:asciiTheme="minorHAnsi" w:hAnsiTheme="minorHAnsi" w:cstheme="minorBidi"/>
                <w:noProof/>
                <w:sz w:val="22"/>
                <w:szCs w:val="22"/>
                <w:lang w:val="es-CO" w:eastAsia="es-CO"/>
              </w:rPr>
              <w:tab/>
            </w:r>
            <w:r w:rsidR="003C1332" w:rsidRPr="00310FC8">
              <w:rPr>
                <w:rStyle w:val="Hipervnculo"/>
                <w:rFonts w:ascii="Arial" w:hAnsi="Arial" w:cs="Arial"/>
                <w:b/>
                <w:noProof/>
              </w:rPr>
              <w:t>Los derechos y deberes del ciudadano</w:t>
            </w:r>
            <w:r w:rsidR="003C1332">
              <w:rPr>
                <w:noProof/>
                <w:webHidden/>
              </w:rPr>
              <w:tab/>
            </w:r>
            <w:r w:rsidR="003C1332">
              <w:rPr>
                <w:noProof/>
                <w:webHidden/>
              </w:rPr>
              <w:fldChar w:fldCharType="begin"/>
            </w:r>
            <w:r w:rsidR="003C1332">
              <w:rPr>
                <w:noProof/>
                <w:webHidden/>
              </w:rPr>
              <w:instrText xml:space="preserve"> PAGEREF _Toc58496005 \h </w:instrText>
            </w:r>
            <w:r w:rsidR="003C1332">
              <w:rPr>
                <w:noProof/>
                <w:webHidden/>
              </w:rPr>
            </w:r>
            <w:r w:rsidR="003C1332">
              <w:rPr>
                <w:noProof/>
                <w:webHidden/>
              </w:rPr>
              <w:fldChar w:fldCharType="separate"/>
            </w:r>
            <w:r w:rsidR="003C1332">
              <w:rPr>
                <w:noProof/>
                <w:webHidden/>
              </w:rPr>
              <w:t>47</w:t>
            </w:r>
            <w:r w:rsidR="003C1332">
              <w:rPr>
                <w:noProof/>
                <w:webHidden/>
              </w:rPr>
              <w:fldChar w:fldCharType="end"/>
            </w:r>
          </w:hyperlink>
        </w:p>
        <w:p w14:paraId="49730800" w14:textId="41401B3E" w:rsidR="003C1332" w:rsidRDefault="00692FF5">
          <w:pPr>
            <w:pStyle w:val="TDC1"/>
            <w:tabs>
              <w:tab w:val="left" w:pos="660"/>
              <w:tab w:val="right" w:leader="dot" w:pos="8921"/>
            </w:tabs>
            <w:rPr>
              <w:noProof/>
              <w:lang w:eastAsia="es-CO"/>
            </w:rPr>
          </w:pPr>
          <w:hyperlink w:anchor="_Toc58496006" w:history="1">
            <w:r w:rsidR="003C1332" w:rsidRPr="00310FC8">
              <w:rPr>
                <w:rStyle w:val="Hipervnculo"/>
                <w:rFonts w:ascii="Arial" w:hAnsi="Arial" w:cs="Arial"/>
                <w:b/>
                <w:bCs/>
                <w:noProof/>
              </w:rPr>
              <w:t>16</w:t>
            </w:r>
            <w:r w:rsidR="003C1332">
              <w:rPr>
                <w:noProof/>
                <w:lang w:eastAsia="es-CO"/>
              </w:rPr>
              <w:tab/>
            </w:r>
            <w:r w:rsidR="003C1332" w:rsidRPr="00310FC8">
              <w:rPr>
                <w:rStyle w:val="Hipervnculo"/>
                <w:rFonts w:ascii="Arial" w:hAnsi="Arial" w:cs="Arial"/>
                <w:b/>
                <w:bCs/>
                <w:noProof/>
              </w:rPr>
              <w:t>ESPACIOS DE PARTICIPACION CIUDADANA</w:t>
            </w:r>
            <w:r w:rsidR="003C1332">
              <w:rPr>
                <w:noProof/>
                <w:webHidden/>
              </w:rPr>
              <w:tab/>
            </w:r>
            <w:r w:rsidR="003C1332">
              <w:rPr>
                <w:noProof/>
                <w:webHidden/>
              </w:rPr>
              <w:fldChar w:fldCharType="begin"/>
            </w:r>
            <w:r w:rsidR="003C1332">
              <w:rPr>
                <w:noProof/>
                <w:webHidden/>
              </w:rPr>
              <w:instrText xml:space="preserve"> PAGEREF _Toc58496006 \h </w:instrText>
            </w:r>
            <w:r w:rsidR="003C1332">
              <w:rPr>
                <w:noProof/>
                <w:webHidden/>
              </w:rPr>
            </w:r>
            <w:r w:rsidR="003C1332">
              <w:rPr>
                <w:noProof/>
                <w:webHidden/>
              </w:rPr>
              <w:fldChar w:fldCharType="separate"/>
            </w:r>
            <w:r w:rsidR="003C1332">
              <w:rPr>
                <w:noProof/>
                <w:webHidden/>
              </w:rPr>
              <w:t>48</w:t>
            </w:r>
            <w:r w:rsidR="003C1332">
              <w:rPr>
                <w:noProof/>
                <w:webHidden/>
              </w:rPr>
              <w:fldChar w:fldCharType="end"/>
            </w:r>
          </w:hyperlink>
        </w:p>
        <w:p w14:paraId="5D06C8BB" w14:textId="3C90FEB8" w:rsidR="003C1332" w:rsidRDefault="00692FF5">
          <w:pPr>
            <w:pStyle w:val="TDC1"/>
            <w:tabs>
              <w:tab w:val="left" w:pos="660"/>
              <w:tab w:val="right" w:leader="dot" w:pos="8921"/>
            </w:tabs>
            <w:rPr>
              <w:noProof/>
              <w:lang w:eastAsia="es-CO"/>
            </w:rPr>
          </w:pPr>
          <w:hyperlink w:anchor="_Toc58496007" w:history="1">
            <w:r w:rsidR="003C1332" w:rsidRPr="00310FC8">
              <w:rPr>
                <w:rStyle w:val="Hipervnculo"/>
                <w:rFonts w:ascii="Arial" w:hAnsi="Arial" w:cs="Arial"/>
                <w:b/>
                <w:bCs/>
                <w:noProof/>
              </w:rPr>
              <w:t>17</w:t>
            </w:r>
            <w:r w:rsidR="003C1332">
              <w:rPr>
                <w:noProof/>
                <w:lang w:eastAsia="es-CO"/>
              </w:rPr>
              <w:tab/>
            </w:r>
            <w:r w:rsidR="003C1332" w:rsidRPr="00310FC8">
              <w:rPr>
                <w:rStyle w:val="Hipervnculo"/>
                <w:rFonts w:ascii="Arial" w:hAnsi="Arial" w:cs="Arial"/>
                <w:b/>
                <w:bCs/>
                <w:noProof/>
              </w:rPr>
              <w:t>AVANCES Y CIFRAS DE LA GESTION</w:t>
            </w:r>
            <w:r w:rsidR="003C1332">
              <w:rPr>
                <w:noProof/>
                <w:webHidden/>
              </w:rPr>
              <w:tab/>
            </w:r>
            <w:r w:rsidR="003C1332">
              <w:rPr>
                <w:noProof/>
                <w:webHidden/>
              </w:rPr>
              <w:fldChar w:fldCharType="begin"/>
            </w:r>
            <w:r w:rsidR="003C1332">
              <w:rPr>
                <w:noProof/>
                <w:webHidden/>
              </w:rPr>
              <w:instrText xml:space="preserve"> PAGEREF _Toc58496007 \h </w:instrText>
            </w:r>
            <w:r w:rsidR="003C1332">
              <w:rPr>
                <w:noProof/>
                <w:webHidden/>
              </w:rPr>
            </w:r>
            <w:r w:rsidR="003C1332">
              <w:rPr>
                <w:noProof/>
                <w:webHidden/>
              </w:rPr>
              <w:fldChar w:fldCharType="separate"/>
            </w:r>
            <w:r w:rsidR="003C1332">
              <w:rPr>
                <w:noProof/>
                <w:webHidden/>
              </w:rPr>
              <w:t>51</w:t>
            </w:r>
            <w:r w:rsidR="003C1332">
              <w:rPr>
                <w:noProof/>
                <w:webHidden/>
              </w:rPr>
              <w:fldChar w:fldCharType="end"/>
            </w:r>
          </w:hyperlink>
        </w:p>
        <w:p w14:paraId="684F9AE1" w14:textId="072DBC3A"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6008" w:history="1">
            <w:r w:rsidR="003C1332" w:rsidRPr="00310FC8">
              <w:rPr>
                <w:rStyle w:val="Hipervnculo"/>
                <w:rFonts w:ascii="Arial" w:hAnsi="Arial" w:cs="Arial"/>
                <w:b/>
                <w:iCs/>
                <w:noProof/>
                <w:lang w:eastAsia="es-CO"/>
              </w:rPr>
              <w:t>17.1</w:t>
            </w:r>
            <w:r w:rsidR="003C1332" w:rsidRPr="00310FC8">
              <w:rPr>
                <w:rStyle w:val="Hipervnculo"/>
                <w:rFonts w:ascii="Arial" w:hAnsi="Arial" w:cs="Arial"/>
                <w:b/>
                <w:bCs/>
                <w:noProof/>
                <w:lang w:val="es-MX"/>
              </w:rPr>
              <w:t xml:space="preserve"> </w:t>
            </w:r>
            <w:r w:rsidR="003C1332" w:rsidRPr="00310FC8">
              <w:rPr>
                <w:rStyle w:val="Hipervnculo"/>
                <w:rFonts w:ascii="Arial" w:hAnsi="Arial" w:cs="Arial"/>
                <w:b/>
                <w:iCs/>
                <w:noProof/>
                <w:lang w:eastAsia="es-CO"/>
              </w:rPr>
              <w:t>Ingresos Vigencia 2020</w:t>
            </w:r>
            <w:r w:rsidR="003C1332">
              <w:rPr>
                <w:noProof/>
                <w:webHidden/>
              </w:rPr>
              <w:tab/>
            </w:r>
            <w:r w:rsidR="003C1332">
              <w:rPr>
                <w:noProof/>
                <w:webHidden/>
              </w:rPr>
              <w:fldChar w:fldCharType="begin"/>
            </w:r>
            <w:r w:rsidR="003C1332">
              <w:rPr>
                <w:noProof/>
                <w:webHidden/>
              </w:rPr>
              <w:instrText xml:space="preserve"> PAGEREF _Toc58496008 \h </w:instrText>
            </w:r>
            <w:r w:rsidR="003C1332">
              <w:rPr>
                <w:noProof/>
                <w:webHidden/>
              </w:rPr>
            </w:r>
            <w:r w:rsidR="003C1332">
              <w:rPr>
                <w:noProof/>
                <w:webHidden/>
              </w:rPr>
              <w:fldChar w:fldCharType="separate"/>
            </w:r>
            <w:r w:rsidR="003C1332">
              <w:rPr>
                <w:noProof/>
                <w:webHidden/>
              </w:rPr>
              <w:t>51</w:t>
            </w:r>
            <w:r w:rsidR="003C1332">
              <w:rPr>
                <w:noProof/>
                <w:webHidden/>
              </w:rPr>
              <w:fldChar w:fldCharType="end"/>
            </w:r>
          </w:hyperlink>
        </w:p>
        <w:p w14:paraId="50F5879F" w14:textId="1A896118"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6009" w:history="1">
            <w:r w:rsidR="003C1332" w:rsidRPr="00310FC8">
              <w:rPr>
                <w:rStyle w:val="Hipervnculo"/>
                <w:rFonts w:ascii="Arial" w:hAnsi="Arial" w:cs="Arial"/>
                <w:b/>
                <w:bCs/>
                <w:noProof/>
              </w:rPr>
              <w:t>17.2 Gastos vigencia 2020</w:t>
            </w:r>
            <w:r w:rsidR="003C1332">
              <w:rPr>
                <w:noProof/>
                <w:webHidden/>
              </w:rPr>
              <w:tab/>
            </w:r>
            <w:r w:rsidR="003C1332">
              <w:rPr>
                <w:noProof/>
                <w:webHidden/>
              </w:rPr>
              <w:fldChar w:fldCharType="begin"/>
            </w:r>
            <w:r w:rsidR="003C1332">
              <w:rPr>
                <w:noProof/>
                <w:webHidden/>
              </w:rPr>
              <w:instrText xml:space="preserve"> PAGEREF _Toc58496009 \h </w:instrText>
            </w:r>
            <w:r w:rsidR="003C1332">
              <w:rPr>
                <w:noProof/>
                <w:webHidden/>
              </w:rPr>
            </w:r>
            <w:r w:rsidR="003C1332">
              <w:rPr>
                <w:noProof/>
                <w:webHidden/>
              </w:rPr>
              <w:fldChar w:fldCharType="separate"/>
            </w:r>
            <w:r w:rsidR="003C1332">
              <w:rPr>
                <w:noProof/>
                <w:webHidden/>
              </w:rPr>
              <w:t>53</w:t>
            </w:r>
            <w:r w:rsidR="003C1332">
              <w:rPr>
                <w:noProof/>
                <w:webHidden/>
              </w:rPr>
              <w:fldChar w:fldCharType="end"/>
            </w:r>
          </w:hyperlink>
        </w:p>
        <w:p w14:paraId="7660CF73" w14:textId="298F58C0" w:rsidR="003C1332" w:rsidRDefault="00692FF5">
          <w:pPr>
            <w:pStyle w:val="TDC1"/>
            <w:tabs>
              <w:tab w:val="right" w:leader="dot" w:pos="8921"/>
            </w:tabs>
            <w:rPr>
              <w:noProof/>
              <w:lang w:eastAsia="es-CO"/>
            </w:rPr>
          </w:pPr>
          <w:hyperlink w:anchor="_Toc58496010" w:history="1">
            <w:r w:rsidR="003C1332" w:rsidRPr="00310FC8">
              <w:rPr>
                <w:rStyle w:val="Hipervnculo"/>
                <w:rFonts w:ascii="Arial" w:hAnsi="Arial" w:cs="Arial"/>
                <w:b/>
                <w:bCs/>
                <w:noProof/>
              </w:rPr>
              <w:t>18. APORTES A LA IGUALDAD DE GENERO Y EMPODERAMIENTO DE LA MUJER</w:t>
            </w:r>
            <w:r w:rsidR="003C1332">
              <w:rPr>
                <w:noProof/>
                <w:webHidden/>
              </w:rPr>
              <w:tab/>
            </w:r>
            <w:r w:rsidR="003C1332">
              <w:rPr>
                <w:noProof/>
                <w:webHidden/>
              </w:rPr>
              <w:fldChar w:fldCharType="begin"/>
            </w:r>
            <w:r w:rsidR="003C1332">
              <w:rPr>
                <w:noProof/>
                <w:webHidden/>
              </w:rPr>
              <w:instrText xml:space="preserve"> PAGEREF _Toc58496010 \h </w:instrText>
            </w:r>
            <w:r w:rsidR="003C1332">
              <w:rPr>
                <w:noProof/>
                <w:webHidden/>
              </w:rPr>
            </w:r>
            <w:r w:rsidR="003C1332">
              <w:rPr>
                <w:noProof/>
                <w:webHidden/>
              </w:rPr>
              <w:fldChar w:fldCharType="separate"/>
            </w:r>
            <w:r w:rsidR="003C1332">
              <w:rPr>
                <w:noProof/>
                <w:webHidden/>
              </w:rPr>
              <w:t>54</w:t>
            </w:r>
            <w:r w:rsidR="003C1332">
              <w:rPr>
                <w:noProof/>
                <w:webHidden/>
              </w:rPr>
              <w:fldChar w:fldCharType="end"/>
            </w:r>
          </w:hyperlink>
        </w:p>
        <w:p w14:paraId="7B03762B" w14:textId="1416CC69" w:rsidR="003C1332" w:rsidRDefault="00692FF5">
          <w:pPr>
            <w:pStyle w:val="TDC1"/>
            <w:tabs>
              <w:tab w:val="right" w:leader="dot" w:pos="8921"/>
            </w:tabs>
            <w:rPr>
              <w:noProof/>
              <w:lang w:eastAsia="es-CO"/>
            </w:rPr>
          </w:pPr>
          <w:hyperlink w:anchor="_Toc58496011" w:history="1">
            <w:r w:rsidR="003C1332" w:rsidRPr="00310FC8">
              <w:rPr>
                <w:rStyle w:val="Hipervnculo"/>
                <w:rFonts w:ascii="Arial" w:eastAsia="Yu Mincho" w:hAnsi="Arial" w:cs="Arial"/>
                <w:b/>
                <w:bCs/>
                <w:noProof/>
                <w:lang w:val="es-ES"/>
              </w:rPr>
              <w:t xml:space="preserve">19.   </w:t>
            </w:r>
            <w:r w:rsidR="003C1332" w:rsidRPr="00310FC8">
              <w:rPr>
                <w:rStyle w:val="Hipervnculo"/>
                <w:rFonts w:ascii="Arial" w:eastAsia="Tw Cen MT" w:hAnsi="Arial" w:cs="Arial"/>
                <w:b/>
                <w:bCs/>
                <w:noProof/>
                <w:lang w:val="es-ES"/>
              </w:rPr>
              <w:t>REACTIVACIÓN DEL SECTOR</w:t>
            </w:r>
            <w:r w:rsidR="003C1332">
              <w:rPr>
                <w:noProof/>
                <w:webHidden/>
              </w:rPr>
              <w:tab/>
            </w:r>
            <w:r w:rsidR="003C1332">
              <w:rPr>
                <w:noProof/>
                <w:webHidden/>
              </w:rPr>
              <w:fldChar w:fldCharType="begin"/>
            </w:r>
            <w:r w:rsidR="003C1332">
              <w:rPr>
                <w:noProof/>
                <w:webHidden/>
              </w:rPr>
              <w:instrText xml:space="preserve"> PAGEREF _Toc58496011 \h </w:instrText>
            </w:r>
            <w:r w:rsidR="003C1332">
              <w:rPr>
                <w:noProof/>
                <w:webHidden/>
              </w:rPr>
            </w:r>
            <w:r w:rsidR="003C1332">
              <w:rPr>
                <w:noProof/>
                <w:webHidden/>
              </w:rPr>
              <w:fldChar w:fldCharType="separate"/>
            </w:r>
            <w:r w:rsidR="003C1332">
              <w:rPr>
                <w:noProof/>
                <w:webHidden/>
              </w:rPr>
              <w:t>55</w:t>
            </w:r>
            <w:r w:rsidR="003C1332">
              <w:rPr>
                <w:noProof/>
                <w:webHidden/>
              </w:rPr>
              <w:fldChar w:fldCharType="end"/>
            </w:r>
          </w:hyperlink>
        </w:p>
        <w:p w14:paraId="4ED95884" w14:textId="24BC7699"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6012" w:history="1">
            <w:r w:rsidR="003C1332" w:rsidRPr="00310FC8">
              <w:rPr>
                <w:rStyle w:val="Hipervnculo"/>
                <w:rFonts w:ascii="Arial" w:eastAsia="Tw Cen MT" w:hAnsi="Arial" w:cs="Arial"/>
                <w:b/>
                <w:bCs/>
                <w:noProof/>
              </w:rPr>
              <w:t>19.1 MEDIDAS Y ESTRATEGIAS ADMINISTRATIVAS PARA LA ATENCIÓN DEL   COVID – 19 EN LA ENTIDAD</w:t>
            </w:r>
            <w:r w:rsidR="003C1332">
              <w:rPr>
                <w:noProof/>
                <w:webHidden/>
              </w:rPr>
              <w:tab/>
            </w:r>
            <w:r w:rsidR="003C1332">
              <w:rPr>
                <w:noProof/>
                <w:webHidden/>
              </w:rPr>
              <w:fldChar w:fldCharType="begin"/>
            </w:r>
            <w:r w:rsidR="003C1332">
              <w:rPr>
                <w:noProof/>
                <w:webHidden/>
              </w:rPr>
              <w:instrText xml:space="preserve"> PAGEREF _Toc58496012 \h </w:instrText>
            </w:r>
            <w:r w:rsidR="003C1332">
              <w:rPr>
                <w:noProof/>
                <w:webHidden/>
              </w:rPr>
            </w:r>
            <w:r w:rsidR="003C1332">
              <w:rPr>
                <w:noProof/>
                <w:webHidden/>
              </w:rPr>
              <w:fldChar w:fldCharType="separate"/>
            </w:r>
            <w:r w:rsidR="003C1332">
              <w:rPr>
                <w:noProof/>
                <w:webHidden/>
              </w:rPr>
              <w:t>57</w:t>
            </w:r>
            <w:r w:rsidR="003C1332">
              <w:rPr>
                <w:noProof/>
                <w:webHidden/>
              </w:rPr>
              <w:fldChar w:fldCharType="end"/>
            </w:r>
          </w:hyperlink>
        </w:p>
        <w:p w14:paraId="03259467" w14:textId="1E383100" w:rsidR="003C1332" w:rsidRDefault="00692FF5">
          <w:pPr>
            <w:pStyle w:val="TDC2"/>
            <w:tabs>
              <w:tab w:val="right" w:leader="dot" w:pos="8921"/>
            </w:tabs>
            <w:rPr>
              <w:rFonts w:asciiTheme="minorHAnsi" w:hAnsiTheme="minorHAnsi" w:cstheme="minorBidi"/>
              <w:noProof/>
              <w:sz w:val="22"/>
              <w:szCs w:val="22"/>
              <w:lang w:val="es-CO" w:eastAsia="es-CO"/>
            </w:rPr>
          </w:pPr>
          <w:hyperlink w:anchor="_Toc58496013" w:history="1">
            <w:r w:rsidR="003C1332" w:rsidRPr="00310FC8">
              <w:rPr>
                <w:rStyle w:val="Hipervnculo"/>
                <w:rFonts w:ascii="Arial" w:eastAsia="Tw Cen MT" w:hAnsi="Arial" w:cs="Arial"/>
                <w:b/>
                <w:bCs/>
                <w:noProof/>
              </w:rPr>
              <w:t>19.2 PLAN DE RETORNO INTELIGENTE A LA ENTIDAD</w:t>
            </w:r>
            <w:r w:rsidR="003C1332">
              <w:rPr>
                <w:noProof/>
                <w:webHidden/>
              </w:rPr>
              <w:tab/>
            </w:r>
            <w:r w:rsidR="003C1332">
              <w:rPr>
                <w:noProof/>
                <w:webHidden/>
              </w:rPr>
              <w:fldChar w:fldCharType="begin"/>
            </w:r>
            <w:r w:rsidR="003C1332">
              <w:rPr>
                <w:noProof/>
                <w:webHidden/>
              </w:rPr>
              <w:instrText xml:space="preserve"> PAGEREF _Toc58496013 \h </w:instrText>
            </w:r>
            <w:r w:rsidR="003C1332">
              <w:rPr>
                <w:noProof/>
                <w:webHidden/>
              </w:rPr>
            </w:r>
            <w:r w:rsidR="003C1332">
              <w:rPr>
                <w:noProof/>
                <w:webHidden/>
              </w:rPr>
              <w:fldChar w:fldCharType="separate"/>
            </w:r>
            <w:r w:rsidR="003C1332">
              <w:rPr>
                <w:noProof/>
                <w:webHidden/>
              </w:rPr>
              <w:t>72</w:t>
            </w:r>
            <w:r w:rsidR="003C1332">
              <w:rPr>
                <w:noProof/>
                <w:webHidden/>
              </w:rPr>
              <w:fldChar w:fldCharType="end"/>
            </w:r>
          </w:hyperlink>
        </w:p>
        <w:p w14:paraId="53BADBBB" w14:textId="1D5E8123" w:rsidR="003C1332" w:rsidRDefault="00692FF5">
          <w:pPr>
            <w:pStyle w:val="TDC1"/>
            <w:tabs>
              <w:tab w:val="left" w:pos="660"/>
              <w:tab w:val="right" w:leader="dot" w:pos="8921"/>
            </w:tabs>
            <w:rPr>
              <w:noProof/>
              <w:lang w:eastAsia="es-CO"/>
            </w:rPr>
          </w:pPr>
          <w:hyperlink w:anchor="_Toc58496014" w:history="1">
            <w:r w:rsidR="003C1332" w:rsidRPr="00310FC8">
              <w:rPr>
                <w:rStyle w:val="Hipervnculo"/>
                <w:rFonts w:ascii="Arial" w:hAnsi="Arial" w:cs="Arial"/>
                <w:b/>
                <w:noProof/>
              </w:rPr>
              <w:t>20.</w:t>
            </w:r>
            <w:r w:rsidR="003C1332">
              <w:rPr>
                <w:noProof/>
                <w:lang w:eastAsia="es-CO"/>
              </w:rPr>
              <w:tab/>
            </w:r>
            <w:r w:rsidR="003C1332" w:rsidRPr="00310FC8">
              <w:rPr>
                <w:rStyle w:val="Hipervnculo"/>
                <w:rFonts w:ascii="Arial" w:hAnsi="Arial" w:cs="Arial"/>
                <w:b/>
                <w:bCs/>
                <w:noProof/>
              </w:rPr>
              <w:t>CONCLUSIONES Y FINALIZACIÓN DE LA AUDIENCIA</w:t>
            </w:r>
            <w:r w:rsidR="003C1332">
              <w:rPr>
                <w:noProof/>
                <w:webHidden/>
              </w:rPr>
              <w:tab/>
            </w:r>
            <w:r w:rsidR="003C1332">
              <w:rPr>
                <w:noProof/>
                <w:webHidden/>
              </w:rPr>
              <w:fldChar w:fldCharType="begin"/>
            </w:r>
            <w:r w:rsidR="003C1332">
              <w:rPr>
                <w:noProof/>
                <w:webHidden/>
              </w:rPr>
              <w:instrText xml:space="preserve"> PAGEREF _Toc58496014 \h </w:instrText>
            </w:r>
            <w:r w:rsidR="003C1332">
              <w:rPr>
                <w:noProof/>
                <w:webHidden/>
              </w:rPr>
            </w:r>
            <w:r w:rsidR="003C1332">
              <w:rPr>
                <w:noProof/>
                <w:webHidden/>
              </w:rPr>
              <w:fldChar w:fldCharType="separate"/>
            </w:r>
            <w:r w:rsidR="003C1332">
              <w:rPr>
                <w:noProof/>
                <w:webHidden/>
              </w:rPr>
              <w:t>74</w:t>
            </w:r>
            <w:r w:rsidR="003C1332">
              <w:rPr>
                <w:noProof/>
                <w:webHidden/>
              </w:rPr>
              <w:fldChar w:fldCharType="end"/>
            </w:r>
          </w:hyperlink>
        </w:p>
        <w:p w14:paraId="324120D9" w14:textId="428C6423" w:rsidR="008C4751" w:rsidRDefault="00843E30">
          <w:r>
            <w:rPr>
              <w:b/>
              <w:bCs/>
              <w:lang w:val="es-ES"/>
            </w:rPr>
            <w:fldChar w:fldCharType="end"/>
          </w:r>
        </w:p>
      </w:sdtContent>
    </w:sdt>
    <w:p w14:paraId="0795FE60" w14:textId="77777777" w:rsidR="008C4751" w:rsidRDefault="008C4751">
      <w:pPr>
        <w:jc w:val="center"/>
      </w:pPr>
    </w:p>
    <w:p w14:paraId="204C5EAD" w14:textId="77777777" w:rsidR="008C4751" w:rsidRDefault="008C4751">
      <w:pPr>
        <w:jc w:val="center"/>
      </w:pPr>
    </w:p>
    <w:p w14:paraId="2CD8D65C" w14:textId="32133CA8" w:rsidR="008C4751" w:rsidRDefault="008C4751" w:rsidP="005319A0"/>
    <w:p w14:paraId="270ABB1F" w14:textId="61B94FAE" w:rsidR="00F9348E" w:rsidRDefault="00F9348E" w:rsidP="00F9348E"/>
    <w:p w14:paraId="1D32A1A0" w14:textId="3A6F41AE" w:rsidR="00F9348E" w:rsidRDefault="00F9348E" w:rsidP="00F9348E"/>
    <w:p w14:paraId="59377FC9" w14:textId="412E181D" w:rsidR="00F9348E" w:rsidRDefault="00F9348E" w:rsidP="00F9348E"/>
    <w:p w14:paraId="205FDF10" w14:textId="18FD2A14" w:rsidR="00F9348E" w:rsidRDefault="00F9348E" w:rsidP="00F9348E"/>
    <w:p w14:paraId="4343FCC2" w14:textId="224480DC" w:rsidR="00F9348E" w:rsidRDefault="00F9348E" w:rsidP="00F9348E"/>
    <w:p w14:paraId="39103E5B" w14:textId="3F34F902" w:rsidR="00F9348E" w:rsidRDefault="00F9348E" w:rsidP="00F9348E"/>
    <w:p w14:paraId="6E41944C" w14:textId="64E307E4" w:rsidR="00F9348E" w:rsidRDefault="00F9348E" w:rsidP="00F9348E"/>
    <w:p w14:paraId="74B29F66" w14:textId="039A09A3" w:rsidR="00F9348E" w:rsidRDefault="00F9348E" w:rsidP="00F9348E"/>
    <w:p w14:paraId="4770762D" w14:textId="40726C85" w:rsidR="00F9348E" w:rsidRDefault="00F9348E" w:rsidP="00F9348E"/>
    <w:p w14:paraId="00BA11CC" w14:textId="7D496CAA" w:rsidR="00F9348E" w:rsidRDefault="00F9348E" w:rsidP="00F9348E"/>
    <w:p w14:paraId="04DAA063" w14:textId="5247A0E6" w:rsidR="00F9348E" w:rsidRDefault="00F9348E" w:rsidP="00F9348E"/>
    <w:p w14:paraId="20F47478" w14:textId="5D24DC0F" w:rsidR="00F9348E" w:rsidRDefault="00F9348E" w:rsidP="00F9348E"/>
    <w:p w14:paraId="6A1B1BB1" w14:textId="031F47C3" w:rsidR="00F9348E" w:rsidRDefault="00F9348E" w:rsidP="00F9348E"/>
    <w:p w14:paraId="6210A4F5" w14:textId="33952FC9" w:rsidR="008E20C9" w:rsidRDefault="008E20C9" w:rsidP="00F9348E"/>
    <w:p w14:paraId="7D570842" w14:textId="77777777" w:rsidR="008E20C9" w:rsidRDefault="008E20C9" w:rsidP="00F9348E"/>
    <w:p w14:paraId="5C3D0FA4" w14:textId="77777777" w:rsidR="008C4751" w:rsidRDefault="00843E30" w:rsidP="00F9348E">
      <w:pPr>
        <w:pStyle w:val="Ttulo1"/>
        <w:tabs>
          <w:tab w:val="left" w:pos="567"/>
        </w:tabs>
        <w:spacing w:before="0" w:after="160" w:line="259" w:lineRule="auto"/>
        <w:rPr>
          <w:rFonts w:ascii="Arial" w:eastAsia="Times New Roman" w:hAnsi="Arial" w:cs="Arial"/>
          <w:b/>
          <w:color w:val="44546A" w:themeColor="text2"/>
          <w:sz w:val="22"/>
          <w:szCs w:val="22"/>
        </w:rPr>
      </w:pPr>
      <w:bookmarkStart w:id="0" w:name="_Toc58495978"/>
      <w:r>
        <w:rPr>
          <w:rFonts w:ascii="Arial" w:eastAsia="Times New Roman" w:hAnsi="Arial" w:cs="Arial"/>
          <w:b/>
          <w:color w:val="44546A" w:themeColor="text2"/>
          <w:sz w:val="22"/>
          <w:szCs w:val="22"/>
        </w:rPr>
        <w:lastRenderedPageBreak/>
        <w:t>INTRODUCCIÓN.</w:t>
      </w:r>
      <w:bookmarkEnd w:id="0"/>
    </w:p>
    <w:p w14:paraId="3B6DA66D" w14:textId="7751E9BC" w:rsidR="008C4751" w:rsidRDefault="00843E30" w:rsidP="00F9348E">
      <w:pPr>
        <w:pStyle w:val="Prrafodelista"/>
        <w:tabs>
          <w:tab w:val="left" w:pos="567"/>
        </w:tabs>
        <w:ind w:left="0"/>
        <w:jc w:val="both"/>
        <w:rPr>
          <w:rFonts w:ascii="Arial" w:eastAsia="Calibri" w:hAnsi="Arial" w:cs="Arial"/>
        </w:rPr>
      </w:pPr>
      <w:r>
        <w:rPr>
          <w:rFonts w:ascii="Arial" w:eastAsia="Calibri" w:hAnsi="Arial" w:cs="Arial"/>
        </w:rPr>
        <w:t>El estado colombiano en procura de garantizar y mejorar la transparencia del sector público y fortalecer la generación de información, el desempeño, la gestión, responsabilidad y eficiencia de sus entidades y de las autoridades públicas frente a la ciudadanía, estableció la política de Rendición de Cuentas con un marco conceptual y una estrategia amplia que asegura la concordancia de estas acciones y permite ofrecer a los ciudadanos unas mejores y claras explicaciones sobre las actuaciones del sector público.</w:t>
      </w:r>
    </w:p>
    <w:p w14:paraId="789671D2" w14:textId="77777777" w:rsidR="008C4751" w:rsidRDefault="008C4751" w:rsidP="00F9348E">
      <w:pPr>
        <w:pStyle w:val="Prrafodelista"/>
        <w:tabs>
          <w:tab w:val="left" w:pos="567"/>
        </w:tabs>
        <w:ind w:left="0"/>
        <w:jc w:val="both"/>
        <w:rPr>
          <w:rFonts w:ascii="Arial" w:eastAsia="Calibri" w:hAnsi="Arial" w:cs="Arial"/>
        </w:rPr>
      </w:pPr>
    </w:p>
    <w:p w14:paraId="3E997768" w14:textId="77777777" w:rsidR="008C4751" w:rsidRDefault="00843E30" w:rsidP="00F9348E">
      <w:pPr>
        <w:pStyle w:val="Prrafodelista"/>
        <w:tabs>
          <w:tab w:val="left" w:pos="567"/>
        </w:tabs>
        <w:ind w:left="0"/>
        <w:jc w:val="both"/>
        <w:rPr>
          <w:rFonts w:ascii="Arial" w:eastAsia="Calibri" w:hAnsi="Arial" w:cs="Arial"/>
        </w:rPr>
      </w:pPr>
      <w:r>
        <w:rPr>
          <w:rFonts w:ascii="Arial" w:eastAsia="Calibri" w:hAnsi="Arial" w:cs="Arial"/>
        </w:rPr>
        <w:t>Esta política de Estado se soporta en diversas disposiciones de orden jurídico y tiene sus cimientos en la Constitución Política de Colombia que establece en el Título I De los principios fundamentales, artículos 1, 2, 3, los principios de Democracia participativa, pluralista y Soberanía popular del cual emana el poder público. En el Título II De los derechos fundamentales, artículo 40, señala el derecho fundamental a conformar, ejercer y controlar el poder público y establece un conjunto de medios para garantizar el ejercicio de esos derechos.</w:t>
      </w:r>
    </w:p>
    <w:p w14:paraId="20869CD6" w14:textId="77777777" w:rsidR="008C4751" w:rsidRDefault="008C4751" w:rsidP="00F9348E">
      <w:pPr>
        <w:pStyle w:val="Prrafodelista"/>
        <w:tabs>
          <w:tab w:val="left" w:pos="567"/>
        </w:tabs>
        <w:ind w:left="0"/>
        <w:jc w:val="both"/>
        <w:rPr>
          <w:rFonts w:ascii="Arial" w:eastAsia="Calibri" w:hAnsi="Arial" w:cs="Arial"/>
        </w:rPr>
      </w:pPr>
    </w:p>
    <w:p w14:paraId="673B7F3A" w14:textId="77777777" w:rsidR="008C4751" w:rsidRDefault="00843E30" w:rsidP="00F9348E">
      <w:pPr>
        <w:pStyle w:val="Prrafodelista"/>
        <w:tabs>
          <w:tab w:val="left" w:pos="567"/>
        </w:tabs>
        <w:ind w:left="0"/>
        <w:jc w:val="both"/>
        <w:rPr>
          <w:rFonts w:ascii="Arial" w:eastAsia="Calibri" w:hAnsi="Arial" w:cs="Arial"/>
        </w:rPr>
      </w:pPr>
      <w:r>
        <w:rPr>
          <w:rFonts w:ascii="Arial" w:eastAsia="Calibri" w:hAnsi="Arial" w:cs="Arial"/>
        </w:rPr>
        <w:t xml:space="preserve">La Rendición de cuentas entonces, se constituye en una herramienta de control social que incluye acciones sobre la evaluación de la gestión en aras de lograr transparencia bajo los principios de buen gobierno y de claridad en el día a día del servidor público.   </w:t>
      </w:r>
    </w:p>
    <w:p w14:paraId="708CCAD4" w14:textId="77777777" w:rsidR="008C4751" w:rsidRDefault="008C4751" w:rsidP="00F9348E">
      <w:pPr>
        <w:pStyle w:val="Prrafodelista"/>
        <w:tabs>
          <w:tab w:val="left" w:pos="567"/>
        </w:tabs>
        <w:ind w:left="0"/>
        <w:jc w:val="both"/>
        <w:rPr>
          <w:rFonts w:ascii="Arial" w:eastAsia="Calibri" w:hAnsi="Arial" w:cs="Arial"/>
        </w:rPr>
      </w:pPr>
    </w:p>
    <w:p w14:paraId="24B0C79D" w14:textId="7390C80D" w:rsidR="008C4751" w:rsidRDefault="00843E30" w:rsidP="00F9348E">
      <w:pPr>
        <w:pStyle w:val="Prrafodelista"/>
        <w:tabs>
          <w:tab w:val="left" w:pos="567"/>
        </w:tabs>
        <w:ind w:left="0"/>
        <w:jc w:val="both"/>
        <w:rPr>
          <w:rFonts w:ascii="Arial" w:eastAsia="Calibri" w:hAnsi="Arial" w:cs="Arial"/>
        </w:rPr>
      </w:pPr>
      <w:r>
        <w:rPr>
          <w:rFonts w:ascii="Arial" w:eastAsia="Calibri" w:hAnsi="Arial" w:cs="Arial"/>
        </w:rPr>
        <w:t xml:space="preserve">Con este marco general la </w:t>
      </w:r>
      <w:r>
        <w:rPr>
          <w:rFonts w:ascii="Arial" w:eastAsia="Calibri" w:hAnsi="Arial" w:cs="Arial"/>
          <w:bCs/>
        </w:rPr>
        <w:t xml:space="preserve">Unidad Administrativa Especial de Aeronáutica Civil -AEROCIVIL- presenta a consideración de la ciudadanía el presente informe de Rendición de Cuentas de la gestión realizada en el año 2020, como un proceso permanente de comunicación entre la Entidad y los ciudadanos que consolida la gobernanza y propicia el desarrollo y la obtención de productos acorde con las necesidades del sector.     </w:t>
      </w:r>
    </w:p>
    <w:p w14:paraId="486D09AC" w14:textId="3E54BD0E" w:rsidR="008C4751" w:rsidRDefault="00843E30">
      <w:pPr>
        <w:pStyle w:val="Prrafodelista"/>
        <w:tabs>
          <w:tab w:val="left" w:pos="567"/>
        </w:tabs>
        <w:spacing w:line="257" w:lineRule="auto"/>
        <w:ind w:left="0"/>
        <w:jc w:val="both"/>
        <w:rPr>
          <w:rFonts w:ascii="Arial" w:eastAsia="Calibri" w:hAnsi="Arial" w:cs="Arial"/>
          <w:b/>
          <w:color w:val="44546A" w:themeColor="text2"/>
        </w:rPr>
      </w:pPr>
      <w:r>
        <w:rPr>
          <w:rFonts w:ascii="Arial" w:eastAsia="Calibri" w:hAnsi="Arial" w:cs="Arial"/>
        </w:rPr>
        <w:t xml:space="preserve">    </w:t>
      </w:r>
    </w:p>
    <w:p w14:paraId="1A18E8F6" w14:textId="77777777" w:rsidR="008C4751" w:rsidRDefault="00843E30">
      <w:pPr>
        <w:pStyle w:val="Ttulo1"/>
        <w:numPr>
          <w:ilvl w:val="0"/>
          <w:numId w:val="1"/>
        </w:numPr>
        <w:tabs>
          <w:tab w:val="left" w:pos="567"/>
        </w:tabs>
        <w:spacing w:before="0" w:after="160" w:line="257" w:lineRule="auto"/>
        <w:ind w:left="360"/>
        <w:contextualSpacing/>
        <w:rPr>
          <w:rFonts w:ascii="Arial" w:eastAsia="Times New Roman" w:hAnsi="Arial" w:cs="Arial"/>
          <w:b/>
          <w:color w:val="44546A" w:themeColor="text2"/>
          <w:sz w:val="22"/>
          <w:szCs w:val="22"/>
        </w:rPr>
      </w:pPr>
      <w:bookmarkStart w:id="1" w:name="_Toc58495979"/>
      <w:r>
        <w:rPr>
          <w:rFonts w:ascii="Arial" w:eastAsia="Times New Roman" w:hAnsi="Arial" w:cs="Arial"/>
          <w:b/>
          <w:color w:val="44546A" w:themeColor="text2"/>
          <w:sz w:val="22"/>
          <w:szCs w:val="22"/>
        </w:rPr>
        <w:t>INFORMACIÓN GENERAL DE LA ENTIDAD</w:t>
      </w:r>
      <w:bookmarkEnd w:id="1"/>
    </w:p>
    <w:p w14:paraId="48ADDC84" w14:textId="77777777" w:rsidR="008C4751" w:rsidRDefault="00843E30">
      <w:pPr>
        <w:pStyle w:val="Prrafodelista"/>
        <w:tabs>
          <w:tab w:val="left" w:pos="567"/>
        </w:tabs>
        <w:spacing w:line="257" w:lineRule="auto"/>
        <w:ind w:left="0"/>
        <w:jc w:val="both"/>
        <w:rPr>
          <w:rFonts w:ascii="Arial" w:eastAsia="Calibri" w:hAnsi="Arial" w:cs="Arial"/>
        </w:rPr>
      </w:pPr>
      <w:r>
        <w:rPr>
          <w:rFonts w:ascii="Arial" w:eastAsia="Calibri" w:hAnsi="Arial" w:cs="Arial"/>
        </w:rPr>
        <w:t xml:space="preserve">La Unidad Administrativa Especial de Aeronáutica Civil – AEROCIVIL- es una entidad especializada de carácter técnico adscrita al Ministerio de Transporte, con personería jurídica, autonomía administrativa y patrimonio independiente. </w:t>
      </w:r>
    </w:p>
    <w:p w14:paraId="50F181CE" w14:textId="77777777" w:rsidR="008C4751" w:rsidRDefault="008C4751">
      <w:pPr>
        <w:pStyle w:val="Prrafodelista"/>
        <w:tabs>
          <w:tab w:val="left" w:pos="567"/>
        </w:tabs>
        <w:spacing w:line="257" w:lineRule="auto"/>
        <w:ind w:left="0"/>
        <w:jc w:val="both"/>
        <w:rPr>
          <w:rFonts w:ascii="Arial" w:eastAsia="Calibri" w:hAnsi="Arial" w:cs="Arial"/>
        </w:rPr>
      </w:pPr>
    </w:p>
    <w:p w14:paraId="5C0D8B1C" w14:textId="77777777" w:rsidR="008C4751" w:rsidRDefault="00843E30">
      <w:pPr>
        <w:pStyle w:val="Prrafodelista"/>
        <w:tabs>
          <w:tab w:val="left" w:pos="567"/>
        </w:tabs>
        <w:spacing w:line="257" w:lineRule="auto"/>
        <w:ind w:left="0"/>
        <w:jc w:val="both"/>
        <w:rPr>
          <w:rFonts w:ascii="Arial" w:eastAsia="Calibri" w:hAnsi="Arial" w:cs="Arial"/>
        </w:rPr>
      </w:pPr>
      <w:r>
        <w:rPr>
          <w:rFonts w:ascii="Arial" w:eastAsia="Calibri" w:hAnsi="Arial" w:cs="Arial"/>
        </w:rPr>
        <w:t>Es una entidad del orden nacional con seis (6) Direcciones Regionales y setenta y un (71) aeropuertos; propios, de los cuales dieciséis (16) fueron entregados en concesión.</w:t>
      </w:r>
    </w:p>
    <w:p w14:paraId="0E9E91C2" w14:textId="77777777" w:rsidR="008C4751" w:rsidRDefault="008C4751">
      <w:pPr>
        <w:pStyle w:val="Prrafodelista"/>
        <w:tabs>
          <w:tab w:val="left" w:pos="567"/>
        </w:tabs>
        <w:spacing w:line="257" w:lineRule="auto"/>
        <w:ind w:left="0"/>
        <w:jc w:val="both"/>
        <w:rPr>
          <w:rFonts w:ascii="Arial" w:eastAsia="Calibri" w:hAnsi="Arial" w:cs="Arial"/>
          <w:b/>
        </w:rPr>
      </w:pPr>
    </w:p>
    <w:p w14:paraId="744A781F" w14:textId="77777777" w:rsidR="008C4751" w:rsidRDefault="00843E30">
      <w:pPr>
        <w:pStyle w:val="Prrafodelista"/>
        <w:tabs>
          <w:tab w:val="left" w:pos="567"/>
        </w:tabs>
        <w:spacing w:line="257" w:lineRule="auto"/>
        <w:ind w:left="0"/>
        <w:jc w:val="both"/>
        <w:rPr>
          <w:rFonts w:ascii="Arial" w:eastAsia="Calibri" w:hAnsi="Arial" w:cs="Arial"/>
          <w:b/>
          <w:color w:val="44546A" w:themeColor="text2"/>
        </w:rPr>
      </w:pPr>
      <w:r>
        <w:rPr>
          <w:rFonts w:ascii="Arial" w:eastAsia="Calibri" w:hAnsi="Arial" w:cs="Arial"/>
          <w:b/>
          <w:color w:val="44546A" w:themeColor="text2"/>
        </w:rPr>
        <w:t>Misión</w:t>
      </w:r>
    </w:p>
    <w:p w14:paraId="67EF2363" w14:textId="77777777" w:rsidR="008C4751" w:rsidRDefault="00843E30">
      <w:pPr>
        <w:pStyle w:val="Prrafodelista"/>
        <w:tabs>
          <w:tab w:val="left" w:pos="567"/>
        </w:tabs>
        <w:spacing w:line="257" w:lineRule="auto"/>
        <w:ind w:left="0"/>
        <w:jc w:val="both"/>
        <w:rPr>
          <w:rFonts w:ascii="Arial" w:eastAsia="Calibri" w:hAnsi="Arial" w:cs="Arial"/>
        </w:rPr>
      </w:pPr>
      <w:r>
        <w:rPr>
          <w:rFonts w:ascii="Arial" w:eastAsia="Calibri" w:hAnsi="Arial" w:cs="Arial"/>
        </w:rPr>
        <w:t xml:space="preserve">Trabajamos por el crecimiento ordenado de la aviación civil, la utilización segura del espacio aéreo colombiano, la infraestructura ambientalmente sostenible, la conexión de las regiones entre sí y con el mundo, impulsando la competitividad y la industria aérea y la formación de un talento humano de excelencia para el sector. </w:t>
      </w:r>
    </w:p>
    <w:p w14:paraId="5C2D7CFB" w14:textId="77777777" w:rsidR="008C4751" w:rsidRDefault="008C4751">
      <w:pPr>
        <w:pStyle w:val="Prrafodelista"/>
        <w:tabs>
          <w:tab w:val="left" w:pos="567"/>
        </w:tabs>
        <w:spacing w:line="257" w:lineRule="auto"/>
        <w:ind w:left="360"/>
        <w:jc w:val="both"/>
        <w:rPr>
          <w:rFonts w:ascii="Arial" w:eastAsia="Calibri" w:hAnsi="Arial" w:cs="Arial"/>
        </w:rPr>
      </w:pPr>
    </w:p>
    <w:p w14:paraId="5820983A" w14:textId="77777777" w:rsidR="008C4751" w:rsidRDefault="00843E30">
      <w:pPr>
        <w:pStyle w:val="Prrafodelista"/>
        <w:tabs>
          <w:tab w:val="left" w:pos="567"/>
        </w:tabs>
        <w:spacing w:line="257" w:lineRule="auto"/>
        <w:ind w:left="0"/>
        <w:jc w:val="both"/>
        <w:rPr>
          <w:rFonts w:ascii="Arial" w:eastAsia="Calibri" w:hAnsi="Arial" w:cs="Arial"/>
          <w:color w:val="44546A" w:themeColor="text2"/>
        </w:rPr>
      </w:pPr>
      <w:r>
        <w:rPr>
          <w:rFonts w:ascii="Arial" w:eastAsia="Calibri" w:hAnsi="Arial" w:cs="Arial"/>
          <w:b/>
          <w:color w:val="44546A" w:themeColor="text2"/>
        </w:rPr>
        <w:t>Visión del sector y de Aerocivil</w:t>
      </w:r>
    </w:p>
    <w:p w14:paraId="757CCA40" w14:textId="77777777" w:rsidR="008C4751" w:rsidRDefault="00843E30">
      <w:pPr>
        <w:pStyle w:val="Prrafodelista"/>
        <w:tabs>
          <w:tab w:val="left" w:pos="567"/>
        </w:tabs>
        <w:spacing w:line="257" w:lineRule="auto"/>
        <w:ind w:left="0"/>
        <w:jc w:val="both"/>
        <w:rPr>
          <w:rFonts w:ascii="Arial" w:eastAsia="Calibri" w:hAnsi="Arial" w:cs="Arial"/>
        </w:rPr>
      </w:pPr>
      <w:r>
        <w:rPr>
          <w:rFonts w:ascii="Arial" w:eastAsia="Calibri" w:hAnsi="Arial" w:cs="Arial"/>
        </w:rPr>
        <w:t xml:space="preserve">Al 2030, movilizar 100 millones de pasajeros y duplicar el transporte de carga partiendo del 2018, en un entorno institucional claro, competitivo, conectado, seguro y sostenible, </w:t>
      </w:r>
      <w:r>
        <w:rPr>
          <w:rFonts w:ascii="Arial" w:eastAsia="Calibri" w:hAnsi="Arial" w:cs="Arial"/>
        </w:rPr>
        <w:lastRenderedPageBreak/>
        <w:t>soportado en una infraestructura renovada, una industria robustecida y un talento humano de excelencia</w:t>
      </w:r>
    </w:p>
    <w:p w14:paraId="4F67E9A4" w14:textId="77777777" w:rsidR="008C4751" w:rsidRDefault="00843E30">
      <w:pPr>
        <w:pStyle w:val="Prrafodelista"/>
        <w:tabs>
          <w:tab w:val="left" w:pos="567"/>
        </w:tabs>
        <w:spacing w:line="257" w:lineRule="auto"/>
        <w:ind w:left="0"/>
        <w:jc w:val="both"/>
        <w:rPr>
          <w:rFonts w:ascii="Arial" w:eastAsia="Calibri" w:hAnsi="Arial" w:cs="Arial"/>
        </w:rPr>
      </w:pPr>
      <w:r>
        <w:rPr>
          <w:rFonts w:ascii="Arial" w:eastAsia="Calibri" w:hAnsi="Arial" w:cs="Arial"/>
        </w:rPr>
        <w:t xml:space="preserve"> </w:t>
      </w:r>
    </w:p>
    <w:p w14:paraId="607B2419" w14:textId="77777777" w:rsidR="008C4751" w:rsidRDefault="00843E30">
      <w:pPr>
        <w:pStyle w:val="Ttulo1"/>
        <w:numPr>
          <w:ilvl w:val="0"/>
          <w:numId w:val="1"/>
        </w:numPr>
        <w:spacing w:before="0" w:after="160" w:line="257" w:lineRule="auto"/>
        <w:ind w:left="284"/>
        <w:contextualSpacing/>
        <w:rPr>
          <w:rFonts w:ascii="Arial" w:eastAsia="Calibri" w:hAnsi="Arial" w:cs="Arial"/>
          <w:b/>
          <w:bCs/>
          <w:color w:val="44546A" w:themeColor="text2"/>
          <w:sz w:val="22"/>
          <w:szCs w:val="22"/>
        </w:rPr>
      </w:pPr>
      <w:bookmarkStart w:id="2" w:name="_Toc58495980"/>
      <w:r>
        <w:rPr>
          <w:rFonts w:ascii="Arial" w:eastAsia="Calibri" w:hAnsi="Arial" w:cs="Arial"/>
          <w:b/>
          <w:bCs/>
          <w:color w:val="44546A" w:themeColor="text2"/>
          <w:sz w:val="22"/>
          <w:szCs w:val="22"/>
        </w:rPr>
        <w:t>MODELO DE PLANEACIÓN ESTRATÉGICA</w:t>
      </w:r>
      <w:bookmarkEnd w:id="2"/>
    </w:p>
    <w:p w14:paraId="6F24C605" w14:textId="77777777" w:rsidR="008C4751" w:rsidRDefault="00843E30">
      <w:pPr>
        <w:spacing w:line="257" w:lineRule="auto"/>
        <w:contextualSpacing/>
        <w:jc w:val="both"/>
        <w:rPr>
          <w:rFonts w:ascii="Arial" w:hAnsi="Arial" w:cs="Arial"/>
        </w:rPr>
      </w:pPr>
      <w:r>
        <w:rPr>
          <w:rFonts w:ascii="Arial" w:hAnsi="Arial" w:cs="Arial"/>
        </w:rPr>
        <w:t>El Modelo de planeación Estratégica está construido sobre la base de los Decretos 260 de 2004 y 823 de 2017, que modificó la estructura de la AEROCIVIL, separando claramente los roles de autoridad aeronáutica, investigador de accidentes y de proveedor de servicios de tránsito aéreo y aeroportuarios, permitiendo racionalizar y simplificar los procesos, procedimientos y servicios, así como lograr un óptimo uso de recursos, para el cumplimiento de los objetivos del Estado.</w:t>
      </w:r>
    </w:p>
    <w:p w14:paraId="77C49223" w14:textId="77777777" w:rsidR="00A06460" w:rsidRDefault="00A06460">
      <w:pPr>
        <w:spacing w:line="257" w:lineRule="auto"/>
        <w:contextualSpacing/>
        <w:jc w:val="both"/>
        <w:rPr>
          <w:rFonts w:ascii="Arial" w:hAnsi="Arial" w:cs="Arial"/>
        </w:rPr>
      </w:pPr>
    </w:p>
    <w:p w14:paraId="70CDA014" w14:textId="6B87A153" w:rsidR="008C4751" w:rsidRPr="00D90B34" w:rsidRDefault="00A06460">
      <w:pPr>
        <w:spacing w:line="257" w:lineRule="auto"/>
        <w:contextualSpacing/>
        <w:jc w:val="both"/>
        <w:rPr>
          <w:rFonts w:ascii="Arial" w:hAnsi="Arial" w:cs="Arial"/>
          <w:b/>
          <w:bCs/>
          <w:color w:val="002060"/>
          <w:sz w:val="20"/>
          <w:szCs w:val="20"/>
        </w:rPr>
      </w:pPr>
      <w:r w:rsidRPr="00D90B34">
        <w:rPr>
          <w:rFonts w:ascii="Arial" w:hAnsi="Arial" w:cs="Arial"/>
          <w:b/>
          <w:bCs/>
          <w:color w:val="002060"/>
          <w:sz w:val="20"/>
          <w:szCs w:val="20"/>
        </w:rPr>
        <w:t>Gráfic</w:t>
      </w:r>
      <w:r w:rsidR="00D90B34" w:rsidRPr="00D90B34">
        <w:rPr>
          <w:rFonts w:ascii="Arial" w:hAnsi="Arial" w:cs="Arial"/>
          <w:b/>
          <w:bCs/>
          <w:color w:val="002060"/>
          <w:sz w:val="20"/>
          <w:szCs w:val="20"/>
        </w:rPr>
        <w:t>a</w:t>
      </w:r>
      <w:r w:rsidRPr="00D90B34">
        <w:rPr>
          <w:rFonts w:ascii="Arial" w:hAnsi="Arial" w:cs="Arial"/>
          <w:b/>
          <w:bCs/>
          <w:color w:val="002060"/>
          <w:sz w:val="20"/>
          <w:szCs w:val="20"/>
        </w:rPr>
        <w:t xml:space="preserve"> 1. </w:t>
      </w:r>
      <w:r w:rsidR="008C5B27" w:rsidRPr="00D90B34">
        <w:rPr>
          <w:rFonts w:ascii="Arial" w:hAnsi="Arial" w:cs="Arial"/>
          <w:b/>
          <w:bCs/>
          <w:color w:val="002060"/>
          <w:sz w:val="20"/>
          <w:szCs w:val="20"/>
        </w:rPr>
        <w:t xml:space="preserve">Flujo de procesos </w:t>
      </w:r>
      <w:r w:rsidRPr="00D90B34">
        <w:rPr>
          <w:rFonts w:ascii="Arial" w:hAnsi="Arial" w:cs="Arial"/>
          <w:b/>
          <w:bCs/>
          <w:color w:val="002060"/>
          <w:sz w:val="20"/>
          <w:szCs w:val="20"/>
        </w:rPr>
        <w:t>Modelo de Planeación Estratégica</w:t>
      </w:r>
    </w:p>
    <w:p w14:paraId="1B831F9F" w14:textId="77777777" w:rsidR="008C4751" w:rsidRDefault="00843E30">
      <w:pPr>
        <w:jc w:val="both"/>
        <w:rPr>
          <w:rFonts w:ascii="Arial" w:hAnsi="Arial" w:cs="Arial"/>
        </w:rPr>
      </w:pPr>
      <w:r>
        <w:rPr>
          <w:rFonts w:ascii="Arial" w:hAnsi="Arial" w:cs="Arial"/>
          <w:noProof/>
          <w:lang w:eastAsia="es-CO"/>
        </w:rPr>
        <w:drawing>
          <wp:inline distT="0" distB="0" distL="0" distR="0" wp14:anchorId="15D5484D" wp14:editId="324367EC">
            <wp:extent cx="5794375" cy="20764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10"/>
                    <a:stretch>
                      <a:fillRect/>
                    </a:stretch>
                  </pic:blipFill>
                  <pic:spPr>
                    <a:xfrm>
                      <a:off x="0" y="0"/>
                      <a:ext cx="5795300" cy="2076682"/>
                    </a:xfrm>
                    <a:prstGeom prst="rect">
                      <a:avLst/>
                    </a:prstGeom>
                  </pic:spPr>
                </pic:pic>
              </a:graphicData>
            </a:graphic>
          </wp:inline>
        </w:drawing>
      </w:r>
    </w:p>
    <w:p w14:paraId="1060D016" w14:textId="0F2C325E" w:rsidR="008C4751" w:rsidRPr="00A06460" w:rsidRDefault="00A06460">
      <w:pPr>
        <w:spacing w:line="257" w:lineRule="auto"/>
        <w:contextualSpacing/>
        <w:jc w:val="both"/>
        <w:rPr>
          <w:rFonts w:ascii="Arial" w:hAnsi="Arial" w:cs="Arial"/>
          <w:i/>
          <w:iCs/>
          <w:color w:val="002060"/>
          <w:sz w:val="18"/>
          <w:szCs w:val="18"/>
        </w:rPr>
      </w:pPr>
      <w:r w:rsidRPr="00A06460">
        <w:rPr>
          <w:rFonts w:ascii="Arial" w:hAnsi="Arial" w:cs="Arial"/>
          <w:i/>
          <w:iCs/>
          <w:color w:val="002060"/>
          <w:sz w:val="18"/>
          <w:szCs w:val="18"/>
        </w:rPr>
        <w:t xml:space="preserve">Fuente. Elaboración propia Oficina Asesora de Planeación </w:t>
      </w:r>
    </w:p>
    <w:p w14:paraId="6D1B8DBE" w14:textId="77777777" w:rsidR="008C4751" w:rsidRDefault="008C4751">
      <w:pPr>
        <w:spacing w:line="257" w:lineRule="auto"/>
        <w:contextualSpacing/>
        <w:jc w:val="both"/>
        <w:rPr>
          <w:rFonts w:ascii="Arial" w:hAnsi="Arial" w:cs="Arial"/>
        </w:rPr>
      </w:pPr>
    </w:p>
    <w:p w14:paraId="5519A33D" w14:textId="77777777" w:rsidR="008C4751" w:rsidRDefault="00843E30">
      <w:pPr>
        <w:spacing w:line="257" w:lineRule="auto"/>
        <w:contextualSpacing/>
        <w:jc w:val="both"/>
        <w:rPr>
          <w:rFonts w:ascii="Arial" w:hAnsi="Arial" w:cs="Arial"/>
          <w:lang w:val="es-ES"/>
        </w:rPr>
      </w:pPr>
      <w:r>
        <w:rPr>
          <w:rFonts w:ascii="Arial" w:hAnsi="Arial" w:cs="Arial"/>
        </w:rPr>
        <w:t xml:space="preserve">Bajo este marco normativo se concibió el Plan Estratégico Aeronáutico y su adopción en el Plan </w:t>
      </w:r>
      <w:r>
        <w:rPr>
          <w:rFonts w:ascii="Arial" w:hAnsi="Arial" w:cs="Arial"/>
          <w:lang w:val="es-ES"/>
        </w:rPr>
        <w:t xml:space="preserve">Nacional de Desarrollo, así como su incorporación en el Plan Estratégico Institucional, dentro del proceso estratégico de la Alta Dirección, iniciando su materialización en el Plan de Acción institucional para el año 2019, por parte de las áreas ejecutoras, detallando objetivos, metas, indicadores y actividades a realizar para de esta manera asegurar el cumplimiento año a año de lo propuesto en dicho plan.  </w:t>
      </w:r>
    </w:p>
    <w:p w14:paraId="539846AE" w14:textId="77777777" w:rsidR="008C4751" w:rsidRDefault="008C4751">
      <w:pPr>
        <w:spacing w:line="257" w:lineRule="auto"/>
        <w:contextualSpacing/>
        <w:jc w:val="both"/>
        <w:rPr>
          <w:rFonts w:ascii="Arial" w:hAnsi="Arial" w:cs="Arial"/>
          <w:lang w:val="es-ES"/>
        </w:rPr>
      </w:pPr>
    </w:p>
    <w:p w14:paraId="13DC7427" w14:textId="53E593D5" w:rsidR="008C4751" w:rsidRDefault="00843E30">
      <w:pPr>
        <w:spacing w:line="257" w:lineRule="auto"/>
        <w:contextualSpacing/>
        <w:jc w:val="both"/>
        <w:rPr>
          <w:rFonts w:ascii="Arial" w:hAnsi="Arial" w:cs="Arial"/>
          <w:lang w:val="es-ES"/>
        </w:rPr>
      </w:pPr>
      <w:r>
        <w:rPr>
          <w:rFonts w:ascii="Arial" w:hAnsi="Arial" w:cs="Arial"/>
          <w:lang w:val="es-ES"/>
        </w:rPr>
        <w:t xml:space="preserve">Este planteamiento gráfico secuencial del modelo, permite evidenciar cómo desde la concepción de estos instrumentos de planeación, la comunidad aeronáutica crea y planifica la estrategia alineando la organización y orientando la consecución de los objetivos trazados en el Plan, mediante la elaboración del Planes de Acción Anual </w:t>
      </w:r>
      <w:r w:rsidRPr="003029E9">
        <w:rPr>
          <w:rFonts w:ascii="Arial" w:hAnsi="Arial" w:cs="Arial"/>
          <w:lang w:val="es-ES"/>
        </w:rPr>
        <w:t>(2019 y 2020), materializando las metas y actividades que son ejecutadas por cada área responsable con el acompañamiento, apoyo y seguimiento de la Oficina Asesora de Planeación</w:t>
      </w:r>
      <w:r>
        <w:rPr>
          <w:rFonts w:ascii="Arial" w:hAnsi="Arial" w:cs="Arial"/>
          <w:lang w:val="es-ES"/>
        </w:rPr>
        <w:t>, a fin de que cada una pueda ajustar y presentar un balance anual de su gestión.</w:t>
      </w:r>
    </w:p>
    <w:p w14:paraId="0B60C813" w14:textId="77777777" w:rsidR="008C4751" w:rsidRDefault="008C4751">
      <w:pPr>
        <w:spacing w:line="257" w:lineRule="auto"/>
        <w:contextualSpacing/>
        <w:jc w:val="both"/>
        <w:rPr>
          <w:rFonts w:ascii="Arial" w:hAnsi="Arial" w:cs="Arial"/>
          <w:lang w:val="es-ES"/>
        </w:rPr>
      </w:pPr>
    </w:p>
    <w:p w14:paraId="1AE83475" w14:textId="77777777" w:rsidR="008C4751" w:rsidRDefault="00843E30">
      <w:pPr>
        <w:spacing w:line="257" w:lineRule="auto"/>
        <w:contextualSpacing/>
        <w:jc w:val="both"/>
        <w:rPr>
          <w:rFonts w:ascii="Arial" w:hAnsi="Arial" w:cs="Arial"/>
          <w:lang w:val="es-ES"/>
        </w:rPr>
      </w:pPr>
      <w:r>
        <w:rPr>
          <w:rFonts w:ascii="Arial" w:hAnsi="Arial" w:cs="Arial"/>
          <w:lang w:val="es-ES"/>
        </w:rPr>
        <w:t xml:space="preserve">De esta manera el ciclo del modelo de planeación estratégica nace en la comunidad y retorna a la comunidad para recibir los frutos y cumplir con las expectativas y metas con que ha sido concebido.  </w:t>
      </w:r>
    </w:p>
    <w:p w14:paraId="4C76B3ED" w14:textId="6B3829A1" w:rsidR="008C4751" w:rsidRDefault="00843E30" w:rsidP="00D45A55">
      <w:pPr>
        <w:pStyle w:val="Ttulo1"/>
        <w:numPr>
          <w:ilvl w:val="0"/>
          <w:numId w:val="1"/>
        </w:numPr>
        <w:rPr>
          <w:rFonts w:ascii="Arial" w:hAnsi="Arial" w:cs="Arial"/>
          <w:b/>
          <w:bCs/>
          <w:sz w:val="22"/>
          <w:szCs w:val="22"/>
        </w:rPr>
      </w:pPr>
      <w:bookmarkStart w:id="3" w:name="_Toc58495981"/>
      <w:r w:rsidRPr="00D45A55">
        <w:rPr>
          <w:rFonts w:ascii="Arial" w:hAnsi="Arial" w:cs="Arial"/>
          <w:b/>
          <w:bCs/>
          <w:sz w:val="22"/>
          <w:szCs w:val="22"/>
        </w:rPr>
        <w:lastRenderedPageBreak/>
        <w:t>CONTEXTO DEL PLAN ESTRATEGICO AERONÁUTICO 2030</w:t>
      </w:r>
      <w:bookmarkEnd w:id="3"/>
    </w:p>
    <w:p w14:paraId="64A1F4AE" w14:textId="77777777" w:rsidR="005319A0" w:rsidRPr="005319A0" w:rsidRDefault="005319A0" w:rsidP="005319A0"/>
    <w:p w14:paraId="00E159B4" w14:textId="77777777" w:rsidR="008C4751" w:rsidRDefault="00843E30">
      <w:pPr>
        <w:spacing w:line="257" w:lineRule="auto"/>
        <w:contextualSpacing/>
        <w:jc w:val="both"/>
        <w:rPr>
          <w:rFonts w:ascii="Arial" w:hAnsi="Arial" w:cs="Arial"/>
        </w:rPr>
      </w:pPr>
      <w:r>
        <w:rPr>
          <w:rFonts w:ascii="Arial" w:hAnsi="Arial" w:cs="Arial"/>
        </w:rPr>
        <w:t>La Ley No 1955 del 25 de mayo de 2019 por la cual se expide el Plan Nacional de Desarrollo 2018-2022 “</w:t>
      </w:r>
      <w:r>
        <w:rPr>
          <w:rFonts w:ascii="Arial" w:hAnsi="Arial" w:cs="Arial"/>
          <w:i/>
        </w:rPr>
        <w:t>Pacto por Colombia, Pacto por la Equidad</w:t>
      </w:r>
      <w:r>
        <w:rPr>
          <w:rFonts w:ascii="Arial" w:hAnsi="Arial" w:cs="Arial"/>
        </w:rPr>
        <w:t xml:space="preserve">”, en el Pacto VI. por el transporte y la logística para la competitividad y la integración regional, definió la política de la aviación colombiana, adoptando el Plan Estratégico Aeronáutico 2030 como principal herramienta de planeación estratégica del sector. </w:t>
      </w:r>
    </w:p>
    <w:p w14:paraId="603AF042" w14:textId="77777777" w:rsidR="008C4751" w:rsidRDefault="008C4751">
      <w:pPr>
        <w:spacing w:line="257" w:lineRule="auto"/>
        <w:contextualSpacing/>
        <w:jc w:val="both"/>
        <w:rPr>
          <w:rFonts w:ascii="Arial" w:hAnsi="Arial" w:cs="Arial"/>
        </w:rPr>
      </w:pPr>
    </w:p>
    <w:p w14:paraId="501FF1B6" w14:textId="77777777" w:rsidR="008C4751" w:rsidRDefault="00843E30">
      <w:pPr>
        <w:spacing w:line="257" w:lineRule="auto"/>
        <w:contextualSpacing/>
        <w:jc w:val="both"/>
        <w:rPr>
          <w:rFonts w:ascii="Arial" w:hAnsi="Arial" w:cs="Arial"/>
        </w:rPr>
      </w:pPr>
      <w:r>
        <w:rPr>
          <w:rFonts w:ascii="Arial" w:hAnsi="Arial" w:cs="Arial"/>
        </w:rPr>
        <w:t>Su desarrollo se consolida en la ejecución de los objetivos trazados en siete (7) ejes temáticos que lo sustentan: institucionalidad, Conectividad, Competitividad, Infraestructura y sostenibilidad ambiental, Industria Aeronáutica y cadena de suministro, Seguridad operacional y Seguridad de la aviación civil y Desarrollo del talento Humano del sector.</w:t>
      </w:r>
    </w:p>
    <w:p w14:paraId="7488C155" w14:textId="77777777" w:rsidR="008C4751" w:rsidRDefault="008C4751">
      <w:pPr>
        <w:spacing w:line="257" w:lineRule="auto"/>
        <w:contextualSpacing/>
        <w:jc w:val="both"/>
        <w:rPr>
          <w:rFonts w:ascii="Arial" w:hAnsi="Arial" w:cs="Arial"/>
        </w:rPr>
      </w:pPr>
    </w:p>
    <w:p w14:paraId="3D6DE180" w14:textId="77777777" w:rsidR="008C4751" w:rsidRDefault="00843E30">
      <w:pPr>
        <w:spacing w:line="257" w:lineRule="auto"/>
        <w:contextualSpacing/>
        <w:jc w:val="both"/>
        <w:rPr>
          <w:rFonts w:ascii="Arial" w:hAnsi="Arial" w:cs="Arial"/>
        </w:rPr>
      </w:pPr>
      <w:r>
        <w:rPr>
          <w:rFonts w:ascii="Arial" w:hAnsi="Arial" w:cs="Arial"/>
        </w:rPr>
        <w:t>Es la primera vez en la historia de la aviación colombiana que un Plan Nacional de Desarrollo incluye un capítulo especial de planificación estratégica que genere transformación en el transporte aéreo, lo cual conjugado con las expectativas de crecimiento de la economía y del sector a nivel nacional e internacional, abre el camino para mirar con optimismo el futuro y el rumbo de la Aviación Civil Colombiana.</w:t>
      </w:r>
    </w:p>
    <w:p w14:paraId="3B70BCA6" w14:textId="77777777" w:rsidR="008C4751" w:rsidRDefault="00843E30">
      <w:pPr>
        <w:pStyle w:val="Sinespaciado"/>
        <w:spacing w:after="160" w:line="257" w:lineRule="auto"/>
        <w:contextualSpacing/>
        <w:jc w:val="both"/>
        <w:rPr>
          <w:rFonts w:ascii="Arial" w:hAnsi="Arial" w:cs="Arial"/>
        </w:rPr>
      </w:pPr>
      <w:r>
        <w:rPr>
          <w:rFonts w:ascii="Arial" w:hAnsi="Arial" w:cs="Arial"/>
        </w:rPr>
        <w:t xml:space="preserve">La construcción del Plan Estratégico Aeronáutico a 2030, se sustenta en un ejercicio de análisis a futuro (prospectiva), concebido a partir del compromiso participativo de la Alta Dirección de Aerocivil, un Equipo Metodológico y de Evaluación, un grupo de profesionales expertos de la Entidad en cada tema y la participación del Gobierno Nacional (Departamento Nacional de Planeación y Ministerio de Transporte, entre otras), el sector privado (aerolíneas y otras autoridades de los diferentes gremios), quienes con su acompañamiento y aportes contribuyeron a la formulación de esta importante instrumento de planeación. </w:t>
      </w:r>
    </w:p>
    <w:p w14:paraId="6F01FB47" w14:textId="77777777" w:rsidR="008C4751" w:rsidRDefault="008C4751">
      <w:pPr>
        <w:pStyle w:val="Sinespaciado"/>
        <w:spacing w:after="160" w:line="257" w:lineRule="auto"/>
        <w:contextualSpacing/>
        <w:jc w:val="both"/>
        <w:rPr>
          <w:rFonts w:ascii="Arial" w:hAnsi="Arial" w:cs="Arial"/>
        </w:rPr>
      </w:pPr>
    </w:p>
    <w:p w14:paraId="3A11BDDE" w14:textId="77777777" w:rsidR="008C4751" w:rsidRDefault="00843E30">
      <w:pPr>
        <w:pStyle w:val="Ttulo1"/>
        <w:numPr>
          <w:ilvl w:val="0"/>
          <w:numId w:val="2"/>
        </w:numPr>
        <w:spacing w:before="0" w:after="160" w:line="257" w:lineRule="auto"/>
        <w:ind w:left="426"/>
        <w:contextualSpacing/>
        <w:jc w:val="both"/>
        <w:rPr>
          <w:rFonts w:ascii="Arial" w:eastAsia="Calibri" w:hAnsi="Arial" w:cs="Arial"/>
          <w:b/>
          <w:bCs/>
          <w:color w:val="44546A" w:themeColor="text2"/>
          <w:sz w:val="22"/>
          <w:szCs w:val="22"/>
        </w:rPr>
      </w:pPr>
      <w:bookmarkStart w:id="4" w:name="_Toc58495982"/>
      <w:r>
        <w:rPr>
          <w:rFonts w:ascii="Arial" w:eastAsia="Calibri" w:hAnsi="Arial" w:cs="Arial"/>
          <w:b/>
          <w:bCs/>
          <w:color w:val="44546A" w:themeColor="text2"/>
          <w:sz w:val="22"/>
          <w:szCs w:val="22"/>
        </w:rPr>
        <w:t>PLANES QUE COMPLEMENTAN Y CONTRIBUYEN AL SECTOR DE LA AVIACIÓN CIVIL.</w:t>
      </w:r>
      <w:bookmarkEnd w:id="4"/>
    </w:p>
    <w:p w14:paraId="55ADB6DA" w14:textId="77777777" w:rsidR="008C4751" w:rsidRDefault="00843E30">
      <w:pPr>
        <w:spacing w:line="257" w:lineRule="auto"/>
        <w:contextualSpacing/>
        <w:jc w:val="both"/>
        <w:rPr>
          <w:rFonts w:ascii="Arial" w:hAnsi="Arial" w:cs="Arial"/>
        </w:rPr>
      </w:pPr>
      <w:r>
        <w:rPr>
          <w:rFonts w:ascii="Arial" w:hAnsi="Arial" w:cs="Arial"/>
        </w:rPr>
        <w:t>Entre los planes que complementan y contribuyen al sector de la aviación civil se encuentran, entre otros:</w:t>
      </w:r>
    </w:p>
    <w:p w14:paraId="044CB4CC" w14:textId="77777777" w:rsidR="008C4751" w:rsidRDefault="00843E30">
      <w:pPr>
        <w:pStyle w:val="Prrafodelista"/>
        <w:numPr>
          <w:ilvl w:val="0"/>
          <w:numId w:val="3"/>
        </w:numPr>
        <w:spacing w:line="257" w:lineRule="auto"/>
        <w:jc w:val="both"/>
        <w:rPr>
          <w:rFonts w:ascii="Arial" w:hAnsi="Arial" w:cs="Arial"/>
        </w:rPr>
      </w:pPr>
      <w:r>
        <w:rPr>
          <w:rFonts w:ascii="Arial" w:hAnsi="Arial" w:cs="Arial"/>
        </w:rPr>
        <w:t>Plan Mundial de Navegación Aérea -GANP- (por sus siglas en inglés)</w:t>
      </w:r>
    </w:p>
    <w:p w14:paraId="0DC0A34B" w14:textId="77777777" w:rsidR="008C4751" w:rsidRDefault="00843E30">
      <w:pPr>
        <w:pStyle w:val="Prrafodelista"/>
        <w:numPr>
          <w:ilvl w:val="0"/>
          <w:numId w:val="3"/>
        </w:numPr>
        <w:spacing w:line="257" w:lineRule="auto"/>
        <w:jc w:val="both"/>
        <w:rPr>
          <w:rFonts w:ascii="Arial" w:hAnsi="Arial" w:cs="Arial"/>
        </w:rPr>
      </w:pPr>
      <w:r>
        <w:rPr>
          <w:rFonts w:ascii="Arial" w:hAnsi="Arial" w:cs="Arial"/>
          <w:iCs/>
        </w:rPr>
        <w:t>Plan Global para la Seguridad de la Aviación (GASeP)-</w:t>
      </w:r>
      <w:r>
        <w:rPr>
          <w:rFonts w:ascii="Arial" w:hAnsi="Arial" w:cs="Arial"/>
        </w:rPr>
        <w:t xml:space="preserve"> (por sus siglas en inglés)</w:t>
      </w:r>
    </w:p>
    <w:p w14:paraId="32453C07" w14:textId="77777777" w:rsidR="008C4751" w:rsidRDefault="00843E30">
      <w:pPr>
        <w:pStyle w:val="Prrafodelista"/>
        <w:numPr>
          <w:ilvl w:val="0"/>
          <w:numId w:val="3"/>
        </w:numPr>
        <w:spacing w:line="257" w:lineRule="auto"/>
        <w:jc w:val="both"/>
        <w:rPr>
          <w:rFonts w:ascii="Arial" w:hAnsi="Arial" w:cs="Arial"/>
        </w:rPr>
      </w:pPr>
      <w:r>
        <w:rPr>
          <w:rFonts w:ascii="Arial" w:hAnsi="Arial" w:cs="Arial"/>
        </w:rPr>
        <w:t>Plan Global de Seguridad Operacional (GASP)</w:t>
      </w:r>
    </w:p>
    <w:p w14:paraId="251CB2D5" w14:textId="77777777" w:rsidR="008C4751" w:rsidRDefault="00843E30">
      <w:pPr>
        <w:pStyle w:val="Prrafodelista"/>
        <w:numPr>
          <w:ilvl w:val="0"/>
          <w:numId w:val="3"/>
        </w:numPr>
        <w:spacing w:line="257" w:lineRule="auto"/>
        <w:jc w:val="both"/>
        <w:rPr>
          <w:rFonts w:ascii="Arial" w:hAnsi="Arial" w:cs="Arial"/>
        </w:rPr>
      </w:pPr>
      <w:r>
        <w:rPr>
          <w:rFonts w:ascii="Arial" w:hAnsi="Arial" w:cs="Arial"/>
        </w:rPr>
        <w:t>Plan de Seguridad Operacional de la Región SAM – SAMSP</w:t>
      </w:r>
    </w:p>
    <w:p w14:paraId="59056A7F" w14:textId="77777777" w:rsidR="008C4751" w:rsidRDefault="00843E30">
      <w:pPr>
        <w:pStyle w:val="Prrafodelista"/>
        <w:numPr>
          <w:ilvl w:val="0"/>
          <w:numId w:val="3"/>
        </w:numPr>
        <w:spacing w:line="257" w:lineRule="auto"/>
        <w:jc w:val="both"/>
        <w:rPr>
          <w:rFonts w:ascii="Arial" w:hAnsi="Arial" w:cs="Arial"/>
        </w:rPr>
      </w:pPr>
      <w:r>
        <w:rPr>
          <w:rFonts w:ascii="Arial" w:hAnsi="Arial" w:cs="Arial"/>
        </w:rPr>
        <w:t>Plan de Navegación Aérea para Colombia (PNA COL)</w:t>
      </w:r>
    </w:p>
    <w:p w14:paraId="3FD3712A" w14:textId="77777777" w:rsidR="008C4751" w:rsidRDefault="00843E30">
      <w:pPr>
        <w:pStyle w:val="Prrafodelista"/>
        <w:numPr>
          <w:ilvl w:val="0"/>
          <w:numId w:val="3"/>
        </w:numPr>
        <w:spacing w:line="257" w:lineRule="auto"/>
        <w:jc w:val="both"/>
        <w:rPr>
          <w:rFonts w:ascii="Arial" w:hAnsi="Arial" w:cs="Arial"/>
        </w:rPr>
      </w:pPr>
      <w:r>
        <w:rPr>
          <w:rFonts w:ascii="Arial" w:hAnsi="Arial" w:cs="Arial"/>
        </w:rPr>
        <w:t>Programa del estado para la Gestión de la Autoridad en Seguridad Operacional en Colombia PEGASO</w:t>
      </w:r>
    </w:p>
    <w:p w14:paraId="2DA928BB" w14:textId="77777777" w:rsidR="008C4751" w:rsidRDefault="00843E30">
      <w:pPr>
        <w:pStyle w:val="Prrafodelista"/>
        <w:numPr>
          <w:ilvl w:val="0"/>
          <w:numId w:val="3"/>
        </w:numPr>
        <w:spacing w:line="257" w:lineRule="auto"/>
        <w:jc w:val="both"/>
        <w:rPr>
          <w:rFonts w:ascii="Arial" w:hAnsi="Arial" w:cs="Arial"/>
        </w:rPr>
      </w:pPr>
      <w:r>
        <w:rPr>
          <w:rFonts w:ascii="Arial" w:hAnsi="Arial" w:cs="Arial"/>
        </w:rPr>
        <w:t>PNISAC Programa Nacional de Instrucción de la Seguridad de la Aviación Civil</w:t>
      </w:r>
    </w:p>
    <w:p w14:paraId="4D8C6AEB" w14:textId="77777777" w:rsidR="008C4751" w:rsidRDefault="00843E30">
      <w:pPr>
        <w:pStyle w:val="Prrafodelista"/>
        <w:numPr>
          <w:ilvl w:val="0"/>
          <w:numId w:val="3"/>
        </w:numPr>
        <w:spacing w:line="257" w:lineRule="auto"/>
        <w:ind w:left="357" w:hanging="357"/>
        <w:jc w:val="both"/>
        <w:rPr>
          <w:rFonts w:ascii="Arial" w:hAnsi="Arial" w:cs="Arial"/>
        </w:rPr>
      </w:pPr>
      <w:r>
        <w:rPr>
          <w:rFonts w:ascii="Arial" w:hAnsi="Arial" w:cs="Arial"/>
        </w:rPr>
        <w:t>Plan Estratégico Aeronáutico 2030</w:t>
      </w:r>
    </w:p>
    <w:p w14:paraId="1EEEA32C" w14:textId="77777777" w:rsidR="008C4751" w:rsidRDefault="00843E30">
      <w:pPr>
        <w:pStyle w:val="Prrafodelista"/>
        <w:numPr>
          <w:ilvl w:val="0"/>
          <w:numId w:val="3"/>
        </w:numPr>
        <w:spacing w:line="257" w:lineRule="auto"/>
        <w:ind w:left="357" w:hanging="357"/>
        <w:jc w:val="both"/>
        <w:rPr>
          <w:rFonts w:ascii="Arial" w:hAnsi="Arial" w:cs="Arial"/>
        </w:rPr>
      </w:pPr>
      <w:r>
        <w:rPr>
          <w:rFonts w:ascii="Arial" w:hAnsi="Arial" w:cs="Arial"/>
        </w:rPr>
        <w:t>Plan Estratégico Institucional PEI 2018-2022</w:t>
      </w:r>
    </w:p>
    <w:p w14:paraId="43F694BE" w14:textId="3155A393" w:rsidR="008C4751" w:rsidRDefault="00843E30">
      <w:pPr>
        <w:pStyle w:val="Prrafodelista"/>
        <w:numPr>
          <w:ilvl w:val="0"/>
          <w:numId w:val="3"/>
        </w:numPr>
        <w:spacing w:line="257" w:lineRule="auto"/>
        <w:ind w:left="357" w:hanging="357"/>
        <w:jc w:val="both"/>
        <w:rPr>
          <w:rFonts w:ascii="Arial" w:hAnsi="Arial" w:cs="Arial"/>
        </w:rPr>
      </w:pPr>
      <w:r>
        <w:rPr>
          <w:rFonts w:ascii="Arial" w:hAnsi="Arial" w:cs="Arial"/>
        </w:rPr>
        <w:t>Plan de Acción Institucional Aerocivil 20</w:t>
      </w:r>
      <w:r w:rsidR="007306D0">
        <w:rPr>
          <w:rFonts w:ascii="Arial" w:hAnsi="Arial" w:cs="Arial"/>
        </w:rPr>
        <w:t>20</w:t>
      </w:r>
      <w:r>
        <w:rPr>
          <w:rFonts w:ascii="Arial" w:hAnsi="Arial" w:cs="Arial"/>
        </w:rPr>
        <w:t xml:space="preserve"> debe estar articulado con los Planes institucionales y estratégicos (Plan Anual de Adquisiciones, Plan Estratégico de Talento </w:t>
      </w:r>
      <w:r>
        <w:rPr>
          <w:rFonts w:ascii="Arial" w:hAnsi="Arial" w:cs="Arial"/>
        </w:rPr>
        <w:lastRenderedPageBreak/>
        <w:t xml:space="preserve">Humano, Plan Institucional de Capacitación, Plan de Trabajo Anual en Seguridad y Salud en el Trabajo, Plan Anticorrupción y de Atención al Ciudadano, Plan Estratégico de Tecnologías de la Información y las Comunicaciones PETI, Plan de Tratamiento de Riesgos de Seguridad y Privacidad de la Información y Plan de Seguridad y Privacidad de la Información, entre otros) </w:t>
      </w:r>
    </w:p>
    <w:p w14:paraId="65B51AFB" w14:textId="3CE5B3BE" w:rsidR="008C4751" w:rsidRDefault="00843E30" w:rsidP="0021768E">
      <w:pPr>
        <w:pStyle w:val="Ttulo1"/>
        <w:spacing w:before="0" w:after="160" w:line="259" w:lineRule="auto"/>
        <w:rPr>
          <w:rStyle w:val="Ttulo1Car"/>
          <w:rFonts w:ascii="Arial" w:hAnsi="Arial" w:cs="Arial"/>
          <w:b/>
          <w:bCs/>
          <w:sz w:val="22"/>
          <w:szCs w:val="22"/>
        </w:rPr>
      </w:pPr>
      <w:bookmarkStart w:id="5" w:name="_Toc58495983"/>
      <w:r>
        <w:rPr>
          <w:rFonts w:ascii="Arial" w:eastAsia="Calibri" w:hAnsi="Arial" w:cs="Arial"/>
          <w:b/>
          <w:bCs/>
          <w:color w:val="44546A" w:themeColor="text2"/>
          <w:sz w:val="22"/>
          <w:szCs w:val="22"/>
        </w:rPr>
        <w:t>5.</w:t>
      </w:r>
      <w:r>
        <w:rPr>
          <w:rFonts w:ascii="Arial" w:eastAsia="Calibri" w:hAnsi="Arial" w:cs="Arial"/>
          <w:b/>
          <w:bCs/>
          <w:color w:val="44546A" w:themeColor="text2"/>
          <w:sz w:val="22"/>
          <w:szCs w:val="22"/>
        </w:rPr>
        <w:tab/>
      </w:r>
      <w:r>
        <w:rPr>
          <w:rStyle w:val="Ttulo1Car"/>
          <w:rFonts w:ascii="Arial" w:hAnsi="Arial" w:cs="Arial"/>
          <w:b/>
          <w:bCs/>
          <w:sz w:val="22"/>
          <w:szCs w:val="22"/>
        </w:rPr>
        <w:t>DESEMPEÑO DEL TRANSPORTE AÉREO</w:t>
      </w:r>
      <w:bookmarkEnd w:id="5"/>
    </w:p>
    <w:p w14:paraId="5EAF18C7" w14:textId="2D9E37C0" w:rsidR="000C2202" w:rsidRDefault="00D90C79" w:rsidP="00D90C79">
      <w:pPr>
        <w:pStyle w:val="NormalWeb"/>
        <w:spacing w:before="0" w:beforeAutospacing="0" w:after="0" w:afterAutospacing="0"/>
        <w:jc w:val="both"/>
        <w:rPr>
          <w:rFonts w:ascii="Arial" w:eastAsiaTheme="minorEastAsia" w:hAnsi="Arial" w:cs="Arial"/>
          <w:sz w:val="22"/>
          <w:szCs w:val="22"/>
          <w:lang w:eastAsia="en-US"/>
        </w:rPr>
      </w:pPr>
      <w:r w:rsidRPr="00D90C79">
        <w:rPr>
          <w:rFonts w:ascii="Arial" w:eastAsiaTheme="minorEastAsia" w:hAnsi="Arial" w:cs="Arial"/>
          <w:sz w:val="22"/>
          <w:szCs w:val="22"/>
          <w:lang w:eastAsia="en-US"/>
        </w:rPr>
        <w:t>El impacto de la caída de la demanda generado por el COVID-19, sumado a las restricciones aéreas y las cuarentenas con restricción de movilidad en el país observadas a partir de marzo, evidenciaron una fuerte caída en las cifras operacionales de movimiento de pasajeros y carga</w:t>
      </w:r>
      <w:r>
        <w:rPr>
          <w:rFonts w:ascii="Arial" w:eastAsiaTheme="minorEastAsia" w:hAnsi="Arial" w:cs="Arial"/>
          <w:sz w:val="22"/>
          <w:szCs w:val="22"/>
          <w:lang w:eastAsia="en-US"/>
        </w:rPr>
        <w:t>,</w:t>
      </w:r>
      <w:r w:rsidRPr="00D90C79">
        <w:rPr>
          <w:rFonts w:ascii="Arial" w:eastAsiaTheme="minorEastAsia" w:hAnsi="Arial" w:cs="Arial"/>
          <w:sz w:val="22"/>
          <w:szCs w:val="22"/>
          <w:lang w:eastAsia="en-US"/>
        </w:rPr>
        <w:t xml:space="preserve">  cambiando dramáticamente la tendencia de crecimiento que se traía en décadas anteriores; la evolución histórica del tráfico</w:t>
      </w:r>
      <w:r w:rsidR="000C2202">
        <w:rPr>
          <w:rFonts w:ascii="Arial" w:eastAsiaTheme="minorEastAsia" w:hAnsi="Arial" w:cs="Arial"/>
          <w:sz w:val="22"/>
          <w:szCs w:val="22"/>
          <w:lang w:eastAsia="en-US"/>
        </w:rPr>
        <w:t xml:space="preserve"> y la tendencia de crecimiento sostenido de las últimas décadas,</w:t>
      </w:r>
      <w:r w:rsidRPr="00D90C79">
        <w:rPr>
          <w:rFonts w:ascii="Arial" w:eastAsiaTheme="minorEastAsia" w:hAnsi="Arial" w:cs="Arial"/>
          <w:sz w:val="22"/>
          <w:szCs w:val="22"/>
          <w:lang w:eastAsia="en-US"/>
        </w:rPr>
        <w:t xml:space="preserve"> que permitió llegar en el año 2019 a movilizar más de 41,2 millones de pasajeros por los diferentes aeropuertos de Colombia con crecimiento</w:t>
      </w:r>
      <w:r w:rsidR="000C2202">
        <w:rPr>
          <w:rFonts w:ascii="Arial" w:eastAsiaTheme="minorEastAsia" w:hAnsi="Arial" w:cs="Arial"/>
          <w:sz w:val="22"/>
          <w:szCs w:val="22"/>
          <w:lang w:eastAsia="en-US"/>
        </w:rPr>
        <w:t xml:space="preserve">s superiores al </w:t>
      </w:r>
      <w:r w:rsidRPr="00D90C79">
        <w:rPr>
          <w:rFonts w:ascii="Arial" w:eastAsiaTheme="minorEastAsia" w:hAnsi="Arial" w:cs="Arial"/>
          <w:sz w:val="22"/>
          <w:szCs w:val="22"/>
          <w:lang w:eastAsia="en-US"/>
        </w:rPr>
        <w:t xml:space="preserve">9% </w:t>
      </w:r>
      <w:r w:rsidR="000C2202">
        <w:rPr>
          <w:rFonts w:ascii="Arial" w:eastAsiaTheme="minorEastAsia" w:hAnsi="Arial" w:cs="Arial"/>
          <w:sz w:val="22"/>
          <w:szCs w:val="22"/>
          <w:lang w:eastAsia="en-US"/>
        </w:rPr>
        <w:t xml:space="preserve">se afectó ostensiblemente por la aparición en el mundo del COVID-19 </w:t>
      </w:r>
      <w:r w:rsidRPr="00D90C79">
        <w:rPr>
          <w:rFonts w:ascii="Arial" w:eastAsiaTheme="minorEastAsia" w:hAnsi="Arial" w:cs="Arial"/>
          <w:sz w:val="22"/>
          <w:szCs w:val="22"/>
          <w:lang w:eastAsia="en-US"/>
        </w:rPr>
        <w:t xml:space="preserve"> </w:t>
      </w:r>
    </w:p>
    <w:p w14:paraId="0A2DD29C" w14:textId="77777777" w:rsidR="00D90C79" w:rsidRDefault="00D90C79" w:rsidP="00D90C79">
      <w:pPr>
        <w:spacing w:line="257" w:lineRule="auto"/>
        <w:jc w:val="both"/>
        <w:rPr>
          <w:rFonts w:ascii="Arial" w:eastAsia="Calibri" w:hAnsi="Arial" w:cs="Arial"/>
          <w:b/>
          <w:bCs/>
          <w:color w:val="44546A" w:themeColor="text2"/>
          <w:sz w:val="20"/>
          <w:szCs w:val="20"/>
        </w:rPr>
      </w:pPr>
    </w:p>
    <w:p w14:paraId="287EF791" w14:textId="68484540" w:rsidR="00D90C79" w:rsidRDefault="00D90C79" w:rsidP="00D90C79">
      <w:pPr>
        <w:spacing w:line="257" w:lineRule="auto"/>
        <w:jc w:val="both"/>
        <w:rPr>
          <w:noProof/>
        </w:rPr>
      </w:pPr>
      <w:r>
        <w:rPr>
          <w:rFonts w:ascii="Arial" w:eastAsia="Calibri" w:hAnsi="Arial" w:cs="Arial"/>
          <w:b/>
          <w:bCs/>
          <w:color w:val="44546A" w:themeColor="text2"/>
          <w:sz w:val="20"/>
          <w:szCs w:val="20"/>
        </w:rPr>
        <w:t>Gráfica 2. Pasajeros anuales movilizados 1997-2019 y proyección 2020</w:t>
      </w:r>
    </w:p>
    <w:p w14:paraId="6C41C1CD" w14:textId="29EC3FB5" w:rsidR="00D90C79" w:rsidRPr="00D90C79" w:rsidRDefault="00D90C79" w:rsidP="00D90C79">
      <w:pPr>
        <w:pStyle w:val="NormalWeb"/>
        <w:spacing w:before="0" w:beforeAutospacing="0" w:after="0" w:afterAutospacing="0"/>
        <w:jc w:val="both"/>
        <w:rPr>
          <w:rFonts w:ascii="Arial" w:eastAsiaTheme="minorEastAsia" w:hAnsi="Arial" w:cs="Arial"/>
          <w:sz w:val="22"/>
          <w:szCs w:val="22"/>
          <w:lang w:eastAsia="en-US"/>
        </w:rPr>
      </w:pPr>
      <w:r>
        <w:rPr>
          <w:noProof/>
        </w:rPr>
        <w:drawing>
          <wp:inline distT="0" distB="0" distL="0" distR="0" wp14:anchorId="7B69CD22" wp14:editId="4B30C790">
            <wp:extent cx="6169055" cy="2381693"/>
            <wp:effectExtent l="0" t="0" r="3175" b="0"/>
            <wp:docPr id="21" name="Imagen 2">
              <a:extLst xmlns:a="http://schemas.openxmlformats.org/drawingml/2006/main">
                <a:ext uri="{FF2B5EF4-FFF2-40B4-BE49-F238E27FC236}">
                  <a16:creationId xmlns:a16="http://schemas.microsoft.com/office/drawing/2014/main" id="{08A7BFCC-BB19-D04D-9498-E91C3FBBE6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8A7BFCC-BB19-D04D-9498-E91C3FBBE638}"/>
                        </a:ext>
                      </a:extLst>
                    </pic:cNvPr>
                    <pic:cNvPicPr>
                      <a:picLocks noChangeAspect="1"/>
                    </pic:cNvPicPr>
                  </pic:nvPicPr>
                  <pic:blipFill>
                    <a:blip r:embed="rId11"/>
                    <a:stretch>
                      <a:fillRect/>
                    </a:stretch>
                  </pic:blipFill>
                  <pic:spPr>
                    <a:xfrm>
                      <a:off x="0" y="0"/>
                      <a:ext cx="6177376" cy="2384906"/>
                    </a:xfrm>
                    <a:prstGeom prst="rect">
                      <a:avLst/>
                    </a:prstGeom>
                  </pic:spPr>
                </pic:pic>
              </a:graphicData>
            </a:graphic>
          </wp:inline>
        </w:drawing>
      </w:r>
    </w:p>
    <w:p w14:paraId="17B2A3C2" w14:textId="77777777" w:rsidR="00BD4E45" w:rsidRDefault="00BD4E45" w:rsidP="00BD4E45">
      <w:pPr>
        <w:spacing w:line="257" w:lineRule="auto"/>
        <w:jc w:val="both"/>
        <w:rPr>
          <w:rFonts w:ascii="Arial" w:eastAsia="Calibri" w:hAnsi="Arial" w:cs="Arial"/>
          <w:i/>
          <w:iCs/>
          <w:color w:val="44546A" w:themeColor="text2"/>
          <w:sz w:val="18"/>
          <w:szCs w:val="18"/>
        </w:rPr>
      </w:pPr>
      <w:r>
        <w:rPr>
          <w:rFonts w:ascii="Arial" w:eastAsia="Calibri" w:hAnsi="Arial" w:cs="Arial"/>
          <w:i/>
          <w:iCs/>
          <w:color w:val="44546A" w:themeColor="text2"/>
          <w:sz w:val="18"/>
          <w:szCs w:val="18"/>
        </w:rPr>
        <w:t>Fuente. Oficina de Transporte Aéreo. Aerocivil</w:t>
      </w:r>
    </w:p>
    <w:p w14:paraId="31B4B6C5" w14:textId="5891B69A" w:rsidR="00D90C79" w:rsidRDefault="00BD4E45" w:rsidP="00BD4E45">
      <w:pPr>
        <w:pStyle w:val="NormalWeb"/>
        <w:spacing w:before="0" w:beforeAutospacing="0" w:after="0" w:afterAutospacing="0" w:line="259" w:lineRule="auto"/>
        <w:jc w:val="both"/>
        <w:rPr>
          <w:rFonts w:ascii="Arial" w:eastAsiaTheme="minorEastAsia" w:hAnsi="Arial" w:cs="Arial"/>
          <w:sz w:val="22"/>
          <w:szCs w:val="22"/>
          <w:lang w:eastAsia="en-US"/>
        </w:rPr>
      </w:pPr>
      <w:r>
        <w:rPr>
          <w:rFonts w:ascii="Arial" w:eastAsiaTheme="minorEastAsia" w:hAnsi="Arial" w:cs="Arial"/>
          <w:sz w:val="22"/>
          <w:szCs w:val="22"/>
          <w:lang w:eastAsia="en-US"/>
        </w:rPr>
        <w:t>En la gráfica anterior s</w:t>
      </w:r>
      <w:r w:rsidR="00D90C79" w:rsidRPr="00D90C79">
        <w:rPr>
          <w:rFonts w:ascii="Arial" w:eastAsiaTheme="minorEastAsia" w:hAnsi="Arial" w:cs="Arial"/>
          <w:sz w:val="22"/>
          <w:szCs w:val="22"/>
          <w:lang w:eastAsia="en-US"/>
        </w:rPr>
        <w:t xml:space="preserve">e evidencia el impacto de la crisis generada por </w:t>
      </w:r>
      <w:r w:rsidR="000C2202">
        <w:rPr>
          <w:rFonts w:ascii="Arial" w:eastAsiaTheme="minorEastAsia" w:hAnsi="Arial" w:cs="Arial"/>
          <w:sz w:val="22"/>
          <w:szCs w:val="22"/>
          <w:lang w:eastAsia="en-US"/>
        </w:rPr>
        <w:t>la pandemia d</w:t>
      </w:r>
      <w:r w:rsidR="00D90C79" w:rsidRPr="00D90C79">
        <w:rPr>
          <w:rFonts w:ascii="Arial" w:eastAsiaTheme="minorEastAsia" w:hAnsi="Arial" w:cs="Arial"/>
          <w:sz w:val="22"/>
          <w:szCs w:val="22"/>
          <w:lang w:eastAsia="en-US"/>
        </w:rPr>
        <w:t xml:space="preserve">el COVID-19 en las proyecciones del Plan Estratégico Aeronáutico para </w:t>
      </w:r>
      <w:r>
        <w:rPr>
          <w:rFonts w:ascii="Arial" w:eastAsiaTheme="minorEastAsia" w:hAnsi="Arial" w:cs="Arial"/>
          <w:sz w:val="22"/>
          <w:szCs w:val="22"/>
          <w:lang w:eastAsia="en-US"/>
        </w:rPr>
        <w:t xml:space="preserve">el </w:t>
      </w:r>
      <w:r w:rsidR="00D90C79" w:rsidRPr="00D90C79">
        <w:rPr>
          <w:rFonts w:ascii="Arial" w:eastAsiaTheme="minorEastAsia" w:hAnsi="Arial" w:cs="Arial"/>
          <w:sz w:val="22"/>
          <w:szCs w:val="22"/>
          <w:lang w:eastAsia="en-US"/>
        </w:rPr>
        <w:t xml:space="preserve">año 2020. Con la pandemia del COVID-19 se prevé que se movilizarán </w:t>
      </w:r>
      <w:r w:rsidR="000C2202">
        <w:rPr>
          <w:rFonts w:ascii="Arial" w:eastAsiaTheme="minorEastAsia" w:hAnsi="Arial" w:cs="Arial"/>
          <w:sz w:val="22"/>
          <w:szCs w:val="22"/>
          <w:lang w:eastAsia="en-US"/>
        </w:rPr>
        <w:t xml:space="preserve">alrededor de </w:t>
      </w:r>
      <w:r w:rsidR="00D90C79" w:rsidRPr="00D90C79">
        <w:rPr>
          <w:rFonts w:ascii="Arial" w:eastAsiaTheme="minorEastAsia" w:hAnsi="Arial" w:cs="Arial"/>
          <w:sz w:val="22"/>
          <w:szCs w:val="22"/>
          <w:lang w:eastAsia="en-US"/>
        </w:rPr>
        <w:t>13.2 millones de pasajeros frente a 42.3 millones previstos en condiciones normales, con una tasa de decrecimiento cercano al 68%. </w:t>
      </w:r>
    </w:p>
    <w:p w14:paraId="479C69A8" w14:textId="77777777" w:rsidR="00BD4E45" w:rsidRDefault="00BD4E45" w:rsidP="00BD4E45">
      <w:pPr>
        <w:spacing w:after="0"/>
        <w:jc w:val="both"/>
        <w:rPr>
          <w:rFonts w:ascii="Arial" w:hAnsi="Arial" w:cs="Arial"/>
        </w:rPr>
      </w:pPr>
    </w:p>
    <w:p w14:paraId="321518BA" w14:textId="7FAABD4A" w:rsidR="00BD4E45" w:rsidRPr="00BD4E45" w:rsidRDefault="00BD4E45" w:rsidP="00BD4E45">
      <w:pPr>
        <w:spacing w:line="257" w:lineRule="auto"/>
        <w:jc w:val="both"/>
        <w:rPr>
          <w:b/>
          <w:bCs/>
          <w:noProof/>
        </w:rPr>
      </w:pPr>
      <w:r w:rsidRPr="00BD4E45">
        <w:rPr>
          <w:rFonts w:ascii="Arial" w:hAnsi="Arial" w:cs="Arial"/>
          <w:b/>
          <w:bCs/>
        </w:rPr>
        <w:t xml:space="preserve">Movimiento mensual de pasajeros período </w:t>
      </w:r>
      <w:r w:rsidRPr="00BD4E45">
        <w:rPr>
          <w:rFonts w:ascii="Arial" w:eastAsia="Calibri" w:hAnsi="Arial" w:cs="Arial"/>
          <w:b/>
          <w:bCs/>
          <w:sz w:val="20"/>
          <w:szCs w:val="20"/>
        </w:rPr>
        <w:t>noviembre 2019- noviembre 2020 Vs noviembre 2018 noviembre 2019</w:t>
      </w:r>
      <w:r w:rsidRPr="00BD4E45">
        <w:rPr>
          <w:rFonts w:ascii="Arial" w:hAnsi="Arial" w:cs="Arial"/>
          <w:b/>
          <w:bCs/>
        </w:rPr>
        <w:t xml:space="preserve"> </w:t>
      </w:r>
    </w:p>
    <w:p w14:paraId="6FD906D7" w14:textId="64693F43" w:rsidR="008C4751" w:rsidRDefault="00BD4E45" w:rsidP="00BD4E45">
      <w:pPr>
        <w:spacing w:after="0"/>
        <w:jc w:val="both"/>
        <w:rPr>
          <w:rFonts w:ascii="Arial" w:hAnsi="Arial" w:cs="Arial"/>
        </w:rPr>
      </w:pPr>
      <w:r>
        <w:rPr>
          <w:rFonts w:ascii="Arial" w:hAnsi="Arial" w:cs="Arial"/>
        </w:rPr>
        <w:t>Al realizar un análisis del movi</w:t>
      </w:r>
      <w:r w:rsidR="00181684">
        <w:rPr>
          <w:rFonts w:ascii="Arial" w:hAnsi="Arial" w:cs="Arial"/>
        </w:rPr>
        <w:t>miento</w:t>
      </w:r>
      <w:r>
        <w:rPr>
          <w:rFonts w:ascii="Arial" w:hAnsi="Arial" w:cs="Arial"/>
        </w:rPr>
        <w:t xml:space="preserve"> de pasajeros mensual de</w:t>
      </w:r>
      <w:r w:rsidR="00181684">
        <w:rPr>
          <w:rFonts w:ascii="Arial" w:hAnsi="Arial" w:cs="Arial"/>
        </w:rPr>
        <w:t xml:space="preserve"> la movilización de pasajeros se observa que el </w:t>
      </w:r>
      <w:r w:rsidR="00843E30">
        <w:rPr>
          <w:rFonts w:ascii="Arial" w:hAnsi="Arial" w:cs="Arial"/>
        </w:rPr>
        <w:t>mercado de transporte aéreo de pasajeros movilizó cerca de 1</w:t>
      </w:r>
      <w:r w:rsidR="000C0B13">
        <w:rPr>
          <w:rFonts w:ascii="Arial" w:hAnsi="Arial" w:cs="Arial"/>
        </w:rPr>
        <w:t>8</w:t>
      </w:r>
      <w:r w:rsidR="00843E30">
        <w:rPr>
          <w:rFonts w:ascii="Arial" w:hAnsi="Arial" w:cs="Arial"/>
        </w:rPr>
        <w:t>.</w:t>
      </w:r>
      <w:r w:rsidR="000C0B13">
        <w:rPr>
          <w:rFonts w:ascii="Arial" w:hAnsi="Arial" w:cs="Arial"/>
        </w:rPr>
        <w:t>7</w:t>
      </w:r>
      <w:r w:rsidR="00843E30">
        <w:rPr>
          <w:rFonts w:ascii="Arial" w:hAnsi="Arial" w:cs="Arial"/>
        </w:rPr>
        <w:t xml:space="preserve"> millones de pasajeros durante el período noviembre 2019 a </w:t>
      </w:r>
      <w:r w:rsidR="000F3DAF">
        <w:rPr>
          <w:rFonts w:ascii="Arial" w:hAnsi="Arial" w:cs="Arial"/>
        </w:rPr>
        <w:t>noviembre</w:t>
      </w:r>
      <w:r w:rsidR="00843E30">
        <w:rPr>
          <w:rFonts w:ascii="Arial" w:hAnsi="Arial" w:cs="Arial"/>
        </w:rPr>
        <w:t xml:space="preserve"> 2020 frente a 4</w:t>
      </w:r>
      <w:r w:rsidR="000C0B13">
        <w:rPr>
          <w:rFonts w:ascii="Arial" w:hAnsi="Arial" w:cs="Arial"/>
        </w:rPr>
        <w:t>4</w:t>
      </w:r>
      <w:r w:rsidR="00843E30">
        <w:rPr>
          <w:rFonts w:ascii="Arial" w:hAnsi="Arial" w:cs="Arial"/>
        </w:rPr>
        <w:t>.</w:t>
      </w:r>
      <w:r w:rsidR="000C0B13">
        <w:rPr>
          <w:rFonts w:ascii="Arial" w:hAnsi="Arial" w:cs="Arial"/>
        </w:rPr>
        <w:t>3</w:t>
      </w:r>
      <w:r w:rsidR="00843E30">
        <w:rPr>
          <w:rFonts w:ascii="Arial" w:hAnsi="Arial" w:cs="Arial"/>
        </w:rPr>
        <w:t xml:space="preserve"> millones de pasajeros movilizados durante el mismo período de noviembre 2018 a </w:t>
      </w:r>
      <w:r w:rsidR="000C0B13">
        <w:rPr>
          <w:rFonts w:ascii="Arial" w:hAnsi="Arial" w:cs="Arial"/>
        </w:rPr>
        <w:t xml:space="preserve">noviembre de </w:t>
      </w:r>
      <w:r w:rsidR="00843E30">
        <w:rPr>
          <w:rFonts w:ascii="Arial" w:hAnsi="Arial" w:cs="Arial"/>
        </w:rPr>
        <w:t xml:space="preserve">2019, </w:t>
      </w:r>
      <w:r w:rsidR="00843E30">
        <w:rPr>
          <w:rFonts w:ascii="Arial" w:hAnsi="Arial" w:cs="Arial"/>
        </w:rPr>
        <w:lastRenderedPageBreak/>
        <w:t xml:space="preserve">representando un decrecimiento de </w:t>
      </w:r>
      <w:r w:rsidR="004741F1">
        <w:rPr>
          <w:rFonts w:ascii="Arial" w:hAnsi="Arial" w:cs="Arial"/>
        </w:rPr>
        <w:t>–</w:t>
      </w:r>
      <w:r w:rsidR="00843E30">
        <w:rPr>
          <w:rFonts w:ascii="Arial" w:hAnsi="Arial" w:cs="Arial"/>
        </w:rPr>
        <w:t xml:space="preserve"> </w:t>
      </w:r>
      <w:r w:rsidR="004741F1">
        <w:rPr>
          <w:rFonts w:ascii="Arial" w:hAnsi="Arial" w:cs="Arial"/>
        </w:rPr>
        <w:t>5</w:t>
      </w:r>
      <w:r w:rsidR="002E6A2A">
        <w:rPr>
          <w:rFonts w:ascii="Arial" w:hAnsi="Arial" w:cs="Arial"/>
        </w:rPr>
        <w:t>7</w:t>
      </w:r>
      <w:r w:rsidR="004741F1">
        <w:rPr>
          <w:rFonts w:ascii="Arial" w:hAnsi="Arial" w:cs="Arial"/>
        </w:rPr>
        <w:t>,</w:t>
      </w:r>
      <w:r w:rsidR="000C0B13">
        <w:rPr>
          <w:rFonts w:ascii="Arial" w:hAnsi="Arial" w:cs="Arial"/>
        </w:rPr>
        <w:t>8</w:t>
      </w:r>
      <w:r w:rsidR="00843E30">
        <w:rPr>
          <w:rFonts w:ascii="Arial" w:hAnsi="Arial" w:cs="Arial"/>
        </w:rPr>
        <w:t>% equivalente a una disminución de 2</w:t>
      </w:r>
      <w:r w:rsidR="000C0B13">
        <w:rPr>
          <w:rFonts w:ascii="Arial" w:hAnsi="Arial" w:cs="Arial"/>
        </w:rPr>
        <w:t>5</w:t>
      </w:r>
      <w:r w:rsidR="00843E30">
        <w:rPr>
          <w:rFonts w:ascii="Arial" w:hAnsi="Arial" w:cs="Arial"/>
        </w:rPr>
        <w:t>.</w:t>
      </w:r>
      <w:r w:rsidR="000C0B13">
        <w:rPr>
          <w:rFonts w:ascii="Arial" w:hAnsi="Arial" w:cs="Arial"/>
        </w:rPr>
        <w:t>7</w:t>
      </w:r>
      <w:r w:rsidR="00843E30">
        <w:rPr>
          <w:rFonts w:ascii="Arial" w:hAnsi="Arial" w:cs="Arial"/>
        </w:rPr>
        <w:t xml:space="preserve"> millones de pasajeros.  </w:t>
      </w:r>
    </w:p>
    <w:p w14:paraId="73E86961" w14:textId="0FDB675B" w:rsidR="008C4751" w:rsidRDefault="00843E30" w:rsidP="00BD4E45">
      <w:pPr>
        <w:spacing w:after="0"/>
        <w:jc w:val="both"/>
        <w:rPr>
          <w:rFonts w:ascii="Arial" w:hAnsi="Arial" w:cs="Arial"/>
        </w:rPr>
      </w:pPr>
      <w:r>
        <w:rPr>
          <w:rFonts w:ascii="Arial" w:hAnsi="Arial" w:cs="Arial"/>
        </w:rPr>
        <w:t xml:space="preserve">Estas cifras reflejan el impacto </w:t>
      </w:r>
      <w:r w:rsidR="00C90DE9">
        <w:rPr>
          <w:rFonts w:ascii="Arial" w:hAnsi="Arial" w:cs="Arial"/>
        </w:rPr>
        <w:t>de</w:t>
      </w:r>
      <w:r>
        <w:rPr>
          <w:rFonts w:ascii="Arial" w:hAnsi="Arial" w:cs="Arial"/>
        </w:rPr>
        <w:t xml:space="preserve"> la Emergencia Sanitaria Internacional </w:t>
      </w:r>
      <w:r w:rsidR="00C90DE9">
        <w:rPr>
          <w:rFonts w:ascii="Arial" w:hAnsi="Arial" w:cs="Arial"/>
        </w:rPr>
        <w:t xml:space="preserve">generada </w:t>
      </w:r>
      <w:r>
        <w:rPr>
          <w:rFonts w:ascii="Arial" w:hAnsi="Arial" w:cs="Arial"/>
        </w:rPr>
        <w:t xml:space="preserve">por el COVID-19, </w:t>
      </w:r>
      <w:r w:rsidR="00C90DE9">
        <w:rPr>
          <w:rFonts w:ascii="Arial" w:hAnsi="Arial" w:cs="Arial"/>
        </w:rPr>
        <w:t xml:space="preserve">que obligó a </w:t>
      </w:r>
      <w:r>
        <w:rPr>
          <w:rFonts w:ascii="Arial" w:hAnsi="Arial" w:cs="Arial"/>
        </w:rPr>
        <w:t xml:space="preserve">la Suspensión del desembarque con fines de ingreso o conexión en territorio colombiano, de pasajeros procedentes del exterior, por vía aérea a partir del 23 de marzo 2020, (Decreto 439 del 20 de marzo de 2020), restricción que fue levantada mediante Resolución No 1769 del 15 de septiembre de 2020. </w:t>
      </w:r>
    </w:p>
    <w:p w14:paraId="00743DF6" w14:textId="77777777" w:rsidR="00C90DE9" w:rsidRDefault="00C90DE9" w:rsidP="00BD4E45">
      <w:pPr>
        <w:spacing w:after="0"/>
        <w:jc w:val="both"/>
        <w:rPr>
          <w:rFonts w:ascii="Arial" w:hAnsi="Arial" w:cs="Arial"/>
        </w:rPr>
      </w:pPr>
    </w:p>
    <w:p w14:paraId="361F9112" w14:textId="77777777" w:rsidR="008C4751" w:rsidRDefault="00843E30">
      <w:pPr>
        <w:spacing w:line="257" w:lineRule="auto"/>
        <w:jc w:val="both"/>
        <w:rPr>
          <w:rFonts w:ascii="Arial" w:hAnsi="Arial" w:cs="Arial"/>
        </w:rPr>
      </w:pPr>
      <w:r>
        <w:rPr>
          <w:rFonts w:ascii="Arial" w:hAnsi="Arial" w:cs="Arial"/>
        </w:rPr>
        <w:t>Es importante anotar que con anterioridad el Gobierno Nacional a través del Ministerio de Transporte estableció que a partir del 16 de marzo de 2020 ningún viajero extranjero, proveniente de cualquier lugar del mundo podría ingresar al territorio colombiano. Esta medida se adoptó primero para los viajeros que hubieran estado en aquellos países donde se presentaban altos índices de contaminación, (marzo 13), y se hizo necesario ampliarla a todos los extranjeros.</w:t>
      </w:r>
    </w:p>
    <w:p w14:paraId="37FDAB54" w14:textId="75E4B4AF" w:rsidR="008C4751" w:rsidRDefault="00843E30">
      <w:pPr>
        <w:spacing w:line="257" w:lineRule="auto"/>
        <w:jc w:val="both"/>
        <w:rPr>
          <w:noProof/>
        </w:rPr>
      </w:pPr>
      <w:r>
        <w:rPr>
          <w:rFonts w:ascii="Arial" w:eastAsia="Calibri" w:hAnsi="Arial" w:cs="Arial"/>
          <w:b/>
          <w:bCs/>
          <w:color w:val="44546A" w:themeColor="text2"/>
          <w:sz w:val="20"/>
          <w:szCs w:val="20"/>
        </w:rPr>
        <w:t xml:space="preserve">Gráfica </w:t>
      </w:r>
      <w:r w:rsidR="003C1332">
        <w:rPr>
          <w:rFonts w:ascii="Arial" w:eastAsia="Calibri" w:hAnsi="Arial" w:cs="Arial"/>
          <w:b/>
          <w:bCs/>
          <w:color w:val="44546A" w:themeColor="text2"/>
          <w:sz w:val="20"/>
          <w:szCs w:val="20"/>
        </w:rPr>
        <w:t>3</w:t>
      </w:r>
      <w:r>
        <w:rPr>
          <w:rFonts w:ascii="Arial" w:eastAsia="Calibri" w:hAnsi="Arial" w:cs="Arial"/>
          <w:b/>
          <w:bCs/>
          <w:color w:val="44546A" w:themeColor="text2"/>
          <w:sz w:val="20"/>
          <w:szCs w:val="20"/>
        </w:rPr>
        <w:t xml:space="preserve">. Pasajeros movilizados noviembre 2019- </w:t>
      </w:r>
      <w:r w:rsidR="0032280D">
        <w:rPr>
          <w:rFonts w:ascii="Arial" w:eastAsia="Calibri" w:hAnsi="Arial" w:cs="Arial"/>
          <w:b/>
          <w:bCs/>
          <w:color w:val="44546A" w:themeColor="text2"/>
          <w:sz w:val="20"/>
          <w:szCs w:val="20"/>
        </w:rPr>
        <w:t>noviembre</w:t>
      </w:r>
      <w:r>
        <w:rPr>
          <w:rFonts w:ascii="Arial" w:eastAsia="Calibri" w:hAnsi="Arial" w:cs="Arial"/>
          <w:b/>
          <w:bCs/>
          <w:color w:val="44546A" w:themeColor="text2"/>
          <w:sz w:val="20"/>
          <w:szCs w:val="20"/>
        </w:rPr>
        <w:t xml:space="preserve"> 2020 Vs noviembre 2018 </w:t>
      </w:r>
      <w:r w:rsidR="0032280D">
        <w:rPr>
          <w:rFonts w:ascii="Arial" w:eastAsia="Calibri" w:hAnsi="Arial" w:cs="Arial"/>
          <w:b/>
          <w:bCs/>
          <w:color w:val="44546A" w:themeColor="text2"/>
          <w:sz w:val="20"/>
          <w:szCs w:val="20"/>
        </w:rPr>
        <w:t>noviembre</w:t>
      </w:r>
      <w:r>
        <w:rPr>
          <w:rFonts w:ascii="Arial" w:eastAsia="Calibri" w:hAnsi="Arial" w:cs="Arial"/>
          <w:b/>
          <w:bCs/>
          <w:color w:val="44546A" w:themeColor="text2"/>
          <w:sz w:val="20"/>
          <w:szCs w:val="20"/>
        </w:rPr>
        <w:t xml:space="preserve"> 2019</w:t>
      </w:r>
      <w:r>
        <w:rPr>
          <w:rFonts w:ascii="Arial" w:hAnsi="Arial" w:cs="Arial"/>
        </w:rPr>
        <w:t xml:space="preserve"> </w:t>
      </w:r>
    </w:p>
    <w:p w14:paraId="03EEAC18" w14:textId="4A33F6A8" w:rsidR="001E4EAE" w:rsidRDefault="000F3DAF">
      <w:pPr>
        <w:spacing w:line="257" w:lineRule="auto"/>
        <w:jc w:val="both"/>
        <w:rPr>
          <w:rFonts w:ascii="Arial" w:hAnsi="Arial" w:cs="Arial"/>
        </w:rPr>
      </w:pPr>
      <w:r>
        <w:rPr>
          <w:noProof/>
        </w:rPr>
        <w:drawing>
          <wp:inline distT="0" distB="0" distL="0" distR="0" wp14:anchorId="468A61F3" wp14:editId="479353CE">
            <wp:extent cx="5671185" cy="3125972"/>
            <wp:effectExtent l="0" t="0" r="5715" b="17780"/>
            <wp:docPr id="20" name="Gráfico 20">
              <a:extLst xmlns:a="http://schemas.openxmlformats.org/drawingml/2006/main">
                <a:ext uri="{FF2B5EF4-FFF2-40B4-BE49-F238E27FC236}">
                  <a16:creationId xmlns:a16="http://schemas.microsoft.com/office/drawing/2014/main" id="{7172808E-82E6-4708-A3FF-D208FBF47C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9A2865E" w14:textId="77777777" w:rsidR="008C4751" w:rsidRDefault="00843E30">
      <w:pPr>
        <w:spacing w:line="257" w:lineRule="auto"/>
        <w:jc w:val="both"/>
        <w:rPr>
          <w:rFonts w:ascii="Arial" w:eastAsia="Calibri" w:hAnsi="Arial" w:cs="Arial"/>
          <w:i/>
          <w:iCs/>
          <w:color w:val="44546A" w:themeColor="text2"/>
          <w:sz w:val="18"/>
          <w:szCs w:val="18"/>
        </w:rPr>
      </w:pPr>
      <w:r>
        <w:rPr>
          <w:rFonts w:ascii="Arial" w:eastAsia="Calibri" w:hAnsi="Arial" w:cs="Arial"/>
          <w:i/>
          <w:iCs/>
          <w:color w:val="44546A" w:themeColor="text2"/>
          <w:sz w:val="18"/>
          <w:szCs w:val="18"/>
        </w:rPr>
        <w:t>Fuente. Oficina de Transporte Aéreo. Aerocivil</w:t>
      </w:r>
    </w:p>
    <w:p w14:paraId="0B097741" w14:textId="77777777" w:rsidR="008C4751" w:rsidRDefault="00843E30">
      <w:pPr>
        <w:spacing w:line="257" w:lineRule="auto"/>
        <w:jc w:val="both"/>
        <w:rPr>
          <w:rFonts w:ascii="Arial" w:hAnsi="Arial" w:cs="Arial"/>
        </w:rPr>
      </w:pPr>
      <w:r>
        <w:rPr>
          <w:rFonts w:ascii="Arial" w:hAnsi="Arial" w:cs="Arial"/>
        </w:rPr>
        <w:t>Adicionalmente, en virtud de la aplicación del Decreto 457 del 22 de marzo, se suspendió el transporte doméstico por vía aérea a partir del día 25 de marzo de 2020, permitiendo el transporte doméstico por vía aérea, solamente en los siguientes casos: 1. Emergencia humanitaria. 2. El transporte de carga y mercancía. 3. Caso fortuito o fuerza mayor.</w:t>
      </w:r>
    </w:p>
    <w:p w14:paraId="0530A773" w14:textId="77777777" w:rsidR="008C4751" w:rsidRDefault="00843E30">
      <w:pPr>
        <w:spacing w:line="257" w:lineRule="auto"/>
        <w:jc w:val="both"/>
        <w:rPr>
          <w:rFonts w:ascii="Arial" w:hAnsi="Arial" w:cs="Arial"/>
        </w:rPr>
      </w:pPr>
      <w:r>
        <w:rPr>
          <w:rFonts w:ascii="Arial" w:hAnsi="Arial" w:cs="Arial"/>
        </w:rPr>
        <w:t xml:space="preserve">El 21 de Julio de 2020 se reinició la operación de transporte aéreo para vuelos domésticos en los aeropuertos de Cúcuta y Bucaramanga, a los que se sumaron los aeropuertos de </w:t>
      </w:r>
      <w:r>
        <w:rPr>
          <w:rFonts w:ascii="Arial" w:hAnsi="Arial" w:cs="Arial"/>
        </w:rPr>
        <w:lastRenderedPageBreak/>
        <w:t>Rionegro y Pereira. A partir de 1 de septiembre de 2020 se reactivó la operación doméstica en 14 aeropuertos del país y el 21 de ese mismo mes se amplió a 31 aeropuertos más.</w:t>
      </w:r>
    </w:p>
    <w:p w14:paraId="3694880C" w14:textId="77777777" w:rsidR="008C4751" w:rsidRDefault="00843E30">
      <w:pPr>
        <w:spacing w:line="257" w:lineRule="auto"/>
        <w:jc w:val="both"/>
        <w:rPr>
          <w:rFonts w:ascii="Arial" w:hAnsi="Arial" w:cs="Arial"/>
        </w:rPr>
      </w:pPr>
      <w:r>
        <w:rPr>
          <w:rFonts w:ascii="Arial" w:hAnsi="Arial" w:cs="Arial"/>
        </w:rPr>
        <w:t xml:space="preserve">En desarrollo del plan de conectividad para vuelos internacionales se reactivaron las operaciones el 21 de septiembre de 2020 en los aeropuertos de Bogotá, Rionegro, Cartagena y Cali. </w:t>
      </w:r>
    </w:p>
    <w:p w14:paraId="33D0386B" w14:textId="77777777" w:rsidR="00724CEC" w:rsidRDefault="00843E30">
      <w:pPr>
        <w:spacing w:line="257" w:lineRule="auto"/>
        <w:jc w:val="both"/>
        <w:rPr>
          <w:rFonts w:ascii="Arial" w:hAnsi="Arial" w:cs="Arial"/>
        </w:rPr>
      </w:pPr>
      <w:r>
        <w:rPr>
          <w:rFonts w:ascii="Arial" w:hAnsi="Arial" w:cs="Arial"/>
        </w:rPr>
        <w:t>El 1 de noviembre de 2020 se surtió la fase III de Reactivación Intermedia para los vuelos nacionales y la fase II de Reactivación Intermedia para vuelo Internacionales, cumpliendo de esta manera con los previsto en el Plan de Conectividad esencial para la recuperación del transporte aéreo</w:t>
      </w:r>
    </w:p>
    <w:p w14:paraId="7B3400B5" w14:textId="1571D1A1" w:rsidR="008C4751" w:rsidRDefault="00724CEC">
      <w:pPr>
        <w:spacing w:line="257" w:lineRule="auto"/>
        <w:jc w:val="both"/>
        <w:rPr>
          <w:rFonts w:ascii="Arial" w:hAnsi="Arial" w:cs="Arial"/>
        </w:rPr>
      </w:pPr>
      <w:r>
        <w:rPr>
          <w:rFonts w:ascii="Arial" w:hAnsi="Arial" w:cs="Arial"/>
        </w:rPr>
        <w:t>A finales de noviembre h</w:t>
      </w:r>
      <w:r w:rsidRPr="00724CEC">
        <w:rPr>
          <w:rFonts w:ascii="Arial" w:hAnsi="Arial" w:cs="Arial"/>
        </w:rPr>
        <w:t>emos reiniciado 54 rutas internacionales, y 98 rutas domésticas lo que representa el 65 y el 89% de las rutas</w:t>
      </w:r>
      <w:r>
        <w:rPr>
          <w:rFonts w:ascii="Arial" w:hAnsi="Arial" w:cs="Arial"/>
        </w:rPr>
        <w:t xml:space="preserve"> respectivamente.</w:t>
      </w:r>
      <w:r w:rsidR="00843E30">
        <w:rPr>
          <w:rFonts w:ascii="Arial" w:hAnsi="Arial" w:cs="Arial"/>
        </w:rPr>
        <w:t xml:space="preserve"> </w:t>
      </w:r>
    </w:p>
    <w:p w14:paraId="08234048" w14:textId="74C0E8D5" w:rsidR="00D64F91" w:rsidRDefault="00D64F91">
      <w:pPr>
        <w:spacing w:line="257" w:lineRule="auto"/>
        <w:jc w:val="both"/>
        <w:rPr>
          <w:rFonts w:ascii="Arial" w:hAnsi="Arial" w:cs="Arial"/>
        </w:rPr>
      </w:pPr>
      <w:r>
        <w:rPr>
          <w:rFonts w:ascii="Arial" w:hAnsi="Arial" w:cs="Arial"/>
        </w:rPr>
        <w:t xml:space="preserve">A </w:t>
      </w:r>
      <w:r w:rsidR="002F5B46">
        <w:rPr>
          <w:rFonts w:ascii="Arial" w:hAnsi="Arial" w:cs="Arial"/>
        </w:rPr>
        <w:t>continuación,</w:t>
      </w:r>
      <w:r>
        <w:rPr>
          <w:rFonts w:ascii="Arial" w:hAnsi="Arial" w:cs="Arial"/>
        </w:rPr>
        <w:t xml:space="preserve"> se presentan los principales logros y avances alcanzados por la Entidad en cada uno de los objetivos del Plan Estratégico Institucional 2018-2022, en cumplimiento de su rol como máxima autoridad del transporte aéreo en Colombia durante el período noviembre 2019-noviembre de 2020 </w:t>
      </w:r>
    </w:p>
    <w:p w14:paraId="197EFDA5" w14:textId="352D87A5" w:rsidR="00D64F91" w:rsidRPr="00045DD5" w:rsidRDefault="00843E30" w:rsidP="006304C0">
      <w:pPr>
        <w:pStyle w:val="Prrafodelista"/>
        <w:numPr>
          <w:ilvl w:val="0"/>
          <w:numId w:val="117"/>
        </w:numPr>
        <w:rPr>
          <w:rFonts w:ascii="Arial" w:hAnsi="Arial" w:cs="Arial"/>
        </w:rPr>
      </w:pPr>
      <w:bookmarkStart w:id="6" w:name="_Toc58495984"/>
      <w:r w:rsidRPr="00045DD5">
        <w:rPr>
          <w:rStyle w:val="Ttulo1Car"/>
          <w:rFonts w:ascii="Arial" w:hAnsi="Arial" w:cs="Arial"/>
          <w:b/>
          <w:bCs/>
          <w:sz w:val="22"/>
          <w:szCs w:val="22"/>
        </w:rPr>
        <w:t>INSTITUCIONALIDAD</w:t>
      </w:r>
      <w:r w:rsidR="006F2029" w:rsidRPr="00045DD5">
        <w:rPr>
          <w:rStyle w:val="Ttulo1Car"/>
          <w:rFonts w:ascii="Arial" w:hAnsi="Arial" w:cs="Arial"/>
          <w:b/>
          <w:bCs/>
          <w:sz w:val="22"/>
          <w:szCs w:val="22"/>
        </w:rPr>
        <w:t xml:space="preserve">   </w:t>
      </w:r>
      <w:r w:rsidR="006F2029" w:rsidRPr="00045DD5">
        <w:rPr>
          <w:rStyle w:val="Ttulo1Car"/>
          <w:rFonts w:ascii="Arial" w:hAnsi="Arial" w:cs="Arial"/>
          <w:color w:val="auto"/>
          <w:sz w:val="22"/>
          <w:szCs w:val="22"/>
        </w:rPr>
        <w:t>-</w:t>
      </w:r>
      <w:bookmarkEnd w:id="6"/>
      <w:r w:rsidR="00BB1418" w:rsidRPr="00045DD5">
        <w:rPr>
          <w:rStyle w:val="Ttulo1Car"/>
          <w:rFonts w:ascii="Arial" w:hAnsi="Arial" w:cs="Arial"/>
          <w:b/>
          <w:bCs/>
          <w:sz w:val="22"/>
          <w:szCs w:val="22"/>
        </w:rPr>
        <w:t xml:space="preserve"> </w:t>
      </w:r>
      <w:r w:rsidR="006F2029" w:rsidRPr="00045DD5">
        <w:rPr>
          <w:rStyle w:val="Ttulo1Car"/>
          <w:rFonts w:ascii="Arial" w:hAnsi="Arial" w:cs="Arial"/>
          <w:b/>
          <w:bCs/>
          <w:sz w:val="22"/>
          <w:szCs w:val="22"/>
        </w:rPr>
        <w:t xml:space="preserve">  </w:t>
      </w:r>
      <w:r w:rsidRPr="00045DD5">
        <w:rPr>
          <w:rFonts w:ascii="Arial" w:hAnsi="Arial" w:cs="Arial"/>
        </w:rPr>
        <w:t>Hacia un modelo de Autoridad, Prestador de Servicios e Investigación de Accidentes.</w:t>
      </w:r>
    </w:p>
    <w:p w14:paraId="6D8CE87D" w14:textId="77777777" w:rsidR="00BB1418" w:rsidRDefault="00BB1418" w:rsidP="00BB1418">
      <w:pPr>
        <w:pStyle w:val="Prrafodelista"/>
        <w:spacing w:line="257" w:lineRule="auto"/>
        <w:ind w:left="0"/>
        <w:jc w:val="both"/>
        <w:rPr>
          <w:rFonts w:ascii="Arial" w:hAnsi="Arial" w:cs="Arial"/>
        </w:rPr>
      </w:pPr>
    </w:p>
    <w:p w14:paraId="180A0E4E" w14:textId="2F76B0C6" w:rsidR="000A0E5B" w:rsidRPr="00AC7CB0" w:rsidRDefault="00843E30" w:rsidP="00C1549F">
      <w:pPr>
        <w:pStyle w:val="Prrafodelista"/>
        <w:ind w:left="0"/>
        <w:jc w:val="both"/>
        <w:rPr>
          <w:rFonts w:ascii="Arial" w:hAnsi="Arial" w:cs="Arial"/>
        </w:rPr>
      </w:pPr>
      <w:r w:rsidRPr="00AC7CB0">
        <w:rPr>
          <w:rFonts w:ascii="Arial" w:hAnsi="Arial" w:cs="Arial"/>
        </w:rPr>
        <w:t>En procura de la mejora continua</w:t>
      </w:r>
      <w:r w:rsidR="008D51B4" w:rsidRPr="00AC7CB0">
        <w:rPr>
          <w:rFonts w:ascii="Arial" w:hAnsi="Arial" w:cs="Arial"/>
        </w:rPr>
        <w:t>,</w:t>
      </w:r>
      <w:r w:rsidRPr="00AC7CB0">
        <w:rPr>
          <w:rFonts w:ascii="Arial" w:hAnsi="Arial" w:cs="Arial"/>
        </w:rPr>
        <w:t xml:space="preserve"> </w:t>
      </w:r>
      <w:r w:rsidR="000A0E5B" w:rsidRPr="00AC7CB0">
        <w:rPr>
          <w:rFonts w:ascii="Arial" w:hAnsi="Arial" w:cs="Arial"/>
        </w:rPr>
        <w:t>s</w:t>
      </w:r>
      <w:r w:rsidR="000A0E5B" w:rsidRPr="00AC7CB0">
        <w:rPr>
          <w:rFonts w:ascii="Arial" w:hAnsi="Arial" w:cs="Arial"/>
          <w:lang w:val="es-ES"/>
        </w:rPr>
        <w:t>e concluyó el estudio de Fortalecimiento Institucional de la Entidad</w:t>
      </w:r>
      <w:r w:rsidR="000A0E5B" w:rsidRPr="00AC7CB0">
        <w:rPr>
          <w:rFonts w:ascii="Arial" w:hAnsi="Arial" w:cs="Arial"/>
        </w:rPr>
        <w:t xml:space="preserve"> </w:t>
      </w:r>
      <w:r w:rsidRPr="00AC7CB0">
        <w:rPr>
          <w:rFonts w:ascii="Arial" w:hAnsi="Arial" w:cs="Arial"/>
        </w:rPr>
        <w:t xml:space="preserve">constituyendo un primer paso y un reto a futuro en la consolidación y fortalecimiento de la gobernanza, autonomía y eficiencia, de cara al desarrollo e implementación efectiva de </w:t>
      </w:r>
      <w:r w:rsidR="008D51B4" w:rsidRPr="00AC7CB0">
        <w:rPr>
          <w:rFonts w:ascii="Arial" w:hAnsi="Arial" w:cs="Arial"/>
        </w:rPr>
        <w:t xml:space="preserve">los diferentes </w:t>
      </w:r>
      <w:r w:rsidRPr="00AC7CB0">
        <w:rPr>
          <w:rFonts w:ascii="Arial" w:hAnsi="Arial" w:cs="Arial"/>
        </w:rPr>
        <w:t>roles</w:t>
      </w:r>
      <w:r w:rsidR="008D51B4" w:rsidRPr="00AC7CB0">
        <w:rPr>
          <w:rFonts w:ascii="Arial" w:hAnsi="Arial" w:cs="Arial"/>
        </w:rPr>
        <w:t>.</w:t>
      </w:r>
    </w:p>
    <w:p w14:paraId="19E37824" w14:textId="68275461" w:rsidR="008D51B4" w:rsidRPr="00AC7CB0" w:rsidRDefault="008D51B4" w:rsidP="00C1549F">
      <w:pPr>
        <w:widowControl w:val="0"/>
        <w:autoSpaceDE w:val="0"/>
        <w:autoSpaceDN w:val="0"/>
        <w:adjustRightInd w:val="0"/>
        <w:jc w:val="both"/>
        <w:rPr>
          <w:rFonts w:ascii="Arial" w:eastAsia="Calibri" w:hAnsi="Arial" w:cs="Arial"/>
        </w:rPr>
      </w:pPr>
      <w:r w:rsidRPr="00AC7CB0">
        <w:rPr>
          <w:rFonts w:ascii="Arial" w:eastAsia="Yu Mincho" w:hAnsi="Arial" w:cs="Arial"/>
        </w:rPr>
        <w:t xml:space="preserve">Este Plan de Transformación para el Fortalecimiento Institucional, que </w:t>
      </w:r>
      <w:r w:rsidRPr="00AC7CB0">
        <w:rPr>
          <w:rFonts w:ascii="Arial" w:eastAsia="Calibri" w:hAnsi="Arial" w:cs="Arial"/>
        </w:rPr>
        <w:t>garantiza cumplir los objetivos de la planificación estratégica con visión al 2030, mediante la implementación del Modelo de Operación se potencializa en 5 competencias, soportadas en tecnologías de la información, analítica de datos y la gestión de proyectos robustecidas. Estas se concretan en disponer de:</w:t>
      </w:r>
    </w:p>
    <w:p w14:paraId="6D7B71FA" w14:textId="77777777" w:rsidR="008D51B4" w:rsidRPr="00AC7CB0" w:rsidRDefault="008D51B4" w:rsidP="006304C0">
      <w:pPr>
        <w:pStyle w:val="Prrafodelista"/>
        <w:widowControl w:val="0"/>
        <w:numPr>
          <w:ilvl w:val="0"/>
          <w:numId w:val="72"/>
        </w:numPr>
        <w:autoSpaceDE w:val="0"/>
        <w:autoSpaceDN w:val="0"/>
        <w:adjustRightInd w:val="0"/>
        <w:spacing w:after="0" w:line="240" w:lineRule="auto"/>
        <w:jc w:val="both"/>
        <w:rPr>
          <w:rFonts w:ascii="Arial" w:eastAsia="Calibri" w:hAnsi="Arial" w:cs="Arial"/>
        </w:rPr>
      </w:pPr>
      <w:r w:rsidRPr="00AC7CB0">
        <w:rPr>
          <w:rFonts w:ascii="Arial" w:eastAsia="Calibri" w:hAnsi="Arial" w:cs="Arial"/>
        </w:rPr>
        <w:t>Una Dirección de investigación de accidentes e incidentes independiente</w:t>
      </w:r>
    </w:p>
    <w:p w14:paraId="33D076B0" w14:textId="77777777" w:rsidR="008D51B4" w:rsidRPr="00AC7CB0" w:rsidRDefault="008D51B4" w:rsidP="006304C0">
      <w:pPr>
        <w:pStyle w:val="Prrafodelista"/>
        <w:widowControl w:val="0"/>
        <w:numPr>
          <w:ilvl w:val="0"/>
          <w:numId w:val="72"/>
        </w:numPr>
        <w:autoSpaceDE w:val="0"/>
        <w:autoSpaceDN w:val="0"/>
        <w:adjustRightInd w:val="0"/>
        <w:spacing w:after="0" w:line="240" w:lineRule="auto"/>
        <w:jc w:val="both"/>
        <w:rPr>
          <w:rFonts w:ascii="Arial" w:eastAsia="Calibri" w:hAnsi="Arial" w:cs="Arial"/>
        </w:rPr>
      </w:pPr>
      <w:r w:rsidRPr="00AC7CB0">
        <w:rPr>
          <w:rFonts w:ascii="Arial" w:eastAsia="Calibri" w:hAnsi="Arial" w:cs="Arial"/>
        </w:rPr>
        <w:t>Una Secretaría de autoridad aeronáutica</w:t>
      </w:r>
    </w:p>
    <w:p w14:paraId="5F6602F2" w14:textId="77777777" w:rsidR="008D51B4" w:rsidRPr="00AC7CB0" w:rsidRDefault="008D51B4" w:rsidP="006304C0">
      <w:pPr>
        <w:pStyle w:val="Prrafodelista"/>
        <w:widowControl w:val="0"/>
        <w:numPr>
          <w:ilvl w:val="0"/>
          <w:numId w:val="72"/>
        </w:numPr>
        <w:autoSpaceDE w:val="0"/>
        <w:autoSpaceDN w:val="0"/>
        <w:adjustRightInd w:val="0"/>
        <w:spacing w:after="0" w:line="240" w:lineRule="auto"/>
        <w:jc w:val="both"/>
        <w:rPr>
          <w:rFonts w:ascii="Arial" w:eastAsia="Calibri" w:hAnsi="Arial" w:cs="Arial"/>
        </w:rPr>
      </w:pPr>
      <w:r w:rsidRPr="00AC7CB0">
        <w:rPr>
          <w:rFonts w:ascii="Arial" w:eastAsia="Calibri" w:hAnsi="Arial" w:cs="Arial"/>
        </w:rPr>
        <w:t>Una Secretaría de Servicios de Navegación Aérea</w:t>
      </w:r>
    </w:p>
    <w:p w14:paraId="678BE2EA" w14:textId="77777777" w:rsidR="008D51B4" w:rsidRPr="00AC7CB0" w:rsidRDefault="008D51B4" w:rsidP="006304C0">
      <w:pPr>
        <w:pStyle w:val="Prrafodelista"/>
        <w:widowControl w:val="0"/>
        <w:numPr>
          <w:ilvl w:val="0"/>
          <w:numId w:val="72"/>
        </w:numPr>
        <w:autoSpaceDE w:val="0"/>
        <w:autoSpaceDN w:val="0"/>
        <w:adjustRightInd w:val="0"/>
        <w:spacing w:after="0" w:line="240" w:lineRule="auto"/>
        <w:jc w:val="both"/>
        <w:rPr>
          <w:rFonts w:ascii="Arial" w:eastAsia="Calibri" w:hAnsi="Arial" w:cs="Arial"/>
        </w:rPr>
      </w:pPr>
      <w:r w:rsidRPr="00AC7CB0">
        <w:rPr>
          <w:rFonts w:ascii="Arial" w:eastAsia="Calibri" w:hAnsi="Arial" w:cs="Arial"/>
        </w:rPr>
        <w:t>Una Secretaría de Servicios Aeroportuarios</w:t>
      </w:r>
    </w:p>
    <w:p w14:paraId="7C8D2583" w14:textId="77777777" w:rsidR="008D51B4" w:rsidRPr="00AC7CB0" w:rsidRDefault="008D51B4" w:rsidP="006304C0">
      <w:pPr>
        <w:pStyle w:val="Prrafodelista"/>
        <w:widowControl w:val="0"/>
        <w:numPr>
          <w:ilvl w:val="0"/>
          <w:numId w:val="72"/>
        </w:numPr>
        <w:autoSpaceDE w:val="0"/>
        <w:autoSpaceDN w:val="0"/>
        <w:adjustRightInd w:val="0"/>
        <w:spacing w:after="0" w:line="240" w:lineRule="auto"/>
        <w:jc w:val="both"/>
        <w:rPr>
          <w:rFonts w:ascii="Arial" w:eastAsia="Calibri" w:hAnsi="Arial" w:cs="Arial"/>
        </w:rPr>
      </w:pPr>
      <w:r w:rsidRPr="00AC7CB0">
        <w:rPr>
          <w:rFonts w:ascii="Arial" w:eastAsia="Calibri" w:hAnsi="Arial" w:cs="Arial"/>
        </w:rPr>
        <w:t xml:space="preserve">Una Secretaría Centro de Estudios Aeronáuticos </w:t>
      </w:r>
    </w:p>
    <w:p w14:paraId="4FE692E1" w14:textId="77777777" w:rsidR="000A0E5B" w:rsidRDefault="000A0E5B">
      <w:pPr>
        <w:pStyle w:val="Prrafodelista"/>
        <w:spacing w:line="257" w:lineRule="auto"/>
        <w:ind w:left="0"/>
        <w:jc w:val="both"/>
        <w:rPr>
          <w:rFonts w:ascii="Arial" w:hAnsi="Arial" w:cs="Arial"/>
        </w:rPr>
      </w:pPr>
    </w:p>
    <w:p w14:paraId="069B6E2B" w14:textId="77777777" w:rsidR="008C4751" w:rsidRDefault="00843E30">
      <w:pPr>
        <w:pStyle w:val="Prrafodelista"/>
        <w:spacing w:line="257" w:lineRule="auto"/>
        <w:ind w:left="0"/>
        <w:jc w:val="both"/>
        <w:rPr>
          <w:rFonts w:ascii="Arial" w:hAnsi="Arial" w:cs="Arial"/>
        </w:rPr>
      </w:pPr>
      <w:r>
        <w:rPr>
          <w:rFonts w:ascii="Arial" w:hAnsi="Arial" w:cs="Arial"/>
        </w:rPr>
        <w:t>Respecto a la investigación de accidentes Aerocivil tiene el reto de contar con un centro de investigación de accidentes aéreos a través de la construcción de infraestructura adecuada y un equipo de trabajo eficiente, responsable, acompañado de expertos, lo cual fortalece la capacidad de la investigación de los accidentes e incidentes ocurridos en el país.</w:t>
      </w:r>
    </w:p>
    <w:p w14:paraId="13DE1B40" w14:textId="77777777" w:rsidR="008C4751" w:rsidRDefault="00843E30">
      <w:pPr>
        <w:spacing w:line="257" w:lineRule="auto"/>
        <w:contextualSpacing/>
        <w:jc w:val="both"/>
        <w:rPr>
          <w:rFonts w:ascii="Arial" w:hAnsi="Arial" w:cs="Arial"/>
        </w:rPr>
      </w:pPr>
      <w:r>
        <w:rPr>
          <w:rFonts w:ascii="Arial" w:hAnsi="Arial" w:cs="Arial"/>
        </w:rPr>
        <w:t>En este orden de ideas se resaltan los siguientes logros:</w:t>
      </w:r>
    </w:p>
    <w:p w14:paraId="4AC81F7F" w14:textId="5CE66213" w:rsidR="008C4751" w:rsidRDefault="00843E30" w:rsidP="00412499">
      <w:pPr>
        <w:pStyle w:val="Prrafodelista"/>
        <w:numPr>
          <w:ilvl w:val="0"/>
          <w:numId w:val="4"/>
        </w:numPr>
        <w:spacing w:line="257" w:lineRule="auto"/>
        <w:ind w:left="284" w:hanging="426"/>
        <w:jc w:val="both"/>
        <w:rPr>
          <w:rFonts w:ascii="Arial" w:hAnsi="Arial" w:cs="Arial"/>
        </w:rPr>
      </w:pPr>
      <w:r>
        <w:rPr>
          <w:rFonts w:ascii="Arial" w:hAnsi="Arial" w:cs="Arial"/>
        </w:rPr>
        <w:t>La estructuración de un proyecto para la construcción de la sede para el Centro de Investigaciones de Accidentes Aéreos – CIAA</w:t>
      </w:r>
    </w:p>
    <w:p w14:paraId="7A6D1C48" w14:textId="6D71198F" w:rsidR="008C4751" w:rsidRDefault="00843E30" w:rsidP="00412499">
      <w:pPr>
        <w:pStyle w:val="Prrafodelista"/>
        <w:numPr>
          <w:ilvl w:val="0"/>
          <w:numId w:val="4"/>
        </w:numPr>
        <w:spacing w:line="257" w:lineRule="auto"/>
        <w:ind w:left="284"/>
        <w:jc w:val="both"/>
        <w:rPr>
          <w:rFonts w:ascii="Arial" w:hAnsi="Arial" w:cs="Arial"/>
        </w:rPr>
      </w:pPr>
      <w:r>
        <w:rPr>
          <w:rFonts w:ascii="Arial" w:hAnsi="Arial" w:cs="Arial"/>
        </w:rPr>
        <w:t xml:space="preserve">El Fortalecimiento y consolidación de la Reformulación de los Proyectos de inversión de la entidad, dando integralidad a las inversiones en infraestructura aeronáutica y aeroportuaria. </w:t>
      </w:r>
    </w:p>
    <w:p w14:paraId="2447823A" w14:textId="77777777" w:rsidR="00A07A51" w:rsidRPr="00A07A51" w:rsidRDefault="00A07A51" w:rsidP="00A07A51">
      <w:pPr>
        <w:pStyle w:val="Prrafodelista"/>
        <w:rPr>
          <w:rFonts w:ascii="Arial" w:hAnsi="Arial" w:cs="Arial"/>
        </w:rPr>
      </w:pPr>
    </w:p>
    <w:p w14:paraId="46E2EB7E" w14:textId="13E6DFD4" w:rsidR="008C4751" w:rsidRPr="00A07A51" w:rsidRDefault="00843E30" w:rsidP="00412499">
      <w:pPr>
        <w:pStyle w:val="Prrafodelista"/>
        <w:numPr>
          <w:ilvl w:val="0"/>
          <w:numId w:val="4"/>
        </w:numPr>
        <w:spacing w:line="257" w:lineRule="auto"/>
        <w:ind w:left="284"/>
        <w:jc w:val="both"/>
        <w:rPr>
          <w:rFonts w:ascii="Arial" w:hAnsi="Arial" w:cs="Arial"/>
        </w:rPr>
      </w:pPr>
      <w:r>
        <w:rPr>
          <w:rFonts w:ascii="Arial" w:hAnsi="Arial" w:cs="Arial"/>
          <w:lang w:val="es-ES"/>
        </w:rPr>
        <w:t>La autoridad de Aviación Civil de Colombia (Aerocivil) suscribió sendos Acuerdos de Cooperación (MoU), con las autoridades de aviación civil de Aruba, Bolivia y Chile, con el objetivo de promover, desarrollar y fortalecer la Asistencia Técnica, científica y administrativa, la capacitación, acompañamiento e intercambio de conocimientos entre los países sobre la base de un beneficio mutuo y recíproco, en temas de seguridad operacional, promover la cooperación técnica en el campo de la aviación civil para contribuir al mejoramiento de los servicios aeronáuticos, los niveles de seguridad operacional y elevar los estándares de calidad en materia de investigación de accidentes aéreos.</w:t>
      </w:r>
    </w:p>
    <w:p w14:paraId="0B01BFCA" w14:textId="77777777" w:rsidR="00A07A51" w:rsidRPr="00A07A51" w:rsidRDefault="00A07A51" w:rsidP="00A07A51">
      <w:pPr>
        <w:pStyle w:val="Prrafodelista"/>
        <w:rPr>
          <w:rFonts w:ascii="Arial" w:hAnsi="Arial" w:cs="Arial"/>
        </w:rPr>
      </w:pPr>
    </w:p>
    <w:p w14:paraId="32B1ACB4" w14:textId="7A9E31B1" w:rsidR="008C4751" w:rsidRPr="000A0E5B" w:rsidRDefault="00843E30" w:rsidP="003F672F">
      <w:pPr>
        <w:pStyle w:val="Prrafodelista"/>
        <w:numPr>
          <w:ilvl w:val="0"/>
          <w:numId w:val="5"/>
        </w:numPr>
        <w:tabs>
          <w:tab w:val="left" w:pos="142"/>
        </w:tabs>
        <w:autoSpaceDE w:val="0"/>
        <w:autoSpaceDN w:val="0"/>
        <w:adjustRightInd w:val="0"/>
        <w:spacing w:line="257" w:lineRule="auto"/>
        <w:ind w:hanging="228"/>
        <w:jc w:val="both"/>
        <w:rPr>
          <w:rFonts w:ascii="Arial" w:hAnsi="Arial" w:cs="Arial"/>
          <w:lang w:val="es-ES"/>
        </w:rPr>
      </w:pPr>
      <w:r w:rsidRPr="000A0E5B">
        <w:rPr>
          <w:rFonts w:ascii="Arial" w:hAnsi="Arial" w:cs="Arial"/>
          <w:lang w:val="es-ES"/>
        </w:rPr>
        <w:t xml:space="preserve">  </w:t>
      </w:r>
      <w:r w:rsidR="00046C09" w:rsidRPr="00046C09">
        <w:rPr>
          <w:rFonts w:ascii="Arial" w:hAnsi="Arial" w:cs="Arial"/>
          <w:lang w:val="es-ES"/>
        </w:rPr>
        <w:t>Aerocivil ocupó el primer puesto en la evaluación del Índice de Desempeño Institucional -IDI- FURAG, en el sector transporte con un puntaje de 88,9 para la vigencia de 2019 frente a 70,4 del año 2018, contribuyendo a alcanzar la meta del Sector Transporte para el cuatrienio</w:t>
      </w:r>
      <w:r w:rsidR="00046C09">
        <w:rPr>
          <w:rFonts w:ascii="Arial" w:hAnsi="Arial" w:cs="Arial"/>
          <w:lang w:val="es-ES"/>
        </w:rPr>
        <w:t xml:space="preserve"> y o</w:t>
      </w:r>
      <w:r w:rsidR="00046C09" w:rsidRPr="00046C09">
        <w:rPr>
          <w:rFonts w:ascii="Arial" w:hAnsi="Arial" w:cs="Arial"/>
          <w:lang w:val="es-ES"/>
        </w:rPr>
        <w:t>cupamos el puesto 25 entre 147 entidades públicas nacionales en el país</w:t>
      </w:r>
      <w:r w:rsidRPr="000A0E5B">
        <w:rPr>
          <w:rFonts w:ascii="Arial" w:hAnsi="Arial" w:cs="Arial"/>
          <w:lang w:val="es-ES"/>
        </w:rPr>
        <w:t>.</w:t>
      </w:r>
    </w:p>
    <w:p w14:paraId="653B51C6" w14:textId="77777777" w:rsidR="008C4751" w:rsidRDefault="00843E30">
      <w:pPr>
        <w:autoSpaceDE w:val="0"/>
        <w:autoSpaceDN w:val="0"/>
        <w:adjustRightInd w:val="0"/>
        <w:spacing w:line="257" w:lineRule="auto"/>
        <w:jc w:val="both"/>
        <w:rPr>
          <w:rFonts w:ascii="Arial" w:hAnsi="Arial" w:cs="Arial"/>
          <w:lang w:val="es-ES"/>
        </w:rPr>
      </w:pPr>
      <w:r>
        <w:rPr>
          <w:rFonts w:ascii="Arial" w:hAnsi="Arial" w:cs="Arial"/>
          <w:lang w:val="es-ES"/>
        </w:rPr>
        <w:t>Este Índice mide el avance de la implementación del Modelo Integrado de Gestión MIPG y del Modelo Estándar de control Interno en todas las Entidades de la Rama Ejecutiva: 143 entidades en el año 2018 y 147 en el año 2019.</w:t>
      </w:r>
    </w:p>
    <w:p w14:paraId="2FBD17B6" w14:textId="77777777" w:rsidR="008C4751" w:rsidRDefault="00843E30" w:rsidP="00412499">
      <w:pPr>
        <w:pStyle w:val="Prrafodelista"/>
        <w:numPr>
          <w:ilvl w:val="0"/>
          <w:numId w:val="6"/>
        </w:numPr>
        <w:autoSpaceDE w:val="0"/>
        <w:autoSpaceDN w:val="0"/>
        <w:adjustRightInd w:val="0"/>
        <w:spacing w:line="257" w:lineRule="auto"/>
        <w:jc w:val="both"/>
        <w:rPr>
          <w:rFonts w:ascii="Arial" w:hAnsi="Arial" w:cs="Arial"/>
          <w:lang w:val="es-ES"/>
        </w:rPr>
      </w:pPr>
      <w:r>
        <w:rPr>
          <w:rFonts w:ascii="Arial" w:hAnsi="Arial" w:cs="Arial"/>
          <w:lang w:val="es-ES"/>
        </w:rPr>
        <w:t>Se implementó el servicio de Licencia Digital y se avanza de manera significativa en el desarrollo del Certificado Médico Digital</w:t>
      </w:r>
    </w:p>
    <w:p w14:paraId="0443617C" w14:textId="77777777" w:rsidR="008C4751" w:rsidRDefault="008C4751">
      <w:pPr>
        <w:pStyle w:val="Prrafodelista"/>
        <w:autoSpaceDE w:val="0"/>
        <w:autoSpaceDN w:val="0"/>
        <w:adjustRightInd w:val="0"/>
        <w:spacing w:line="257" w:lineRule="auto"/>
        <w:ind w:left="360"/>
        <w:jc w:val="both"/>
        <w:rPr>
          <w:rFonts w:ascii="Arial" w:hAnsi="Arial" w:cs="Arial"/>
          <w:lang w:val="es-ES"/>
        </w:rPr>
      </w:pPr>
    </w:p>
    <w:p w14:paraId="27FF86A6" w14:textId="35C2809C" w:rsidR="008C4751" w:rsidRDefault="00843E30" w:rsidP="00412499">
      <w:pPr>
        <w:pStyle w:val="Prrafodelista"/>
        <w:numPr>
          <w:ilvl w:val="0"/>
          <w:numId w:val="7"/>
        </w:numPr>
        <w:autoSpaceDE w:val="0"/>
        <w:autoSpaceDN w:val="0"/>
        <w:adjustRightInd w:val="0"/>
        <w:spacing w:line="257" w:lineRule="auto"/>
        <w:jc w:val="both"/>
        <w:rPr>
          <w:rFonts w:ascii="Arial" w:hAnsi="Arial" w:cs="Arial"/>
          <w:lang w:val="es-ES"/>
        </w:rPr>
      </w:pPr>
      <w:r>
        <w:rPr>
          <w:rFonts w:ascii="Arial" w:hAnsi="Arial" w:cs="Arial"/>
          <w:lang w:val="es-ES"/>
        </w:rPr>
        <w:t>Representación de Colombia en la Reunión Virtual de los Directores de Aviación Civil de la Región Sudamericana (Lima, Perú, abril 2020), Participación en el Grupo de Trabajo de Recuperación de la Aviación del Consejo (CART). En el marco de esta participación Colombia a través de Aerocivil presentó las siguientes Notas de Estudio:</w:t>
      </w:r>
    </w:p>
    <w:p w14:paraId="01CCB92B" w14:textId="77777777" w:rsidR="00A07A51" w:rsidRDefault="00A07A51" w:rsidP="00A07A51">
      <w:pPr>
        <w:pStyle w:val="Prrafodelista"/>
        <w:autoSpaceDE w:val="0"/>
        <w:autoSpaceDN w:val="0"/>
        <w:adjustRightInd w:val="0"/>
        <w:spacing w:line="257" w:lineRule="auto"/>
        <w:ind w:left="360"/>
        <w:jc w:val="both"/>
        <w:rPr>
          <w:rFonts w:ascii="Arial" w:hAnsi="Arial" w:cs="Arial"/>
          <w:lang w:val="es-ES"/>
        </w:rPr>
      </w:pPr>
    </w:p>
    <w:p w14:paraId="10DD556A" w14:textId="77777777" w:rsidR="008C4751" w:rsidRDefault="00843E30" w:rsidP="00412499">
      <w:pPr>
        <w:pStyle w:val="Prrafodelista"/>
        <w:numPr>
          <w:ilvl w:val="0"/>
          <w:numId w:val="8"/>
        </w:numPr>
        <w:autoSpaceDE w:val="0"/>
        <w:autoSpaceDN w:val="0"/>
        <w:adjustRightInd w:val="0"/>
        <w:spacing w:line="257" w:lineRule="auto"/>
        <w:jc w:val="both"/>
        <w:rPr>
          <w:rFonts w:ascii="Arial" w:hAnsi="Arial" w:cs="Arial"/>
          <w:lang w:val="es-ES"/>
        </w:rPr>
      </w:pPr>
      <w:r>
        <w:rPr>
          <w:rFonts w:ascii="Arial" w:hAnsi="Arial" w:cs="Arial"/>
          <w:lang w:val="es-ES"/>
        </w:rPr>
        <w:t>“Importancia de un Acuerdo de las líneas de Acción a trabajar en la construcción de un escenario común”, en la Reunión virtual con los Directores de Aviación Civil de la Región Sudamericana.</w:t>
      </w:r>
    </w:p>
    <w:p w14:paraId="16228573" w14:textId="77777777" w:rsidR="008C4751" w:rsidRDefault="00843E30" w:rsidP="00412499">
      <w:pPr>
        <w:pStyle w:val="Prrafodelista"/>
        <w:numPr>
          <w:ilvl w:val="0"/>
          <w:numId w:val="8"/>
        </w:numPr>
        <w:autoSpaceDE w:val="0"/>
        <w:autoSpaceDN w:val="0"/>
        <w:adjustRightInd w:val="0"/>
        <w:spacing w:line="257" w:lineRule="auto"/>
        <w:rPr>
          <w:rFonts w:ascii="Arial" w:hAnsi="Arial" w:cs="Arial"/>
          <w:lang w:val="es-ES"/>
        </w:rPr>
      </w:pPr>
      <w:r>
        <w:rPr>
          <w:rFonts w:ascii="Arial" w:hAnsi="Arial" w:cs="Arial"/>
          <w:lang w:val="es-ES"/>
        </w:rPr>
        <w:t>“Propuesta de estructura de un plan de reactivación por etapas para la aviación civil Internacional en Latinoamérica”</w:t>
      </w:r>
    </w:p>
    <w:p w14:paraId="45663A42" w14:textId="468BAFAE" w:rsidR="008C4751" w:rsidRDefault="00843E30" w:rsidP="00412499">
      <w:pPr>
        <w:pStyle w:val="Prrafodelista"/>
        <w:numPr>
          <w:ilvl w:val="0"/>
          <w:numId w:val="8"/>
        </w:numPr>
        <w:autoSpaceDE w:val="0"/>
        <w:autoSpaceDN w:val="0"/>
        <w:adjustRightInd w:val="0"/>
        <w:spacing w:line="257" w:lineRule="auto"/>
        <w:rPr>
          <w:rFonts w:ascii="Arial" w:hAnsi="Arial" w:cs="Arial"/>
          <w:lang w:val="es-ES"/>
        </w:rPr>
      </w:pPr>
      <w:r>
        <w:rPr>
          <w:rFonts w:ascii="Arial" w:hAnsi="Arial" w:cs="Arial"/>
          <w:lang w:val="es-ES"/>
        </w:rPr>
        <w:t>“Papel de CAPSCA en la crisis del SARS 2 COVID-19” en la Reunión virtual con los Directores de Aviación Civil de la Región Sudamericana</w:t>
      </w:r>
    </w:p>
    <w:p w14:paraId="77DF7781" w14:textId="77777777" w:rsidR="009F6EE6" w:rsidRDefault="009F6EE6" w:rsidP="009F6EE6">
      <w:pPr>
        <w:pStyle w:val="Prrafodelista"/>
        <w:autoSpaceDE w:val="0"/>
        <w:autoSpaceDN w:val="0"/>
        <w:adjustRightInd w:val="0"/>
        <w:spacing w:line="257" w:lineRule="auto"/>
        <w:rPr>
          <w:rFonts w:ascii="Arial" w:hAnsi="Arial" w:cs="Arial"/>
          <w:lang w:val="es-ES"/>
        </w:rPr>
      </w:pPr>
    </w:p>
    <w:p w14:paraId="100AE5A9" w14:textId="49874B30" w:rsidR="008C4751" w:rsidRPr="00532ABA" w:rsidRDefault="00843E30" w:rsidP="00412499">
      <w:pPr>
        <w:pStyle w:val="Prrafodelista"/>
        <w:numPr>
          <w:ilvl w:val="0"/>
          <w:numId w:val="7"/>
        </w:numPr>
        <w:autoSpaceDE w:val="0"/>
        <w:autoSpaceDN w:val="0"/>
        <w:adjustRightInd w:val="0"/>
        <w:spacing w:line="257" w:lineRule="auto"/>
        <w:jc w:val="both"/>
        <w:rPr>
          <w:rFonts w:ascii="Arial" w:hAnsi="Arial" w:cs="Arial"/>
          <w:lang w:val="es-ES"/>
        </w:rPr>
      </w:pPr>
      <w:r>
        <w:rPr>
          <w:rFonts w:ascii="Arial" w:hAnsi="Arial" w:cs="Arial"/>
        </w:rPr>
        <w:t>Se expidió el Decreto No.163 del 7 de febrero de 2020, que modificó la planta de personal de la Aeronáutica Civil, permitiendo crear setenta (70) empleos de Controladores de Tránsito Aéreo, cuarenta (40) de Técnicos Aeronáuticos y setenta (70) de Bomberos Aeronáuticos en la actual vigencia, fortaleciendo con ello las condiciones de seguridad operacional y la mejora en la atención de las necesidades de los usuarios del espacio aéreo colombiano.</w:t>
      </w:r>
    </w:p>
    <w:p w14:paraId="665C46D4" w14:textId="77777777" w:rsidR="00532ABA" w:rsidRPr="00EC7614" w:rsidRDefault="00532ABA" w:rsidP="00532ABA">
      <w:pPr>
        <w:pStyle w:val="Prrafodelista"/>
        <w:autoSpaceDE w:val="0"/>
        <w:autoSpaceDN w:val="0"/>
        <w:adjustRightInd w:val="0"/>
        <w:spacing w:line="257" w:lineRule="auto"/>
        <w:ind w:left="360"/>
        <w:jc w:val="both"/>
        <w:rPr>
          <w:rFonts w:ascii="Arial" w:hAnsi="Arial" w:cs="Arial"/>
          <w:lang w:val="es-ES"/>
        </w:rPr>
      </w:pPr>
    </w:p>
    <w:p w14:paraId="14CEAC73" w14:textId="77777777" w:rsidR="00532ABA" w:rsidRDefault="00532ABA" w:rsidP="006304C0">
      <w:pPr>
        <w:pStyle w:val="Prrafodelista"/>
        <w:numPr>
          <w:ilvl w:val="0"/>
          <w:numId w:val="70"/>
        </w:numPr>
        <w:jc w:val="both"/>
        <w:rPr>
          <w:rFonts w:ascii="Arial" w:hAnsi="Arial" w:cs="Arial"/>
        </w:rPr>
      </w:pPr>
      <w:r w:rsidRPr="00532ABA">
        <w:rPr>
          <w:rFonts w:ascii="Arial" w:hAnsi="Arial" w:cs="Arial"/>
        </w:rPr>
        <w:t xml:space="preserve">Aerocivil </w:t>
      </w:r>
      <w:r w:rsidR="00EC7614" w:rsidRPr="00532ABA">
        <w:rPr>
          <w:rFonts w:ascii="Arial" w:hAnsi="Arial" w:cs="Arial"/>
        </w:rPr>
        <w:t xml:space="preserve">realizó el Foro Impacto del COVID-19 en el Transporte Aéreo: </w:t>
      </w:r>
      <w:r w:rsidR="00EC7614" w:rsidRPr="00532ABA">
        <w:rPr>
          <w:rFonts w:ascii="Arial" w:hAnsi="Arial" w:cs="Arial"/>
          <w:i/>
          <w:iCs/>
        </w:rPr>
        <w:t xml:space="preserve">Nuevos Retos y oportunidades en la visión del Plan Estratégico Aeronáutico 2030, </w:t>
      </w:r>
      <w:r w:rsidR="00EC7614" w:rsidRPr="00532ABA">
        <w:rPr>
          <w:rFonts w:ascii="Arial" w:hAnsi="Arial" w:cs="Arial"/>
        </w:rPr>
        <w:t>durante los días 24 y 25 de noviembre del 2020</w:t>
      </w:r>
      <w:r w:rsidRPr="00532ABA">
        <w:rPr>
          <w:rFonts w:ascii="Arial" w:hAnsi="Arial" w:cs="Arial"/>
        </w:rPr>
        <w:t xml:space="preserve">, cuyo </w:t>
      </w:r>
      <w:r>
        <w:rPr>
          <w:rFonts w:ascii="Arial" w:hAnsi="Arial" w:cs="Arial"/>
        </w:rPr>
        <w:t>o</w:t>
      </w:r>
      <w:r w:rsidRPr="00532ABA">
        <w:rPr>
          <w:rFonts w:ascii="Arial" w:hAnsi="Arial" w:cs="Arial"/>
        </w:rPr>
        <w:t>bjetivo</w:t>
      </w:r>
      <w:r>
        <w:rPr>
          <w:rFonts w:ascii="Arial" w:hAnsi="Arial" w:cs="Arial"/>
        </w:rPr>
        <w:t xml:space="preserve"> fue</w:t>
      </w:r>
      <w:r w:rsidRPr="00532ABA">
        <w:rPr>
          <w:rFonts w:ascii="Arial" w:hAnsi="Arial" w:cs="Arial"/>
        </w:rPr>
        <w:t>: Revisar el Plan Estratégico Aeronáutico 2030 de cara a los retos de la pospandemia COVID-19.</w:t>
      </w:r>
    </w:p>
    <w:p w14:paraId="622C9E89" w14:textId="77777777" w:rsidR="00532ABA" w:rsidRDefault="00532ABA" w:rsidP="00532ABA">
      <w:pPr>
        <w:jc w:val="both"/>
        <w:rPr>
          <w:rFonts w:ascii="Arial" w:hAnsi="Arial" w:cs="Arial"/>
        </w:rPr>
      </w:pPr>
      <w:r>
        <w:rPr>
          <w:rFonts w:ascii="Arial" w:hAnsi="Arial" w:cs="Arial"/>
        </w:rPr>
        <w:t>Se analizaron en ocho (8) sesiones relacionadas con los siguientes objetivos estratégicos del Plan:</w:t>
      </w:r>
    </w:p>
    <w:p w14:paraId="64CADA0A" w14:textId="06D77AD6" w:rsidR="00532ABA" w:rsidRPr="00A65A1F" w:rsidRDefault="00532ABA" w:rsidP="006304C0">
      <w:pPr>
        <w:pStyle w:val="Prrafodelista"/>
        <w:numPr>
          <w:ilvl w:val="0"/>
          <w:numId w:val="7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rPr>
      </w:pPr>
      <w:r w:rsidRPr="00A65A1F">
        <w:rPr>
          <w:rFonts w:ascii="Arial" w:hAnsi="Arial" w:cs="Arial"/>
        </w:rPr>
        <w:t>Sesión 1</w:t>
      </w:r>
      <w:r w:rsidR="00AC7F23">
        <w:rPr>
          <w:rFonts w:ascii="Arial" w:hAnsi="Arial" w:cs="Arial"/>
        </w:rPr>
        <w:t>.</w:t>
      </w:r>
      <w:r w:rsidRPr="00A65A1F">
        <w:rPr>
          <w:rFonts w:ascii="Arial" w:hAnsi="Arial" w:cs="Arial"/>
        </w:rPr>
        <w:t xml:space="preserve"> Fortalecimiento Institucional de Aerocivil. Retos frente a la industria y aprendizajes post pandemia COVID-19</w:t>
      </w:r>
    </w:p>
    <w:p w14:paraId="39037C00" w14:textId="1C83B23D" w:rsidR="00532ABA" w:rsidRPr="00A65A1F" w:rsidRDefault="00532ABA" w:rsidP="006304C0">
      <w:pPr>
        <w:pStyle w:val="Prrafodelista"/>
        <w:numPr>
          <w:ilvl w:val="0"/>
          <w:numId w:val="71"/>
        </w:numPr>
        <w:jc w:val="both"/>
        <w:rPr>
          <w:rFonts w:ascii="Arial" w:hAnsi="Arial" w:cs="Arial"/>
        </w:rPr>
      </w:pPr>
      <w:r w:rsidRPr="00A65A1F">
        <w:rPr>
          <w:rFonts w:ascii="Arial" w:hAnsi="Arial" w:cs="Arial"/>
        </w:rPr>
        <w:t>Sesión 2</w:t>
      </w:r>
      <w:r w:rsidR="00AC7F23">
        <w:rPr>
          <w:rFonts w:ascii="Arial" w:hAnsi="Arial" w:cs="Arial"/>
        </w:rPr>
        <w:t>.</w:t>
      </w:r>
      <w:r w:rsidRPr="00A65A1F">
        <w:rPr>
          <w:rFonts w:ascii="Arial" w:hAnsi="Arial" w:cs="Arial"/>
        </w:rPr>
        <w:t xml:space="preserve"> Recuperación de la Conectividad Aérea</w:t>
      </w:r>
    </w:p>
    <w:p w14:paraId="3899FC82" w14:textId="3BC67D2B" w:rsidR="00532ABA" w:rsidRPr="00A65A1F" w:rsidRDefault="00532ABA" w:rsidP="006304C0">
      <w:pPr>
        <w:pStyle w:val="Prrafodelista"/>
        <w:numPr>
          <w:ilvl w:val="0"/>
          <w:numId w:val="71"/>
        </w:numPr>
        <w:jc w:val="both"/>
        <w:rPr>
          <w:rFonts w:ascii="Arial" w:hAnsi="Arial" w:cs="Arial"/>
        </w:rPr>
      </w:pPr>
      <w:r w:rsidRPr="00A65A1F">
        <w:rPr>
          <w:rFonts w:ascii="Arial" w:hAnsi="Arial" w:cs="Arial"/>
        </w:rPr>
        <w:t xml:space="preserve">Sesión 3. Estrategias para la recuperación del servicio de transporte aéreo en medio de la incertidumbre generada por la pandemia del COVID-19 </w:t>
      </w:r>
    </w:p>
    <w:p w14:paraId="382C24E1" w14:textId="19F0C795" w:rsidR="00532ABA" w:rsidRPr="00A65A1F" w:rsidRDefault="00532ABA" w:rsidP="006304C0">
      <w:pPr>
        <w:pStyle w:val="Prrafodelista"/>
        <w:numPr>
          <w:ilvl w:val="0"/>
          <w:numId w:val="71"/>
        </w:numPr>
        <w:jc w:val="both"/>
        <w:rPr>
          <w:rFonts w:ascii="Arial" w:hAnsi="Arial" w:cs="Arial"/>
        </w:rPr>
      </w:pPr>
      <w:r w:rsidRPr="00A65A1F">
        <w:rPr>
          <w:rFonts w:ascii="Arial" w:hAnsi="Arial" w:cs="Arial"/>
        </w:rPr>
        <w:t>Sesión</w:t>
      </w:r>
      <w:r w:rsidR="00AC7F23">
        <w:rPr>
          <w:rFonts w:ascii="Arial" w:hAnsi="Arial" w:cs="Arial"/>
        </w:rPr>
        <w:t xml:space="preserve"> </w:t>
      </w:r>
      <w:r w:rsidRPr="00A65A1F">
        <w:rPr>
          <w:rFonts w:ascii="Arial" w:hAnsi="Arial" w:cs="Arial"/>
        </w:rPr>
        <w:t>4</w:t>
      </w:r>
      <w:r w:rsidR="00AC7F23">
        <w:rPr>
          <w:rFonts w:ascii="Arial" w:hAnsi="Arial" w:cs="Arial"/>
        </w:rPr>
        <w:t>.</w:t>
      </w:r>
      <w:r w:rsidRPr="00A65A1F">
        <w:rPr>
          <w:rFonts w:ascii="Arial" w:hAnsi="Arial" w:cs="Arial"/>
        </w:rPr>
        <w:t xml:space="preserve"> Retos y oportunidades para la competitividad del   transporte aéreo colombiano en medio de una crisis global</w:t>
      </w:r>
    </w:p>
    <w:p w14:paraId="108F97B8" w14:textId="487F20B3" w:rsidR="00532ABA" w:rsidRPr="00A65A1F" w:rsidRDefault="00532ABA" w:rsidP="006304C0">
      <w:pPr>
        <w:pStyle w:val="Prrafodelista"/>
        <w:numPr>
          <w:ilvl w:val="0"/>
          <w:numId w:val="71"/>
        </w:numPr>
        <w:tabs>
          <w:tab w:val="left" w:pos="1985"/>
          <w:tab w:val="left" w:pos="2124"/>
          <w:tab w:val="left" w:pos="3540"/>
          <w:tab w:val="left" w:pos="4248"/>
          <w:tab w:val="left" w:pos="4956"/>
          <w:tab w:val="left" w:pos="5664"/>
          <w:tab w:val="left" w:pos="6372"/>
          <w:tab w:val="left" w:pos="7080"/>
          <w:tab w:val="left" w:pos="7788"/>
          <w:tab w:val="left" w:pos="8496"/>
          <w:tab w:val="left" w:pos="9204"/>
          <w:tab w:val="left" w:pos="9912"/>
        </w:tabs>
        <w:ind w:right="-376"/>
        <w:jc w:val="both"/>
        <w:rPr>
          <w:rFonts w:ascii="Arial" w:hAnsi="Arial" w:cs="Arial"/>
        </w:rPr>
      </w:pPr>
      <w:r w:rsidRPr="00A65A1F">
        <w:rPr>
          <w:rFonts w:ascii="Arial" w:hAnsi="Arial" w:cs="Arial"/>
        </w:rPr>
        <w:t>Sesión 5</w:t>
      </w:r>
      <w:r w:rsidR="00AC7F23">
        <w:rPr>
          <w:rFonts w:ascii="Arial" w:hAnsi="Arial" w:cs="Arial"/>
        </w:rPr>
        <w:t>.</w:t>
      </w:r>
      <w:r w:rsidRPr="00A65A1F">
        <w:rPr>
          <w:rFonts w:ascii="Arial" w:hAnsi="Arial" w:cs="Arial"/>
        </w:rPr>
        <w:t xml:space="preserve"> </w:t>
      </w:r>
      <w:bookmarkStart w:id="7" w:name="_Hlk55995807"/>
      <w:r w:rsidRPr="00A65A1F">
        <w:rPr>
          <w:rFonts w:ascii="Arial" w:hAnsi="Arial" w:cs="Arial"/>
        </w:rPr>
        <w:t>Resiliencia de la infraestructura Aeronáutica frente al COVID-19: retos y oportunidades</w:t>
      </w:r>
    </w:p>
    <w:p w14:paraId="651749FD" w14:textId="0103042C" w:rsidR="00532ABA" w:rsidRPr="00A65A1F" w:rsidRDefault="00532ABA" w:rsidP="006304C0">
      <w:pPr>
        <w:pStyle w:val="Prrafodelista"/>
        <w:numPr>
          <w:ilvl w:val="0"/>
          <w:numId w:val="71"/>
        </w:numPr>
        <w:tabs>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rPr>
      </w:pPr>
      <w:r w:rsidRPr="00A65A1F">
        <w:rPr>
          <w:rFonts w:ascii="Arial" w:hAnsi="Arial" w:cs="Arial"/>
        </w:rPr>
        <w:t>Sesión 6</w:t>
      </w:r>
      <w:r w:rsidR="00AC7F23">
        <w:rPr>
          <w:rFonts w:ascii="Arial" w:hAnsi="Arial" w:cs="Arial"/>
        </w:rPr>
        <w:t>.</w:t>
      </w:r>
      <w:r w:rsidRPr="00A65A1F">
        <w:rPr>
          <w:rFonts w:ascii="Arial" w:hAnsi="Arial" w:cs="Arial"/>
        </w:rPr>
        <w:t xml:space="preserve"> Fortalecimiento de la industria aeronáutica colombiana enfrentando la nueva</w:t>
      </w:r>
      <w:r w:rsidR="00F6734F" w:rsidRPr="00A65A1F">
        <w:rPr>
          <w:rFonts w:ascii="Arial" w:hAnsi="Arial" w:cs="Arial"/>
        </w:rPr>
        <w:t xml:space="preserve">    r</w:t>
      </w:r>
      <w:r w:rsidRPr="00A65A1F">
        <w:rPr>
          <w:rFonts w:ascii="Arial" w:hAnsi="Arial" w:cs="Arial"/>
        </w:rPr>
        <w:t>ealidad de la post</w:t>
      </w:r>
      <w:r w:rsidR="00F6734F" w:rsidRPr="00A65A1F">
        <w:rPr>
          <w:rFonts w:ascii="Arial" w:hAnsi="Arial" w:cs="Arial"/>
        </w:rPr>
        <w:t xml:space="preserve"> </w:t>
      </w:r>
      <w:r w:rsidRPr="00A65A1F">
        <w:rPr>
          <w:rFonts w:ascii="Arial" w:hAnsi="Arial" w:cs="Arial"/>
        </w:rPr>
        <w:t>pandemia.</w:t>
      </w:r>
    </w:p>
    <w:p w14:paraId="7CA29553" w14:textId="6BC3B844" w:rsidR="00532ABA" w:rsidRPr="00A65A1F" w:rsidRDefault="00532ABA" w:rsidP="006304C0">
      <w:pPr>
        <w:pStyle w:val="Prrafodelista"/>
        <w:numPr>
          <w:ilvl w:val="0"/>
          <w:numId w:val="71"/>
        </w:numPr>
        <w:tabs>
          <w:tab w:val="left" w:pos="1985"/>
          <w:tab w:val="left" w:pos="2124"/>
          <w:tab w:val="left" w:pos="3540"/>
          <w:tab w:val="left" w:pos="4248"/>
          <w:tab w:val="left" w:pos="4956"/>
          <w:tab w:val="left" w:pos="5664"/>
          <w:tab w:val="left" w:pos="6372"/>
          <w:tab w:val="left" w:pos="7080"/>
          <w:tab w:val="left" w:pos="7788"/>
          <w:tab w:val="left" w:pos="8496"/>
          <w:tab w:val="left" w:pos="9204"/>
          <w:tab w:val="left" w:pos="9912"/>
        </w:tabs>
        <w:ind w:right="-376"/>
        <w:jc w:val="both"/>
        <w:rPr>
          <w:rFonts w:ascii="Arial" w:hAnsi="Arial" w:cs="Arial"/>
        </w:rPr>
      </w:pPr>
      <w:r w:rsidRPr="00A65A1F">
        <w:rPr>
          <w:rFonts w:ascii="Arial" w:hAnsi="Arial" w:cs="Arial"/>
        </w:rPr>
        <w:t>Sesión 7</w:t>
      </w:r>
      <w:r w:rsidR="00AC7F23">
        <w:rPr>
          <w:rFonts w:ascii="Arial" w:hAnsi="Arial" w:cs="Arial"/>
        </w:rPr>
        <w:t>.</w:t>
      </w:r>
      <w:r w:rsidRPr="00A65A1F">
        <w:rPr>
          <w:rFonts w:ascii="Arial" w:hAnsi="Arial" w:cs="Arial"/>
        </w:rPr>
        <w:t xml:space="preserve"> Desafíos de seguridad operacional para la aviación civil en Colombia en la ruta 2030.</w:t>
      </w:r>
    </w:p>
    <w:p w14:paraId="1B377C4C" w14:textId="45AF2791" w:rsidR="00532ABA" w:rsidRPr="00A65A1F" w:rsidRDefault="00532ABA" w:rsidP="006304C0">
      <w:pPr>
        <w:pStyle w:val="Prrafodelista"/>
        <w:numPr>
          <w:ilvl w:val="0"/>
          <w:numId w:val="71"/>
        </w:numPr>
        <w:tabs>
          <w:tab w:val="left" w:pos="993"/>
          <w:tab w:val="left" w:pos="2124"/>
          <w:tab w:val="left" w:pos="3540"/>
          <w:tab w:val="left" w:pos="4248"/>
          <w:tab w:val="left" w:pos="4956"/>
          <w:tab w:val="left" w:pos="5664"/>
          <w:tab w:val="left" w:pos="6372"/>
          <w:tab w:val="left" w:pos="7080"/>
          <w:tab w:val="left" w:pos="7788"/>
          <w:tab w:val="left" w:pos="8496"/>
          <w:tab w:val="left" w:pos="9204"/>
          <w:tab w:val="left" w:pos="9912"/>
        </w:tabs>
        <w:ind w:right="-376"/>
        <w:jc w:val="both"/>
        <w:rPr>
          <w:rFonts w:ascii="Arial" w:hAnsi="Arial" w:cs="Arial"/>
        </w:rPr>
      </w:pPr>
      <w:r w:rsidRPr="00A65A1F">
        <w:rPr>
          <w:rFonts w:ascii="Arial" w:hAnsi="Arial" w:cs="Arial"/>
        </w:rPr>
        <w:t>Sesión 8. Prospectivas y desafíos del desarrollo integral y sostenible del Talento Humano par</w:t>
      </w:r>
      <w:r w:rsidR="00F6734F" w:rsidRPr="00A65A1F">
        <w:rPr>
          <w:rFonts w:ascii="Arial" w:hAnsi="Arial" w:cs="Arial"/>
        </w:rPr>
        <w:t xml:space="preserve">a </w:t>
      </w:r>
      <w:r w:rsidRPr="00A65A1F">
        <w:rPr>
          <w:rFonts w:ascii="Arial" w:hAnsi="Arial" w:cs="Arial"/>
        </w:rPr>
        <w:t>el</w:t>
      </w:r>
      <w:r w:rsidR="00F6734F" w:rsidRPr="00A65A1F">
        <w:rPr>
          <w:rFonts w:ascii="Arial" w:hAnsi="Arial" w:cs="Arial"/>
        </w:rPr>
        <w:t xml:space="preserve"> </w:t>
      </w:r>
      <w:r w:rsidRPr="00A65A1F">
        <w:rPr>
          <w:rFonts w:ascii="Arial" w:hAnsi="Arial" w:cs="Arial"/>
        </w:rPr>
        <w:t>Sector Aeronáutico en el marco de la nueva realidad</w:t>
      </w:r>
    </w:p>
    <w:p w14:paraId="6B8DB360" w14:textId="77777777" w:rsidR="00A65A1F" w:rsidRPr="00532ABA" w:rsidRDefault="00A65A1F" w:rsidP="00F6734F">
      <w:pPr>
        <w:tabs>
          <w:tab w:val="left" w:pos="993"/>
          <w:tab w:val="left" w:pos="2124"/>
          <w:tab w:val="left" w:pos="3540"/>
          <w:tab w:val="left" w:pos="4248"/>
          <w:tab w:val="left" w:pos="4956"/>
          <w:tab w:val="left" w:pos="5664"/>
          <w:tab w:val="left" w:pos="6372"/>
          <w:tab w:val="left" w:pos="7080"/>
          <w:tab w:val="left" w:pos="7788"/>
          <w:tab w:val="left" w:pos="8496"/>
          <w:tab w:val="left" w:pos="9204"/>
          <w:tab w:val="left" w:pos="9912"/>
        </w:tabs>
        <w:ind w:left="1134" w:right="-376" w:hanging="1134"/>
        <w:jc w:val="both"/>
        <w:rPr>
          <w:rFonts w:ascii="Arial" w:hAnsi="Arial" w:cs="Arial"/>
        </w:rPr>
      </w:pPr>
    </w:p>
    <w:p w14:paraId="1B087D1E" w14:textId="17EA0CC3" w:rsidR="008C4751" w:rsidRPr="008A63F1" w:rsidRDefault="00843E30" w:rsidP="006304C0">
      <w:pPr>
        <w:pStyle w:val="Prrafodelista"/>
        <w:numPr>
          <w:ilvl w:val="0"/>
          <w:numId w:val="117"/>
        </w:numPr>
        <w:jc w:val="both"/>
        <w:rPr>
          <w:rFonts w:ascii="Arial" w:hAnsi="Arial" w:cs="Arial"/>
        </w:rPr>
      </w:pPr>
      <w:bookmarkStart w:id="8" w:name="_Toc58495985"/>
      <w:bookmarkEnd w:id="7"/>
      <w:r w:rsidRPr="008A63F1">
        <w:rPr>
          <w:rStyle w:val="Ttulo1Car"/>
          <w:rFonts w:ascii="Arial" w:hAnsi="Arial" w:cs="Arial"/>
          <w:b/>
          <w:bCs/>
          <w:sz w:val="22"/>
          <w:szCs w:val="22"/>
        </w:rPr>
        <w:t>CONECTIVIDAD NACIONAL E INTERNACIONAL</w:t>
      </w:r>
      <w:bookmarkEnd w:id="8"/>
      <w:r w:rsidRPr="008A63F1">
        <w:rPr>
          <w:rStyle w:val="Ttulo1Car"/>
          <w:rFonts w:ascii="Arial" w:hAnsi="Arial" w:cs="Arial"/>
          <w:b/>
          <w:bCs/>
          <w:sz w:val="22"/>
          <w:szCs w:val="22"/>
        </w:rPr>
        <w:t xml:space="preserve"> </w:t>
      </w:r>
      <w:r w:rsidRPr="008A63F1">
        <w:rPr>
          <w:rFonts w:ascii="Arial" w:hAnsi="Arial" w:cs="Arial"/>
        </w:rPr>
        <w:t>– Una amplia red de transporte aéreo que integra lo social, lo regional, lo troncal y la visión global del País.</w:t>
      </w:r>
    </w:p>
    <w:p w14:paraId="2FB4AE8F"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Nuevas Rutas y Frecuencias</w:t>
      </w:r>
    </w:p>
    <w:p w14:paraId="41996271"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lang w:val="es-ES"/>
        </w:rPr>
        <w:t>De manera continua se reciben, estudian y autorizan solicitudes de las diferentes aerolíneas para operar nuevos trayectos dentro y/o fuera de Colombia.  En ese sentido durante el periodo comprendido entre el 1 de noviembre de 2019 y el 09 de noviembre de 2020, la autoridad aeronáutica autorizó 87 nuevas rutas aéreas tanto a nivel nacional como internacional, fortaleciendo así la competitividad y la economía de Colombia, así:</w:t>
      </w:r>
    </w:p>
    <w:p w14:paraId="34624F42" w14:textId="77777777" w:rsidR="008C4751" w:rsidRDefault="008C4751">
      <w:pPr>
        <w:spacing w:line="257" w:lineRule="auto"/>
        <w:contextualSpacing/>
        <w:jc w:val="both"/>
        <w:rPr>
          <w:rFonts w:ascii="Arial" w:eastAsia="Tw Cen MT" w:hAnsi="Arial" w:cs="Arial"/>
          <w:lang w:val="es-ES"/>
        </w:rPr>
      </w:pPr>
    </w:p>
    <w:p w14:paraId="3A877862" w14:textId="77777777" w:rsidR="008C4751" w:rsidRDefault="00843E30" w:rsidP="00412499">
      <w:pPr>
        <w:numPr>
          <w:ilvl w:val="0"/>
          <w:numId w:val="9"/>
        </w:numPr>
        <w:spacing w:line="257" w:lineRule="auto"/>
        <w:ind w:left="720"/>
        <w:contextualSpacing/>
        <w:jc w:val="both"/>
        <w:rPr>
          <w:rFonts w:ascii="Arial" w:eastAsia="Tw Cen MT" w:hAnsi="Arial" w:cs="Arial"/>
          <w:lang w:val="es-ES"/>
        </w:rPr>
      </w:pPr>
      <w:r>
        <w:rPr>
          <w:rFonts w:ascii="Arial" w:eastAsia="Tw Cen MT" w:hAnsi="Arial" w:cs="Arial"/>
          <w:lang w:val="es-ES"/>
        </w:rPr>
        <w:t>Permiso de operación a cuatro (4) aerolíneas para operar en las rutas:</w:t>
      </w:r>
    </w:p>
    <w:p w14:paraId="7A222688" w14:textId="77777777" w:rsidR="008C4751" w:rsidRDefault="008C4751">
      <w:pPr>
        <w:spacing w:line="257" w:lineRule="auto"/>
        <w:contextualSpacing/>
        <w:jc w:val="both"/>
        <w:rPr>
          <w:rFonts w:ascii="Arial" w:eastAsia="Tw Cen MT" w:hAnsi="Arial" w:cs="Arial"/>
          <w:b/>
          <w:bCs/>
          <w:lang w:val="es-ES"/>
        </w:rPr>
      </w:pPr>
    </w:p>
    <w:p w14:paraId="0B2D34EF"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Gran Colombia de Aviación (Nacional):</w:t>
      </w:r>
    </w:p>
    <w:p w14:paraId="60545C4F"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Cali-Cartagena-Cali</w:t>
      </w:r>
    </w:p>
    <w:p w14:paraId="1F663857" w14:textId="77777777" w:rsidR="008C4751" w:rsidRDefault="008C4751">
      <w:pPr>
        <w:spacing w:line="257" w:lineRule="auto"/>
        <w:contextualSpacing/>
        <w:jc w:val="both"/>
        <w:rPr>
          <w:rFonts w:ascii="Arial" w:eastAsia="Tw Cen MT" w:hAnsi="Arial" w:cs="Arial"/>
          <w:lang w:val="es-ES"/>
        </w:rPr>
      </w:pPr>
    </w:p>
    <w:p w14:paraId="2F8C1BD3"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JetSmart Airlines SpA (Internacional):</w:t>
      </w:r>
    </w:p>
    <w:p w14:paraId="2D144CAA" w14:textId="77777777" w:rsidR="008C4751" w:rsidRDefault="00843E30" w:rsidP="00412499">
      <w:pPr>
        <w:numPr>
          <w:ilvl w:val="0"/>
          <w:numId w:val="11"/>
        </w:numPr>
        <w:spacing w:line="257" w:lineRule="auto"/>
        <w:contextualSpacing/>
        <w:jc w:val="both"/>
        <w:rPr>
          <w:rFonts w:ascii="Arial" w:eastAsia="Tw Cen MT" w:hAnsi="Arial" w:cs="Arial"/>
          <w:lang w:val="es-ES"/>
        </w:rPr>
      </w:pPr>
      <w:r>
        <w:rPr>
          <w:rFonts w:ascii="Arial" w:eastAsia="Tw Cen MT" w:hAnsi="Arial" w:cs="Arial"/>
          <w:lang w:val="es-ES"/>
        </w:rPr>
        <w:t>Santiago – Cali – Santiago</w:t>
      </w:r>
    </w:p>
    <w:p w14:paraId="7ECDD585" w14:textId="77777777" w:rsidR="008C4751" w:rsidRDefault="00843E30" w:rsidP="00412499">
      <w:pPr>
        <w:numPr>
          <w:ilvl w:val="0"/>
          <w:numId w:val="11"/>
        </w:numPr>
        <w:spacing w:line="257" w:lineRule="auto"/>
        <w:contextualSpacing/>
        <w:jc w:val="both"/>
        <w:rPr>
          <w:rFonts w:ascii="Arial" w:eastAsia="Tw Cen MT" w:hAnsi="Arial" w:cs="Arial"/>
          <w:lang w:val="es-ES"/>
        </w:rPr>
      </w:pPr>
      <w:r>
        <w:rPr>
          <w:rFonts w:ascii="Arial" w:eastAsia="Tw Cen MT" w:hAnsi="Arial" w:cs="Arial"/>
          <w:lang w:val="es-ES"/>
        </w:rPr>
        <w:t>Santiago – Bogotá – Santiago</w:t>
      </w:r>
    </w:p>
    <w:p w14:paraId="39853F43" w14:textId="77777777" w:rsidR="008C4751" w:rsidRDefault="00843E30">
      <w:pPr>
        <w:spacing w:line="257" w:lineRule="auto"/>
        <w:jc w:val="both"/>
        <w:rPr>
          <w:rFonts w:ascii="Arial" w:eastAsia="Tw Cen MT" w:hAnsi="Arial" w:cs="Arial"/>
          <w:b/>
          <w:bCs/>
          <w:lang w:val="es-ES"/>
        </w:rPr>
      </w:pPr>
      <w:r>
        <w:rPr>
          <w:rFonts w:ascii="Arial" w:eastAsia="Tw Cen MT" w:hAnsi="Arial" w:cs="Arial"/>
          <w:b/>
          <w:bCs/>
          <w:lang w:val="es-ES"/>
        </w:rPr>
        <w:t xml:space="preserve">EZ Air: </w:t>
      </w:r>
    </w:p>
    <w:p w14:paraId="47D8AF34" w14:textId="77777777" w:rsidR="008C4751" w:rsidRDefault="00843E30" w:rsidP="00412499">
      <w:pPr>
        <w:pStyle w:val="Prrafodelista"/>
        <w:numPr>
          <w:ilvl w:val="0"/>
          <w:numId w:val="7"/>
        </w:numPr>
        <w:spacing w:line="257" w:lineRule="auto"/>
        <w:jc w:val="both"/>
        <w:rPr>
          <w:rFonts w:ascii="Arial" w:eastAsia="Tw Cen MT" w:hAnsi="Arial" w:cs="Arial"/>
          <w:lang w:val="es-ES"/>
        </w:rPr>
      </w:pPr>
      <w:r>
        <w:rPr>
          <w:rFonts w:ascii="Arial" w:eastAsia="Tw Cen MT" w:hAnsi="Arial" w:cs="Arial"/>
          <w:lang w:val="es-ES"/>
        </w:rPr>
        <w:t>Curazao – Barranquilla – Curazao</w:t>
      </w:r>
    </w:p>
    <w:p w14:paraId="5EC62AC4" w14:textId="77777777" w:rsidR="008C4751" w:rsidRDefault="008C4751">
      <w:pPr>
        <w:pStyle w:val="Prrafodelista"/>
        <w:spacing w:line="257" w:lineRule="auto"/>
        <w:ind w:left="360"/>
        <w:jc w:val="both"/>
        <w:rPr>
          <w:rFonts w:ascii="Arial" w:eastAsia="Tw Cen MT" w:hAnsi="Arial" w:cs="Arial"/>
          <w:lang w:val="es-ES"/>
        </w:rPr>
      </w:pPr>
    </w:p>
    <w:p w14:paraId="736388FA" w14:textId="77777777" w:rsidR="008C4751" w:rsidRDefault="00843E30">
      <w:pPr>
        <w:pStyle w:val="Prrafodelista"/>
        <w:spacing w:line="257" w:lineRule="auto"/>
        <w:ind w:left="0"/>
        <w:jc w:val="both"/>
        <w:rPr>
          <w:rFonts w:ascii="Arial" w:eastAsia="Tw Cen MT" w:hAnsi="Arial" w:cs="Arial"/>
          <w:lang w:val="es-ES"/>
        </w:rPr>
      </w:pPr>
      <w:r>
        <w:rPr>
          <w:rFonts w:ascii="Arial" w:eastAsia="Tw Cen MT" w:hAnsi="Arial" w:cs="Arial"/>
          <w:b/>
          <w:bCs/>
          <w:lang w:val="es-ES"/>
        </w:rPr>
        <w:t>Laser Airlines (Internacional) –</w:t>
      </w:r>
      <w:r>
        <w:rPr>
          <w:rFonts w:ascii="Arial" w:eastAsia="Tw Cen MT" w:hAnsi="Arial" w:cs="Arial"/>
          <w:lang w:val="es-ES"/>
        </w:rPr>
        <w:t xml:space="preserve"> Esta empresa cuenta con Resolución que otorga el permiso, pero no han iniciado operaciones.</w:t>
      </w:r>
    </w:p>
    <w:p w14:paraId="4C8ACE9D" w14:textId="77777777" w:rsidR="008C4751" w:rsidRDefault="00843E30" w:rsidP="00412499">
      <w:pPr>
        <w:numPr>
          <w:ilvl w:val="0"/>
          <w:numId w:val="12"/>
        </w:numPr>
        <w:spacing w:line="257" w:lineRule="auto"/>
        <w:contextualSpacing/>
        <w:jc w:val="both"/>
        <w:rPr>
          <w:rFonts w:ascii="Arial" w:eastAsia="Tw Cen MT" w:hAnsi="Arial" w:cs="Arial"/>
          <w:lang w:val="es-ES"/>
        </w:rPr>
      </w:pPr>
      <w:r>
        <w:rPr>
          <w:rFonts w:ascii="Arial" w:eastAsia="Tw Cen MT" w:hAnsi="Arial" w:cs="Arial"/>
          <w:lang w:val="es-ES"/>
        </w:rPr>
        <w:t>Caracas – Bogotá - Caracas</w:t>
      </w:r>
    </w:p>
    <w:p w14:paraId="0425372E" w14:textId="77777777" w:rsidR="008C4751" w:rsidRDefault="00843E30" w:rsidP="00412499">
      <w:pPr>
        <w:numPr>
          <w:ilvl w:val="0"/>
          <w:numId w:val="12"/>
        </w:numPr>
        <w:spacing w:line="257" w:lineRule="auto"/>
        <w:contextualSpacing/>
        <w:jc w:val="both"/>
        <w:rPr>
          <w:rFonts w:ascii="Arial" w:eastAsia="Tw Cen MT" w:hAnsi="Arial" w:cs="Arial"/>
          <w:lang w:val="es-ES"/>
        </w:rPr>
      </w:pPr>
      <w:r>
        <w:rPr>
          <w:rFonts w:ascii="Arial" w:eastAsia="Tw Cen MT" w:hAnsi="Arial" w:cs="Arial"/>
          <w:lang w:val="es-ES"/>
        </w:rPr>
        <w:t>Maracaibo – Bogotá - Maracaibo</w:t>
      </w:r>
    </w:p>
    <w:p w14:paraId="22C28088" w14:textId="77777777" w:rsidR="008C4751" w:rsidRDefault="008C4751">
      <w:pPr>
        <w:spacing w:line="257" w:lineRule="auto"/>
        <w:contextualSpacing/>
        <w:jc w:val="both"/>
        <w:rPr>
          <w:rFonts w:ascii="Arial" w:eastAsia="Tw Cen MT" w:hAnsi="Arial" w:cs="Arial"/>
          <w:lang w:val="es-ES"/>
        </w:rPr>
      </w:pPr>
    </w:p>
    <w:p w14:paraId="1AC9AA50"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u w:val="single"/>
          <w:lang w:val="es-ES"/>
        </w:rPr>
        <w:t>Se aprobaron treinta y ocho (38) rutas nacionales, así</w:t>
      </w:r>
      <w:r>
        <w:rPr>
          <w:rFonts w:ascii="Arial" w:eastAsia="Tw Cen MT" w:hAnsi="Arial" w:cs="Arial"/>
          <w:lang w:val="es-ES"/>
        </w:rPr>
        <w:t>:</w:t>
      </w:r>
    </w:p>
    <w:p w14:paraId="624D990C"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Regional Express Américas (Nacional):</w:t>
      </w:r>
    </w:p>
    <w:p w14:paraId="55F54E01"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Bogotá – Barrancabermeja – Bogotá</w:t>
      </w:r>
    </w:p>
    <w:p w14:paraId="3EBE64BD"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Bogotá – Corozal – Bogotá</w:t>
      </w:r>
    </w:p>
    <w:p w14:paraId="292B817A"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Bogotá – Armenia – Bogotá</w:t>
      </w:r>
    </w:p>
    <w:p w14:paraId="0512DE7F"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Medellín (EOH) – Bucaramanga – Medellín (EOH)</w:t>
      </w:r>
    </w:p>
    <w:p w14:paraId="3FEE51F4"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Medellín (EOH) – Montería – Medellín (EOH)</w:t>
      </w:r>
    </w:p>
    <w:p w14:paraId="34CAD0BD"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Medellín (EOH) – Quibdó – Medellín (EOH)</w:t>
      </w:r>
    </w:p>
    <w:p w14:paraId="63B6A6FE" w14:textId="77777777" w:rsidR="008C4751" w:rsidRDefault="008C4751">
      <w:pPr>
        <w:spacing w:line="257" w:lineRule="auto"/>
        <w:ind w:left="1068"/>
        <w:contextualSpacing/>
        <w:jc w:val="both"/>
        <w:rPr>
          <w:rFonts w:ascii="Arial" w:eastAsia="Tw Cen MT" w:hAnsi="Arial" w:cs="Arial"/>
          <w:lang w:val="es-ES"/>
        </w:rPr>
      </w:pPr>
    </w:p>
    <w:p w14:paraId="71315149"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Viva Air Colombia</w:t>
      </w:r>
    </w:p>
    <w:p w14:paraId="0C0856C2"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 xml:space="preserve">Medellín – Cúcuta – Medellín </w:t>
      </w:r>
    </w:p>
    <w:p w14:paraId="36F5000F" w14:textId="77777777" w:rsidR="008C4751" w:rsidRDefault="008C4751">
      <w:pPr>
        <w:spacing w:line="257" w:lineRule="auto"/>
        <w:contextualSpacing/>
        <w:jc w:val="both"/>
        <w:rPr>
          <w:rFonts w:ascii="Arial" w:eastAsia="Tw Cen MT" w:hAnsi="Arial" w:cs="Arial"/>
          <w:lang w:val="es-ES"/>
        </w:rPr>
      </w:pPr>
    </w:p>
    <w:p w14:paraId="70100009"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 Easyfly:</w:t>
      </w:r>
    </w:p>
    <w:p w14:paraId="30DE4924"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Neiva – Medellín - Neiva</w:t>
      </w:r>
    </w:p>
    <w:p w14:paraId="5AA8A4E5"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Bucaramanga – Villavicencio - Bucaramanga</w:t>
      </w:r>
    </w:p>
    <w:p w14:paraId="12CAD596"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 xml:space="preserve">Medellín – Villavicencio – Medellín </w:t>
      </w:r>
    </w:p>
    <w:p w14:paraId="0A70A0A8"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 xml:space="preserve">Pereira – Villavicencio – Pereira </w:t>
      </w:r>
    </w:p>
    <w:p w14:paraId="1DCFF33F"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Cali – Villavicencio – Cali</w:t>
      </w:r>
    </w:p>
    <w:p w14:paraId="4DB383CA"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Neiva – Villavicencio – Neiva</w:t>
      </w:r>
    </w:p>
    <w:p w14:paraId="7AD3B64B"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 xml:space="preserve">La Macarena – Villavicencio – La Macarena </w:t>
      </w:r>
    </w:p>
    <w:p w14:paraId="27055A40"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Apartadó - Medellín - Apartadó</w:t>
      </w:r>
    </w:p>
    <w:p w14:paraId="13641E99"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Cali - Medellín - Cali</w:t>
      </w:r>
    </w:p>
    <w:p w14:paraId="02F682CA"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Cartagena-Armenia -Cartagena</w:t>
      </w:r>
    </w:p>
    <w:p w14:paraId="4604437E"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Cartagena-Cúcuta -Cartagena</w:t>
      </w:r>
    </w:p>
    <w:p w14:paraId="2C9E16E3"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Cartagena-Ibagué -Cartagena</w:t>
      </w:r>
    </w:p>
    <w:p w14:paraId="47E0D257"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Cartagena-Manizales -Cartagena</w:t>
      </w:r>
    </w:p>
    <w:p w14:paraId="16F21F36"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Cartagena- Pereira –Cartagena</w:t>
      </w:r>
    </w:p>
    <w:p w14:paraId="61A418A8"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Medellín - Cali - Medellín</w:t>
      </w:r>
    </w:p>
    <w:p w14:paraId="6F52CE27"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Bogotá – Armenia -. Bogotá</w:t>
      </w:r>
    </w:p>
    <w:p w14:paraId="56BBA84D"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Cali – Tumaco – Cali</w:t>
      </w:r>
    </w:p>
    <w:p w14:paraId="78346ECE" w14:textId="77777777" w:rsidR="008C4751" w:rsidRDefault="00843E30" w:rsidP="00412499">
      <w:pPr>
        <w:numPr>
          <w:ilvl w:val="0"/>
          <w:numId w:val="13"/>
        </w:numPr>
        <w:spacing w:line="257" w:lineRule="auto"/>
        <w:contextualSpacing/>
        <w:jc w:val="both"/>
        <w:rPr>
          <w:rFonts w:ascii="Arial" w:eastAsia="Tw Cen MT" w:hAnsi="Arial" w:cs="Arial"/>
          <w:lang w:val="es-ES"/>
        </w:rPr>
      </w:pPr>
      <w:r>
        <w:rPr>
          <w:rFonts w:ascii="Arial" w:eastAsia="Tw Cen MT" w:hAnsi="Arial" w:cs="Arial"/>
          <w:lang w:val="es-ES"/>
        </w:rPr>
        <w:t>Cali – Pasto – Cali</w:t>
      </w:r>
    </w:p>
    <w:p w14:paraId="0E8BD711" w14:textId="77777777" w:rsidR="008C4751" w:rsidRDefault="008C4751">
      <w:pPr>
        <w:spacing w:line="257" w:lineRule="auto"/>
        <w:contextualSpacing/>
        <w:jc w:val="both"/>
        <w:rPr>
          <w:rFonts w:ascii="Arial" w:eastAsia="Tw Cen MT" w:hAnsi="Arial" w:cs="Arial"/>
          <w:lang w:val="es-ES"/>
        </w:rPr>
      </w:pPr>
    </w:p>
    <w:p w14:paraId="25C64EF7"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AeroRepública</w:t>
      </w:r>
    </w:p>
    <w:p w14:paraId="43D01E84" w14:textId="77777777" w:rsidR="008C4751" w:rsidRDefault="00843E30" w:rsidP="00412499">
      <w:pPr>
        <w:numPr>
          <w:ilvl w:val="0"/>
          <w:numId w:val="11"/>
        </w:numPr>
        <w:spacing w:line="257" w:lineRule="auto"/>
        <w:contextualSpacing/>
        <w:jc w:val="both"/>
        <w:rPr>
          <w:rFonts w:ascii="Arial" w:eastAsia="Tw Cen MT" w:hAnsi="Arial" w:cs="Arial"/>
          <w:lang w:val="es-ES"/>
        </w:rPr>
      </w:pPr>
      <w:r>
        <w:rPr>
          <w:rFonts w:ascii="Arial" w:eastAsia="Tw Cen MT" w:hAnsi="Arial" w:cs="Arial"/>
          <w:lang w:val="es-ES"/>
        </w:rPr>
        <w:t>Bogotá - Cali- Bogotá</w:t>
      </w:r>
    </w:p>
    <w:p w14:paraId="222F7E0E" w14:textId="77777777" w:rsidR="008C4751" w:rsidRDefault="008C4751">
      <w:pPr>
        <w:spacing w:line="257" w:lineRule="auto"/>
        <w:contextualSpacing/>
        <w:jc w:val="both"/>
        <w:rPr>
          <w:rFonts w:ascii="Arial" w:eastAsia="Tw Cen MT" w:hAnsi="Arial" w:cs="Arial"/>
          <w:lang w:val="es-ES"/>
        </w:rPr>
      </w:pPr>
    </w:p>
    <w:p w14:paraId="1303993C"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Aires:</w:t>
      </w:r>
    </w:p>
    <w:p w14:paraId="0C1A447A" w14:textId="77777777" w:rsidR="008C4751" w:rsidRDefault="00843E30" w:rsidP="00412499">
      <w:pPr>
        <w:pStyle w:val="Prrafodelista"/>
        <w:numPr>
          <w:ilvl w:val="0"/>
          <w:numId w:val="11"/>
        </w:numPr>
        <w:spacing w:line="257" w:lineRule="auto"/>
        <w:jc w:val="both"/>
        <w:rPr>
          <w:rFonts w:ascii="Arial" w:eastAsia="Tw Cen MT" w:hAnsi="Arial" w:cs="Arial"/>
          <w:lang w:val="es-ES"/>
        </w:rPr>
      </w:pPr>
      <w:r>
        <w:rPr>
          <w:rFonts w:ascii="Arial" w:eastAsia="Tw Cen MT" w:hAnsi="Arial" w:cs="Arial"/>
          <w:lang w:val="es-ES"/>
        </w:rPr>
        <w:t>Medellín – Cali – Medellín</w:t>
      </w:r>
    </w:p>
    <w:p w14:paraId="66C1C034" w14:textId="77777777" w:rsidR="008C4751" w:rsidRDefault="00843E30" w:rsidP="00412499">
      <w:pPr>
        <w:pStyle w:val="Prrafodelista"/>
        <w:numPr>
          <w:ilvl w:val="0"/>
          <w:numId w:val="11"/>
        </w:numPr>
        <w:spacing w:line="257" w:lineRule="auto"/>
        <w:jc w:val="both"/>
        <w:rPr>
          <w:rFonts w:ascii="Arial" w:eastAsia="Tw Cen MT" w:hAnsi="Arial" w:cs="Arial"/>
          <w:lang w:val="es-ES"/>
        </w:rPr>
      </w:pPr>
      <w:r>
        <w:rPr>
          <w:rFonts w:ascii="Arial" w:eastAsia="Tw Cen MT" w:hAnsi="Arial" w:cs="Arial"/>
          <w:lang w:val="es-ES"/>
        </w:rPr>
        <w:t>Cali – Barranquilla – Cali</w:t>
      </w:r>
    </w:p>
    <w:p w14:paraId="31F77A76" w14:textId="77777777" w:rsidR="008C4751" w:rsidRDefault="00843E30" w:rsidP="00412499">
      <w:pPr>
        <w:pStyle w:val="Prrafodelista"/>
        <w:numPr>
          <w:ilvl w:val="0"/>
          <w:numId w:val="11"/>
        </w:numPr>
        <w:spacing w:line="257" w:lineRule="auto"/>
        <w:jc w:val="both"/>
        <w:rPr>
          <w:rFonts w:ascii="Arial" w:eastAsia="Tw Cen MT" w:hAnsi="Arial" w:cs="Arial"/>
          <w:lang w:val="es-ES"/>
        </w:rPr>
      </w:pPr>
      <w:r>
        <w:rPr>
          <w:rFonts w:ascii="Arial" w:eastAsia="Tw Cen MT" w:hAnsi="Arial" w:cs="Arial"/>
          <w:lang w:val="es-ES"/>
        </w:rPr>
        <w:t>Bogotá – Barranquilla – Bogotá</w:t>
      </w:r>
    </w:p>
    <w:p w14:paraId="7E21C619" w14:textId="77777777" w:rsidR="008C4751" w:rsidRDefault="00843E30" w:rsidP="00412499">
      <w:pPr>
        <w:pStyle w:val="Prrafodelista"/>
        <w:numPr>
          <w:ilvl w:val="0"/>
          <w:numId w:val="11"/>
        </w:numPr>
        <w:spacing w:line="257" w:lineRule="auto"/>
        <w:jc w:val="both"/>
        <w:rPr>
          <w:rFonts w:ascii="Arial" w:eastAsia="Tw Cen MT" w:hAnsi="Arial" w:cs="Arial"/>
          <w:lang w:val="es-ES"/>
        </w:rPr>
      </w:pPr>
      <w:r>
        <w:rPr>
          <w:rFonts w:ascii="Arial" w:eastAsia="Tw Cen MT" w:hAnsi="Arial" w:cs="Arial"/>
          <w:lang w:val="es-ES"/>
        </w:rPr>
        <w:t>Bogotá – Pasto – Bogotá</w:t>
      </w:r>
    </w:p>
    <w:p w14:paraId="70B9A6FD" w14:textId="77777777" w:rsidR="008C4751" w:rsidRDefault="008C4751">
      <w:pPr>
        <w:spacing w:line="257" w:lineRule="auto"/>
        <w:contextualSpacing/>
        <w:jc w:val="both"/>
        <w:rPr>
          <w:rFonts w:ascii="Arial" w:eastAsia="Tw Cen MT" w:hAnsi="Arial" w:cs="Arial"/>
          <w:lang w:val="es-ES"/>
        </w:rPr>
      </w:pPr>
    </w:p>
    <w:p w14:paraId="1D482622"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Gran Colombia de Aviación (Nacional)</w:t>
      </w:r>
    </w:p>
    <w:p w14:paraId="73EBA151"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Cali – Barranquilla – Cali</w:t>
      </w:r>
    </w:p>
    <w:p w14:paraId="31989EC2"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Cartagena – Bucaramanga – Cartagena</w:t>
      </w:r>
    </w:p>
    <w:p w14:paraId="470F358B"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Barranquilla – Bucaramanga – Barranquilla</w:t>
      </w:r>
    </w:p>
    <w:p w14:paraId="2D85F0C3"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Cali – San Andrés - Cali</w:t>
      </w:r>
    </w:p>
    <w:p w14:paraId="06722576"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Cali – Bucaramanga – Cali</w:t>
      </w:r>
    </w:p>
    <w:p w14:paraId="6413D151"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Barranquilla – Cúcuta – Barranquilla</w:t>
      </w:r>
    </w:p>
    <w:p w14:paraId="67520C21"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Cali – Cúcuta – Cali</w:t>
      </w:r>
    </w:p>
    <w:p w14:paraId="51A849EB" w14:textId="77777777" w:rsidR="008C4751" w:rsidRDefault="00843E30" w:rsidP="00412499">
      <w:pPr>
        <w:numPr>
          <w:ilvl w:val="0"/>
          <w:numId w:val="10"/>
        </w:numPr>
        <w:spacing w:line="257" w:lineRule="auto"/>
        <w:contextualSpacing/>
        <w:jc w:val="both"/>
        <w:rPr>
          <w:rFonts w:ascii="Arial" w:eastAsia="Tw Cen MT" w:hAnsi="Arial" w:cs="Arial"/>
          <w:lang w:val="es-ES"/>
        </w:rPr>
      </w:pPr>
      <w:r>
        <w:rPr>
          <w:rFonts w:ascii="Arial" w:eastAsia="Tw Cen MT" w:hAnsi="Arial" w:cs="Arial"/>
          <w:lang w:val="es-ES"/>
        </w:rPr>
        <w:t>Cali – Santa Marta - Cali</w:t>
      </w:r>
    </w:p>
    <w:p w14:paraId="4028A6D8"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lang w:val="es-ES"/>
        </w:rPr>
        <w:t> </w:t>
      </w:r>
    </w:p>
    <w:p w14:paraId="72958A93" w14:textId="77777777" w:rsidR="008C4751" w:rsidRDefault="00843E30">
      <w:pPr>
        <w:spacing w:line="257" w:lineRule="auto"/>
        <w:contextualSpacing/>
        <w:jc w:val="both"/>
        <w:rPr>
          <w:rFonts w:ascii="Arial" w:eastAsia="Tw Cen MT" w:hAnsi="Arial" w:cs="Arial"/>
          <w:b/>
          <w:bCs/>
          <w:u w:val="single"/>
          <w:lang w:val="es-ES"/>
        </w:rPr>
      </w:pPr>
      <w:r>
        <w:rPr>
          <w:rFonts w:ascii="Arial" w:eastAsia="Tw Cen MT" w:hAnsi="Arial" w:cs="Arial"/>
          <w:b/>
          <w:bCs/>
          <w:u w:val="single"/>
          <w:lang w:val="es-ES"/>
        </w:rPr>
        <w:t xml:space="preserve"> Y de cuarenta y tres (43) rutas internacionales, así:</w:t>
      </w:r>
    </w:p>
    <w:p w14:paraId="6DF22EFF"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lang w:val="es-ES"/>
        </w:rPr>
        <w:t> </w:t>
      </w:r>
    </w:p>
    <w:p w14:paraId="7F01E7BE"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Avianca</w:t>
      </w:r>
    </w:p>
    <w:p w14:paraId="07244EA6" w14:textId="77777777" w:rsidR="008C4751" w:rsidRDefault="00843E30" w:rsidP="00412499">
      <w:pPr>
        <w:numPr>
          <w:ilvl w:val="0"/>
          <w:numId w:val="14"/>
        </w:numPr>
        <w:spacing w:line="257" w:lineRule="auto"/>
        <w:contextualSpacing/>
        <w:jc w:val="both"/>
        <w:rPr>
          <w:rFonts w:ascii="Arial" w:eastAsia="Tw Cen MT" w:hAnsi="Arial" w:cs="Arial"/>
          <w:lang w:val="es-ES"/>
        </w:rPr>
      </w:pPr>
      <w:r>
        <w:rPr>
          <w:rFonts w:ascii="Arial" w:eastAsia="Tw Cen MT" w:hAnsi="Arial" w:cs="Arial"/>
          <w:lang w:val="es-ES"/>
        </w:rPr>
        <w:t xml:space="preserve">Bogotá - Asunción –Bogotá  </w:t>
      </w:r>
    </w:p>
    <w:p w14:paraId="16E9FC11" w14:textId="77777777" w:rsidR="008C4751" w:rsidRDefault="00843E30" w:rsidP="00412499">
      <w:pPr>
        <w:numPr>
          <w:ilvl w:val="0"/>
          <w:numId w:val="14"/>
        </w:numPr>
        <w:spacing w:line="257" w:lineRule="auto"/>
        <w:contextualSpacing/>
        <w:jc w:val="both"/>
        <w:rPr>
          <w:rFonts w:ascii="Arial" w:eastAsia="Tw Cen MT" w:hAnsi="Arial" w:cs="Arial"/>
          <w:lang w:val="es-ES"/>
        </w:rPr>
      </w:pPr>
      <w:r>
        <w:rPr>
          <w:rFonts w:ascii="Arial" w:eastAsia="Tw Cen MT" w:hAnsi="Arial" w:cs="Arial"/>
          <w:lang w:val="es-ES"/>
        </w:rPr>
        <w:t xml:space="preserve">Bogotá - San José-Bogotá </w:t>
      </w:r>
    </w:p>
    <w:p w14:paraId="2977CFC6" w14:textId="77777777" w:rsidR="008C4751" w:rsidRDefault="00843E30" w:rsidP="00412499">
      <w:pPr>
        <w:numPr>
          <w:ilvl w:val="0"/>
          <w:numId w:val="14"/>
        </w:numPr>
        <w:spacing w:line="257" w:lineRule="auto"/>
        <w:contextualSpacing/>
        <w:jc w:val="both"/>
        <w:rPr>
          <w:rFonts w:ascii="Arial" w:eastAsia="Tw Cen MT" w:hAnsi="Arial" w:cs="Arial"/>
          <w:lang w:val="es-ES"/>
        </w:rPr>
      </w:pPr>
      <w:r>
        <w:rPr>
          <w:rFonts w:ascii="Arial" w:eastAsia="Tw Cen MT" w:hAnsi="Arial" w:cs="Arial"/>
          <w:lang w:val="es-ES"/>
        </w:rPr>
        <w:t xml:space="preserve">Bogotá – Cusco – Bogotá </w:t>
      </w:r>
    </w:p>
    <w:p w14:paraId="746AB039" w14:textId="77777777" w:rsidR="008C4751" w:rsidRDefault="00843E30" w:rsidP="00412499">
      <w:pPr>
        <w:numPr>
          <w:ilvl w:val="0"/>
          <w:numId w:val="14"/>
        </w:numPr>
        <w:spacing w:line="257" w:lineRule="auto"/>
        <w:contextualSpacing/>
        <w:jc w:val="both"/>
        <w:rPr>
          <w:rFonts w:ascii="Arial" w:eastAsia="Tw Cen MT" w:hAnsi="Arial" w:cs="Arial"/>
          <w:lang w:val="es-ES"/>
        </w:rPr>
      </w:pPr>
      <w:r>
        <w:rPr>
          <w:rFonts w:ascii="Arial" w:eastAsia="Tw Cen MT" w:hAnsi="Arial" w:cs="Arial"/>
          <w:lang w:val="es-ES"/>
        </w:rPr>
        <w:t xml:space="preserve">Bogotá – Porto Alegre – Bogotá </w:t>
      </w:r>
    </w:p>
    <w:p w14:paraId="3BF77DFB" w14:textId="77777777" w:rsidR="008C4751" w:rsidRDefault="00843E30" w:rsidP="00412499">
      <w:pPr>
        <w:numPr>
          <w:ilvl w:val="0"/>
          <w:numId w:val="14"/>
        </w:numPr>
        <w:spacing w:line="257" w:lineRule="auto"/>
        <w:contextualSpacing/>
        <w:jc w:val="both"/>
        <w:rPr>
          <w:rFonts w:ascii="Arial" w:eastAsia="Tw Cen MT" w:hAnsi="Arial" w:cs="Arial"/>
          <w:lang w:val="es-ES"/>
        </w:rPr>
      </w:pPr>
      <w:r>
        <w:rPr>
          <w:rFonts w:ascii="Arial" w:eastAsia="Tw Cen MT" w:hAnsi="Arial" w:cs="Arial"/>
          <w:lang w:val="es-ES"/>
        </w:rPr>
        <w:t xml:space="preserve">Bogotá - Toronto - Bogotá </w:t>
      </w:r>
    </w:p>
    <w:p w14:paraId="20A8E904" w14:textId="77777777" w:rsidR="008C4751" w:rsidRDefault="00843E30" w:rsidP="00412499">
      <w:pPr>
        <w:numPr>
          <w:ilvl w:val="0"/>
          <w:numId w:val="14"/>
        </w:numPr>
        <w:spacing w:line="257" w:lineRule="auto"/>
        <w:contextualSpacing/>
        <w:jc w:val="both"/>
        <w:rPr>
          <w:rFonts w:ascii="Arial" w:eastAsia="Tw Cen MT" w:hAnsi="Arial" w:cs="Arial"/>
          <w:lang w:val="es-ES"/>
        </w:rPr>
      </w:pPr>
      <w:r>
        <w:rPr>
          <w:rFonts w:ascii="Arial" w:eastAsia="Tw Cen MT" w:hAnsi="Arial" w:cs="Arial"/>
          <w:lang w:val="es-ES"/>
        </w:rPr>
        <w:t>Bogotá – Paris - Bogotá</w:t>
      </w:r>
    </w:p>
    <w:p w14:paraId="0B000856"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lang w:val="es-ES"/>
        </w:rPr>
        <w:t> </w:t>
      </w:r>
    </w:p>
    <w:p w14:paraId="1B4C8278"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Aerorepública</w:t>
      </w:r>
    </w:p>
    <w:p w14:paraId="6135E40C" w14:textId="77777777" w:rsidR="008C4751" w:rsidRDefault="00843E30" w:rsidP="00412499">
      <w:pPr>
        <w:numPr>
          <w:ilvl w:val="0"/>
          <w:numId w:val="15"/>
        </w:numPr>
        <w:spacing w:line="257" w:lineRule="auto"/>
        <w:contextualSpacing/>
        <w:jc w:val="both"/>
        <w:rPr>
          <w:rFonts w:ascii="Arial" w:eastAsia="Tw Cen MT" w:hAnsi="Arial" w:cs="Arial"/>
          <w:lang w:val="es-ES"/>
        </w:rPr>
      </w:pPr>
      <w:r>
        <w:rPr>
          <w:rFonts w:ascii="Arial" w:eastAsia="Tw Cen MT" w:hAnsi="Arial" w:cs="Arial"/>
          <w:lang w:val="es-ES"/>
        </w:rPr>
        <w:t>Bogotá y/o Cali y/o Medellín y/o Cartagena y/o Pereira y/o San Andres y/o Barranquilla y/o Bucaramanga – Panamá – Lima – Panamá y regreso</w:t>
      </w:r>
    </w:p>
    <w:p w14:paraId="6B7A91E0" w14:textId="77777777" w:rsidR="008C4751" w:rsidRDefault="00843E30" w:rsidP="00412499">
      <w:pPr>
        <w:numPr>
          <w:ilvl w:val="0"/>
          <w:numId w:val="15"/>
        </w:numPr>
        <w:spacing w:line="257" w:lineRule="auto"/>
        <w:contextualSpacing/>
        <w:jc w:val="both"/>
        <w:rPr>
          <w:rFonts w:ascii="Arial" w:eastAsia="Tw Cen MT" w:hAnsi="Arial" w:cs="Arial"/>
          <w:lang w:val="es-ES"/>
        </w:rPr>
      </w:pPr>
      <w:r>
        <w:rPr>
          <w:rFonts w:ascii="Arial" w:eastAsia="Tw Cen MT" w:hAnsi="Arial" w:cs="Arial"/>
          <w:lang w:val="es-ES"/>
        </w:rPr>
        <w:t>Bogotá – San Juan de Puerto Rico - Bogotá</w:t>
      </w:r>
    </w:p>
    <w:p w14:paraId="583B1F55" w14:textId="77777777" w:rsidR="008C4751" w:rsidRDefault="00843E30" w:rsidP="00412499">
      <w:pPr>
        <w:numPr>
          <w:ilvl w:val="0"/>
          <w:numId w:val="15"/>
        </w:numPr>
        <w:spacing w:line="257" w:lineRule="auto"/>
        <w:contextualSpacing/>
        <w:jc w:val="both"/>
        <w:rPr>
          <w:rFonts w:ascii="Arial" w:eastAsia="Tw Cen MT" w:hAnsi="Arial" w:cs="Arial"/>
          <w:lang w:val="es-ES"/>
        </w:rPr>
      </w:pPr>
      <w:r>
        <w:rPr>
          <w:rFonts w:ascii="Arial" w:eastAsia="Tw Cen MT" w:hAnsi="Arial" w:cs="Arial"/>
          <w:lang w:val="es-ES"/>
        </w:rPr>
        <w:t>Medellín y/o Cali y/o Cartagena y/o Barranquilla y/o San Andrés y/o Pereira y/o Bucaramanga - Panamá - Buenos Aires y regreso</w:t>
      </w:r>
    </w:p>
    <w:p w14:paraId="6F2DDB83" w14:textId="77777777" w:rsidR="008C4751" w:rsidRDefault="008C4751">
      <w:pPr>
        <w:spacing w:line="257" w:lineRule="auto"/>
        <w:contextualSpacing/>
        <w:jc w:val="both"/>
        <w:rPr>
          <w:rFonts w:ascii="Arial" w:eastAsia="Tw Cen MT" w:hAnsi="Arial" w:cs="Arial"/>
          <w:lang w:val="es-ES"/>
        </w:rPr>
      </w:pPr>
    </w:p>
    <w:p w14:paraId="4D4B3669"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Avior</w:t>
      </w:r>
    </w:p>
    <w:p w14:paraId="597343DE" w14:textId="77777777" w:rsidR="008C4751" w:rsidRDefault="00843E30" w:rsidP="00412499">
      <w:pPr>
        <w:pStyle w:val="Prrafodelista"/>
        <w:numPr>
          <w:ilvl w:val="0"/>
          <w:numId w:val="16"/>
        </w:numPr>
        <w:spacing w:line="257" w:lineRule="auto"/>
        <w:jc w:val="both"/>
        <w:rPr>
          <w:rFonts w:ascii="Arial" w:eastAsia="Tw Cen MT" w:hAnsi="Arial" w:cs="Arial"/>
          <w:lang w:val="es-ES"/>
        </w:rPr>
      </w:pPr>
      <w:r>
        <w:rPr>
          <w:rFonts w:ascii="Arial" w:eastAsia="Tw Cen MT" w:hAnsi="Arial" w:cs="Arial"/>
          <w:lang w:val="es-ES"/>
        </w:rPr>
        <w:t>Barcelona – Bogotá – Barcelona</w:t>
      </w:r>
    </w:p>
    <w:p w14:paraId="35FF80CD" w14:textId="77777777" w:rsidR="008C4751" w:rsidRDefault="00843E30" w:rsidP="00412499">
      <w:pPr>
        <w:pStyle w:val="Prrafodelista"/>
        <w:numPr>
          <w:ilvl w:val="0"/>
          <w:numId w:val="16"/>
        </w:numPr>
        <w:spacing w:line="257" w:lineRule="auto"/>
        <w:jc w:val="both"/>
        <w:rPr>
          <w:rFonts w:ascii="Arial" w:eastAsia="Tw Cen MT" w:hAnsi="Arial" w:cs="Arial"/>
          <w:lang w:val="es-ES"/>
        </w:rPr>
      </w:pPr>
      <w:r>
        <w:rPr>
          <w:rFonts w:ascii="Arial" w:eastAsia="Tw Cen MT" w:hAnsi="Arial" w:cs="Arial"/>
          <w:lang w:val="es-ES"/>
        </w:rPr>
        <w:t>Valencia – Bogotá – Valencia</w:t>
      </w:r>
    </w:p>
    <w:p w14:paraId="25FD1A8E" w14:textId="77777777" w:rsidR="008C4751" w:rsidRDefault="00843E30">
      <w:pPr>
        <w:spacing w:line="257" w:lineRule="auto"/>
        <w:jc w:val="both"/>
        <w:rPr>
          <w:rFonts w:ascii="Arial" w:eastAsia="Tw Cen MT" w:hAnsi="Arial" w:cs="Arial"/>
          <w:b/>
          <w:bCs/>
          <w:lang w:val="es-ES"/>
        </w:rPr>
      </w:pPr>
      <w:r>
        <w:rPr>
          <w:rFonts w:ascii="Arial" w:eastAsia="Tw Cen MT" w:hAnsi="Arial" w:cs="Arial"/>
          <w:b/>
          <w:bCs/>
          <w:lang w:val="es-ES"/>
        </w:rPr>
        <w:t>Avianca Ecuador</w:t>
      </w:r>
    </w:p>
    <w:p w14:paraId="79F08A81" w14:textId="77777777" w:rsidR="008C4751" w:rsidRDefault="00843E30" w:rsidP="00412499">
      <w:pPr>
        <w:pStyle w:val="Prrafodelista"/>
        <w:numPr>
          <w:ilvl w:val="0"/>
          <w:numId w:val="17"/>
        </w:numPr>
        <w:spacing w:line="257" w:lineRule="auto"/>
        <w:jc w:val="both"/>
        <w:rPr>
          <w:rFonts w:ascii="Arial" w:eastAsia="Tw Cen MT" w:hAnsi="Arial" w:cs="Arial"/>
          <w:lang w:val="es-ES"/>
        </w:rPr>
      </w:pPr>
      <w:r>
        <w:rPr>
          <w:rFonts w:ascii="Arial" w:eastAsia="Tw Cen MT" w:hAnsi="Arial" w:cs="Arial"/>
          <w:lang w:val="es-ES"/>
        </w:rPr>
        <w:t>Quito y/o Guayaquil – Bogotá y/o Santa Cruz y regreso</w:t>
      </w:r>
    </w:p>
    <w:p w14:paraId="1BFE7DA9"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Copa Airlines</w:t>
      </w:r>
    </w:p>
    <w:p w14:paraId="0D278D8C" w14:textId="77777777" w:rsidR="008C4751" w:rsidRDefault="00843E30" w:rsidP="00412499">
      <w:pPr>
        <w:pStyle w:val="Prrafodelista"/>
        <w:numPr>
          <w:ilvl w:val="0"/>
          <w:numId w:val="9"/>
        </w:numPr>
        <w:spacing w:line="257" w:lineRule="auto"/>
        <w:ind w:left="720"/>
        <w:jc w:val="both"/>
        <w:rPr>
          <w:rFonts w:ascii="Arial" w:eastAsia="Tw Cen MT" w:hAnsi="Arial" w:cs="Arial"/>
          <w:lang w:val="es-ES"/>
        </w:rPr>
      </w:pPr>
      <w:r>
        <w:rPr>
          <w:rFonts w:ascii="Arial" w:eastAsia="Tw Cen MT" w:hAnsi="Arial" w:cs="Arial"/>
          <w:lang w:val="es-ES"/>
        </w:rPr>
        <w:t>Panamá – Armenia – Panamá</w:t>
      </w:r>
    </w:p>
    <w:p w14:paraId="416DDC79" w14:textId="77777777" w:rsidR="008C4751" w:rsidRDefault="00843E30" w:rsidP="00412499">
      <w:pPr>
        <w:pStyle w:val="Prrafodelista"/>
        <w:numPr>
          <w:ilvl w:val="0"/>
          <w:numId w:val="9"/>
        </w:numPr>
        <w:spacing w:line="257" w:lineRule="auto"/>
        <w:ind w:left="720"/>
        <w:jc w:val="both"/>
        <w:rPr>
          <w:rFonts w:ascii="Arial" w:eastAsia="Tw Cen MT" w:hAnsi="Arial" w:cs="Arial"/>
          <w:lang w:val="es-ES"/>
        </w:rPr>
      </w:pPr>
      <w:r>
        <w:rPr>
          <w:rFonts w:ascii="Arial" w:eastAsia="Tw Cen MT" w:hAnsi="Arial" w:cs="Arial"/>
          <w:lang w:val="es-ES"/>
        </w:rPr>
        <w:t>Panamá – Medellín – Panamá</w:t>
      </w:r>
    </w:p>
    <w:p w14:paraId="2EAFD2AB" w14:textId="77777777" w:rsidR="008C4751" w:rsidRDefault="00843E30" w:rsidP="00412499">
      <w:pPr>
        <w:pStyle w:val="Prrafodelista"/>
        <w:numPr>
          <w:ilvl w:val="0"/>
          <w:numId w:val="9"/>
        </w:numPr>
        <w:spacing w:line="257" w:lineRule="auto"/>
        <w:ind w:left="720"/>
        <w:jc w:val="both"/>
        <w:rPr>
          <w:rFonts w:ascii="Arial" w:eastAsia="Tw Cen MT" w:hAnsi="Arial" w:cs="Arial"/>
          <w:lang w:val="es-ES"/>
        </w:rPr>
      </w:pPr>
      <w:r>
        <w:rPr>
          <w:rFonts w:ascii="Arial" w:eastAsia="Tw Cen MT" w:hAnsi="Arial" w:cs="Arial"/>
          <w:lang w:val="es-ES"/>
        </w:rPr>
        <w:t>Panamá – Cali - Panamá</w:t>
      </w:r>
    </w:p>
    <w:p w14:paraId="2A31B341" w14:textId="77777777" w:rsidR="008C4751" w:rsidRDefault="00843E30" w:rsidP="00412499">
      <w:pPr>
        <w:pStyle w:val="Prrafodelista"/>
        <w:numPr>
          <w:ilvl w:val="0"/>
          <w:numId w:val="9"/>
        </w:numPr>
        <w:spacing w:line="257" w:lineRule="auto"/>
        <w:ind w:left="720"/>
        <w:jc w:val="both"/>
        <w:rPr>
          <w:rFonts w:ascii="Arial" w:eastAsia="Tw Cen MT" w:hAnsi="Arial" w:cs="Arial"/>
          <w:lang w:val="es-ES"/>
        </w:rPr>
      </w:pPr>
      <w:r>
        <w:rPr>
          <w:rFonts w:ascii="Arial" w:eastAsia="Tw Cen MT" w:hAnsi="Arial" w:cs="Arial"/>
          <w:lang w:val="es-ES"/>
        </w:rPr>
        <w:t>Panamá – Barranquilla - Panamá</w:t>
      </w:r>
    </w:p>
    <w:p w14:paraId="4FB682E1" w14:textId="77777777" w:rsidR="008C4751" w:rsidRDefault="00843E30" w:rsidP="00412499">
      <w:pPr>
        <w:pStyle w:val="Prrafodelista"/>
        <w:numPr>
          <w:ilvl w:val="0"/>
          <w:numId w:val="9"/>
        </w:numPr>
        <w:spacing w:line="257" w:lineRule="auto"/>
        <w:ind w:left="720"/>
        <w:jc w:val="both"/>
        <w:rPr>
          <w:rFonts w:ascii="Arial" w:eastAsia="Tw Cen MT" w:hAnsi="Arial" w:cs="Arial"/>
          <w:lang w:val="es-ES"/>
        </w:rPr>
      </w:pPr>
      <w:r>
        <w:rPr>
          <w:rFonts w:ascii="Arial" w:eastAsia="Tw Cen MT" w:hAnsi="Arial" w:cs="Arial"/>
          <w:lang w:val="es-ES"/>
        </w:rPr>
        <w:t>Panamá – Pereira - Panamá</w:t>
      </w:r>
    </w:p>
    <w:p w14:paraId="27C7C968" w14:textId="77777777" w:rsidR="008C4751" w:rsidRDefault="00843E30" w:rsidP="00412499">
      <w:pPr>
        <w:pStyle w:val="Prrafodelista"/>
        <w:numPr>
          <w:ilvl w:val="0"/>
          <w:numId w:val="9"/>
        </w:numPr>
        <w:spacing w:line="257" w:lineRule="auto"/>
        <w:ind w:left="720"/>
        <w:jc w:val="both"/>
        <w:rPr>
          <w:rFonts w:ascii="Arial" w:eastAsia="Tw Cen MT" w:hAnsi="Arial" w:cs="Arial"/>
          <w:lang w:val="es-ES"/>
        </w:rPr>
      </w:pPr>
      <w:r>
        <w:rPr>
          <w:rFonts w:ascii="Arial" w:eastAsia="Tw Cen MT" w:hAnsi="Arial" w:cs="Arial"/>
          <w:lang w:val="es-ES"/>
        </w:rPr>
        <w:t>Panamá – San Andres - Panamá</w:t>
      </w:r>
    </w:p>
    <w:p w14:paraId="36866230" w14:textId="77777777" w:rsidR="008C4751" w:rsidRDefault="00843E30" w:rsidP="00412499">
      <w:pPr>
        <w:pStyle w:val="Prrafodelista"/>
        <w:numPr>
          <w:ilvl w:val="0"/>
          <w:numId w:val="9"/>
        </w:numPr>
        <w:spacing w:line="257" w:lineRule="auto"/>
        <w:ind w:left="720"/>
        <w:jc w:val="both"/>
        <w:rPr>
          <w:rFonts w:ascii="Arial" w:eastAsia="Tw Cen MT" w:hAnsi="Arial" w:cs="Arial"/>
          <w:lang w:val="es-ES"/>
        </w:rPr>
      </w:pPr>
      <w:r>
        <w:rPr>
          <w:rFonts w:ascii="Arial" w:eastAsia="Tw Cen MT" w:hAnsi="Arial" w:cs="Arial"/>
          <w:lang w:val="es-ES"/>
        </w:rPr>
        <w:t>Panamá – Bucaramanga – Panamá</w:t>
      </w:r>
    </w:p>
    <w:p w14:paraId="5C71A93F" w14:textId="77777777" w:rsidR="008C4751" w:rsidRDefault="00843E30">
      <w:pPr>
        <w:spacing w:line="257" w:lineRule="auto"/>
        <w:jc w:val="both"/>
        <w:rPr>
          <w:rFonts w:ascii="Arial" w:eastAsia="Tw Cen MT" w:hAnsi="Arial" w:cs="Arial"/>
          <w:b/>
          <w:bCs/>
          <w:lang w:val="es-ES"/>
        </w:rPr>
      </w:pPr>
      <w:r>
        <w:rPr>
          <w:rFonts w:ascii="Arial" w:eastAsia="Tw Cen MT" w:hAnsi="Arial" w:cs="Arial"/>
          <w:b/>
          <w:bCs/>
          <w:lang w:val="es-ES"/>
        </w:rPr>
        <w:t xml:space="preserve">Jetsmart </w:t>
      </w:r>
    </w:p>
    <w:p w14:paraId="0F76BF9D" w14:textId="77777777" w:rsidR="008C4751" w:rsidRDefault="00843E30" w:rsidP="00412499">
      <w:pPr>
        <w:pStyle w:val="Prrafodelista"/>
        <w:numPr>
          <w:ilvl w:val="0"/>
          <w:numId w:val="9"/>
        </w:numPr>
        <w:spacing w:line="257" w:lineRule="auto"/>
        <w:ind w:left="714" w:hanging="357"/>
        <w:jc w:val="both"/>
        <w:rPr>
          <w:rFonts w:ascii="Arial" w:eastAsia="Tw Cen MT" w:hAnsi="Arial" w:cs="Arial"/>
          <w:lang w:val="es-ES"/>
        </w:rPr>
      </w:pPr>
      <w:r>
        <w:rPr>
          <w:rFonts w:ascii="Arial" w:eastAsia="Tw Cen MT" w:hAnsi="Arial" w:cs="Arial"/>
          <w:lang w:val="es-ES"/>
        </w:rPr>
        <w:t xml:space="preserve">Antofagasta – Bogotá – Antofagasta </w:t>
      </w:r>
    </w:p>
    <w:p w14:paraId="59A1A8D3" w14:textId="77777777" w:rsidR="008C4751" w:rsidRDefault="00843E30" w:rsidP="00412499">
      <w:pPr>
        <w:pStyle w:val="Prrafodelista"/>
        <w:numPr>
          <w:ilvl w:val="0"/>
          <w:numId w:val="9"/>
        </w:numPr>
        <w:spacing w:line="257" w:lineRule="auto"/>
        <w:ind w:left="714" w:hanging="357"/>
        <w:jc w:val="both"/>
        <w:rPr>
          <w:rFonts w:ascii="Arial" w:eastAsia="Tw Cen MT" w:hAnsi="Arial" w:cs="Arial"/>
          <w:lang w:val="es-ES"/>
        </w:rPr>
      </w:pPr>
      <w:r>
        <w:rPr>
          <w:rFonts w:ascii="Arial" w:eastAsia="Tw Cen MT" w:hAnsi="Arial" w:cs="Arial"/>
          <w:lang w:val="es-ES"/>
        </w:rPr>
        <w:t>Antofagasta – Cali – Antofagasta</w:t>
      </w:r>
    </w:p>
    <w:p w14:paraId="29D688BC"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lang w:val="es-ES"/>
        </w:rPr>
        <w:t> </w:t>
      </w:r>
    </w:p>
    <w:p w14:paraId="26486539"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Latam Airlines Group S.A. Sucursal Colombia</w:t>
      </w:r>
    </w:p>
    <w:p w14:paraId="425FF5C7" w14:textId="77777777" w:rsidR="008C4751" w:rsidRDefault="00843E30" w:rsidP="00412499">
      <w:pPr>
        <w:pStyle w:val="Prrafodelista"/>
        <w:numPr>
          <w:ilvl w:val="0"/>
          <w:numId w:val="9"/>
        </w:numPr>
        <w:spacing w:line="257" w:lineRule="auto"/>
        <w:ind w:left="714" w:hanging="357"/>
        <w:jc w:val="both"/>
        <w:rPr>
          <w:rFonts w:ascii="Arial" w:eastAsia="Tw Cen MT" w:hAnsi="Arial" w:cs="Arial"/>
          <w:lang w:val="es-ES"/>
        </w:rPr>
      </w:pPr>
      <w:r>
        <w:rPr>
          <w:rFonts w:ascii="Arial" w:eastAsia="Tw Cen MT" w:hAnsi="Arial" w:cs="Arial"/>
          <w:lang w:val="es-ES"/>
        </w:rPr>
        <w:t xml:space="preserve">Santiago – Bogotá – Santiago </w:t>
      </w:r>
    </w:p>
    <w:p w14:paraId="7664A45D" w14:textId="77777777" w:rsidR="008C4751" w:rsidRDefault="00843E30" w:rsidP="00412499">
      <w:pPr>
        <w:pStyle w:val="Prrafodelista"/>
        <w:numPr>
          <w:ilvl w:val="0"/>
          <w:numId w:val="9"/>
        </w:numPr>
        <w:spacing w:line="257" w:lineRule="auto"/>
        <w:ind w:left="714" w:hanging="357"/>
        <w:jc w:val="both"/>
        <w:rPr>
          <w:rFonts w:ascii="Arial" w:eastAsia="Tw Cen MT" w:hAnsi="Arial" w:cs="Arial"/>
          <w:lang w:val="es-ES"/>
        </w:rPr>
      </w:pPr>
      <w:r>
        <w:rPr>
          <w:rFonts w:ascii="Arial" w:eastAsia="Tw Cen MT" w:hAnsi="Arial" w:cs="Arial"/>
          <w:lang w:val="es-ES"/>
        </w:rPr>
        <w:t xml:space="preserve">Santiago – Bogotá – Miami – Bogotá - Santiago </w:t>
      </w:r>
    </w:p>
    <w:p w14:paraId="0E027228"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 xml:space="preserve">Fast Colombia </w:t>
      </w:r>
    </w:p>
    <w:p w14:paraId="0EE23171" w14:textId="77777777" w:rsidR="008C4751" w:rsidRDefault="00843E30" w:rsidP="00412499">
      <w:pPr>
        <w:numPr>
          <w:ilvl w:val="0"/>
          <w:numId w:val="9"/>
        </w:numPr>
        <w:spacing w:line="257" w:lineRule="auto"/>
        <w:ind w:left="714" w:hanging="357"/>
        <w:contextualSpacing/>
        <w:jc w:val="both"/>
        <w:rPr>
          <w:rFonts w:ascii="Arial" w:eastAsia="Tw Cen MT" w:hAnsi="Arial" w:cs="Arial"/>
          <w:lang w:val="es-ES"/>
        </w:rPr>
      </w:pPr>
      <w:r>
        <w:rPr>
          <w:rFonts w:ascii="Arial" w:eastAsia="Tw Cen MT" w:hAnsi="Arial" w:cs="Arial"/>
          <w:lang w:val="es-ES"/>
        </w:rPr>
        <w:t>Medellín – Quito – Medellín</w:t>
      </w:r>
    </w:p>
    <w:p w14:paraId="168F656A" w14:textId="77777777" w:rsidR="008C4751" w:rsidRDefault="00843E30" w:rsidP="00412499">
      <w:pPr>
        <w:numPr>
          <w:ilvl w:val="0"/>
          <w:numId w:val="9"/>
        </w:numPr>
        <w:spacing w:line="257" w:lineRule="auto"/>
        <w:ind w:left="714" w:hanging="357"/>
        <w:contextualSpacing/>
        <w:jc w:val="both"/>
        <w:rPr>
          <w:rFonts w:ascii="Arial" w:eastAsia="Tw Cen MT" w:hAnsi="Arial" w:cs="Arial"/>
          <w:lang w:val="es-ES"/>
        </w:rPr>
      </w:pPr>
      <w:r>
        <w:rPr>
          <w:rFonts w:ascii="Arial" w:eastAsia="Tw Cen MT" w:hAnsi="Arial" w:cs="Arial"/>
          <w:lang w:val="es-ES"/>
        </w:rPr>
        <w:t>Medellín – Guayaquil – Medellín</w:t>
      </w:r>
    </w:p>
    <w:p w14:paraId="1632512D" w14:textId="77777777" w:rsidR="008C4751" w:rsidRDefault="00843E30" w:rsidP="00412499">
      <w:pPr>
        <w:numPr>
          <w:ilvl w:val="0"/>
          <w:numId w:val="9"/>
        </w:numPr>
        <w:spacing w:line="257" w:lineRule="auto"/>
        <w:ind w:left="714" w:hanging="357"/>
        <w:contextualSpacing/>
        <w:jc w:val="both"/>
        <w:rPr>
          <w:rFonts w:ascii="Arial" w:eastAsia="Tw Cen MT" w:hAnsi="Arial" w:cs="Arial"/>
          <w:lang w:val="es-ES"/>
        </w:rPr>
      </w:pPr>
      <w:r>
        <w:rPr>
          <w:rFonts w:ascii="Arial" w:eastAsia="Tw Cen MT" w:hAnsi="Arial" w:cs="Arial"/>
          <w:lang w:val="es-ES"/>
        </w:rPr>
        <w:t>Medellín – Punta Cana – Medellín</w:t>
      </w:r>
    </w:p>
    <w:p w14:paraId="2360F1A2" w14:textId="77777777" w:rsidR="008C4751" w:rsidRDefault="00843E30" w:rsidP="00412499">
      <w:pPr>
        <w:numPr>
          <w:ilvl w:val="0"/>
          <w:numId w:val="9"/>
        </w:numPr>
        <w:spacing w:line="257" w:lineRule="auto"/>
        <w:ind w:left="714" w:hanging="357"/>
        <w:contextualSpacing/>
        <w:jc w:val="both"/>
        <w:rPr>
          <w:rFonts w:ascii="Arial" w:eastAsia="Tw Cen MT" w:hAnsi="Arial" w:cs="Arial"/>
          <w:lang w:val="es-ES"/>
        </w:rPr>
      </w:pPr>
      <w:r>
        <w:rPr>
          <w:rFonts w:ascii="Arial" w:eastAsia="Tw Cen MT" w:hAnsi="Arial" w:cs="Arial"/>
          <w:lang w:val="es-ES"/>
        </w:rPr>
        <w:t>Medellín – Cusco – Medellín</w:t>
      </w:r>
    </w:p>
    <w:p w14:paraId="592295DD" w14:textId="77777777" w:rsidR="008C4751" w:rsidRDefault="00843E30" w:rsidP="00412499">
      <w:pPr>
        <w:numPr>
          <w:ilvl w:val="0"/>
          <w:numId w:val="9"/>
        </w:numPr>
        <w:spacing w:line="257" w:lineRule="auto"/>
        <w:ind w:left="714" w:hanging="357"/>
        <w:contextualSpacing/>
        <w:jc w:val="both"/>
        <w:rPr>
          <w:rFonts w:ascii="Arial" w:eastAsia="Tw Cen MT" w:hAnsi="Arial" w:cs="Arial"/>
          <w:lang w:val="es-ES"/>
        </w:rPr>
      </w:pPr>
      <w:r>
        <w:rPr>
          <w:rFonts w:ascii="Arial" w:eastAsia="Tw Cen MT" w:hAnsi="Arial" w:cs="Arial"/>
          <w:lang w:val="es-ES"/>
        </w:rPr>
        <w:t>Medellín – Orlando – Medellín</w:t>
      </w:r>
    </w:p>
    <w:p w14:paraId="1EDC1A1A" w14:textId="77777777" w:rsidR="008C4751" w:rsidRDefault="00843E30" w:rsidP="00412499">
      <w:pPr>
        <w:numPr>
          <w:ilvl w:val="0"/>
          <w:numId w:val="9"/>
        </w:numPr>
        <w:spacing w:line="257" w:lineRule="auto"/>
        <w:ind w:left="714" w:hanging="357"/>
        <w:contextualSpacing/>
        <w:jc w:val="both"/>
        <w:rPr>
          <w:rFonts w:ascii="Arial" w:eastAsia="Tw Cen MT" w:hAnsi="Arial" w:cs="Arial"/>
          <w:lang w:val="es-ES"/>
        </w:rPr>
      </w:pPr>
      <w:r>
        <w:rPr>
          <w:rFonts w:ascii="Arial" w:eastAsia="Tw Cen MT" w:hAnsi="Arial" w:cs="Arial"/>
          <w:lang w:val="es-ES"/>
        </w:rPr>
        <w:t>Cartagena – Miami – Cartagena</w:t>
      </w:r>
    </w:p>
    <w:p w14:paraId="7CE2109D" w14:textId="77777777" w:rsidR="008C4751" w:rsidRDefault="00843E30" w:rsidP="00412499">
      <w:pPr>
        <w:numPr>
          <w:ilvl w:val="0"/>
          <w:numId w:val="9"/>
        </w:numPr>
        <w:spacing w:line="257" w:lineRule="auto"/>
        <w:ind w:left="714" w:hanging="357"/>
        <w:contextualSpacing/>
        <w:jc w:val="both"/>
        <w:rPr>
          <w:rFonts w:ascii="Arial" w:eastAsia="Tw Cen MT" w:hAnsi="Arial" w:cs="Arial"/>
          <w:lang w:val="es-ES"/>
        </w:rPr>
      </w:pPr>
      <w:r>
        <w:rPr>
          <w:rFonts w:ascii="Arial" w:eastAsia="Tw Cen MT" w:hAnsi="Arial" w:cs="Arial"/>
          <w:lang w:val="es-ES"/>
        </w:rPr>
        <w:t>Medellín – Cancún – Medellín</w:t>
      </w:r>
    </w:p>
    <w:p w14:paraId="07A44795" w14:textId="77777777" w:rsidR="008C4751" w:rsidRDefault="00843E30" w:rsidP="00412499">
      <w:pPr>
        <w:numPr>
          <w:ilvl w:val="0"/>
          <w:numId w:val="9"/>
        </w:numPr>
        <w:spacing w:line="257" w:lineRule="auto"/>
        <w:ind w:left="714" w:hanging="357"/>
        <w:contextualSpacing/>
        <w:jc w:val="both"/>
        <w:rPr>
          <w:rFonts w:ascii="Arial" w:eastAsia="Tw Cen MT" w:hAnsi="Arial" w:cs="Arial"/>
          <w:lang w:val="es-ES"/>
        </w:rPr>
      </w:pPr>
      <w:r>
        <w:rPr>
          <w:rFonts w:ascii="Arial" w:eastAsia="Tw Cen MT" w:hAnsi="Arial" w:cs="Arial"/>
          <w:lang w:val="es-ES"/>
        </w:rPr>
        <w:t>Medellín – Ciudad de México – Medellín</w:t>
      </w:r>
    </w:p>
    <w:p w14:paraId="445ACC03" w14:textId="77777777" w:rsidR="008C4751" w:rsidRDefault="008C4751">
      <w:pPr>
        <w:spacing w:line="257" w:lineRule="auto"/>
        <w:contextualSpacing/>
        <w:jc w:val="both"/>
        <w:rPr>
          <w:rFonts w:ascii="Arial" w:eastAsia="Tw Cen MT" w:hAnsi="Arial" w:cs="Arial"/>
          <w:lang w:val="es-ES"/>
        </w:rPr>
      </w:pPr>
    </w:p>
    <w:p w14:paraId="6A51615C"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Interjet</w:t>
      </w:r>
    </w:p>
    <w:p w14:paraId="4F10F132" w14:textId="77777777" w:rsidR="008C4751" w:rsidRDefault="00843E30" w:rsidP="00412499">
      <w:pPr>
        <w:pStyle w:val="Prrafodelista"/>
        <w:numPr>
          <w:ilvl w:val="0"/>
          <w:numId w:val="18"/>
        </w:numPr>
        <w:spacing w:line="257" w:lineRule="auto"/>
        <w:jc w:val="both"/>
        <w:rPr>
          <w:rFonts w:ascii="Arial" w:eastAsia="Tw Cen MT" w:hAnsi="Arial" w:cs="Arial"/>
          <w:lang w:val="es-ES"/>
        </w:rPr>
      </w:pPr>
      <w:r>
        <w:rPr>
          <w:rFonts w:ascii="Arial" w:eastAsia="Tw Cen MT" w:hAnsi="Arial" w:cs="Arial"/>
          <w:lang w:val="es-ES"/>
        </w:rPr>
        <w:t>Ciudad de México – Cali – Ciudad de México</w:t>
      </w:r>
    </w:p>
    <w:p w14:paraId="5801DEC8" w14:textId="77777777" w:rsidR="008C4751" w:rsidRDefault="00843E30" w:rsidP="00412499">
      <w:pPr>
        <w:pStyle w:val="Prrafodelista"/>
        <w:numPr>
          <w:ilvl w:val="0"/>
          <w:numId w:val="18"/>
        </w:numPr>
        <w:spacing w:line="257" w:lineRule="auto"/>
        <w:jc w:val="both"/>
        <w:rPr>
          <w:rFonts w:ascii="Arial" w:eastAsia="Tw Cen MT" w:hAnsi="Arial" w:cs="Arial"/>
          <w:lang w:val="es-ES"/>
        </w:rPr>
      </w:pPr>
      <w:r>
        <w:rPr>
          <w:rFonts w:ascii="Arial" w:eastAsia="Tw Cen MT" w:hAnsi="Arial" w:cs="Arial"/>
          <w:lang w:val="es-ES"/>
        </w:rPr>
        <w:t>Bogotá – Guadalajara - Bogotá</w:t>
      </w:r>
    </w:p>
    <w:p w14:paraId="5ACC93C5"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La Nueva Aerolínea S.A.</w:t>
      </w:r>
    </w:p>
    <w:p w14:paraId="754DC2BB" w14:textId="77777777" w:rsidR="008C4751" w:rsidRDefault="00843E30" w:rsidP="00412499">
      <w:pPr>
        <w:pStyle w:val="Prrafodelista"/>
        <w:numPr>
          <w:ilvl w:val="0"/>
          <w:numId w:val="19"/>
        </w:numPr>
        <w:spacing w:line="257" w:lineRule="auto"/>
        <w:jc w:val="both"/>
        <w:rPr>
          <w:rFonts w:ascii="Arial" w:eastAsia="Tw Cen MT" w:hAnsi="Arial" w:cs="Arial"/>
          <w:lang w:val="es-ES"/>
        </w:rPr>
      </w:pPr>
      <w:r>
        <w:rPr>
          <w:rFonts w:ascii="Arial" w:eastAsia="Tw Cen MT" w:hAnsi="Arial" w:cs="Arial"/>
          <w:lang w:val="es-ES"/>
        </w:rPr>
        <w:t>Panamá - Bogotá - Panamá</w:t>
      </w:r>
    </w:p>
    <w:p w14:paraId="43347BCA" w14:textId="77777777" w:rsidR="008C4751" w:rsidRDefault="00843E30" w:rsidP="00412499">
      <w:pPr>
        <w:pStyle w:val="Prrafodelista"/>
        <w:numPr>
          <w:ilvl w:val="0"/>
          <w:numId w:val="19"/>
        </w:numPr>
        <w:spacing w:line="257" w:lineRule="auto"/>
        <w:jc w:val="both"/>
        <w:rPr>
          <w:rFonts w:ascii="Arial" w:eastAsia="Tw Cen MT" w:hAnsi="Arial" w:cs="Arial"/>
          <w:lang w:val="es-ES"/>
        </w:rPr>
      </w:pPr>
      <w:r>
        <w:rPr>
          <w:rFonts w:ascii="Arial" w:eastAsia="Tw Cen MT" w:hAnsi="Arial" w:cs="Arial"/>
          <w:lang w:val="es-ES"/>
        </w:rPr>
        <w:t>Panamá - Medellín - Panamá</w:t>
      </w:r>
    </w:p>
    <w:p w14:paraId="4F7DD7F6" w14:textId="77777777" w:rsidR="008C4751" w:rsidRDefault="00843E30" w:rsidP="00412499">
      <w:pPr>
        <w:pStyle w:val="Prrafodelista"/>
        <w:numPr>
          <w:ilvl w:val="0"/>
          <w:numId w:val="20"/>
        </w:numPr>
        <w:spacing w:line="257" w:lineRule="auto"/>
        <w:jc w:val="both"/>
        <w:rPr>
          <w:rFonts w:ascii="Arial" w:eastAsia="Tw Cen MT" w:hAnsi="Arial" w:cs="Arial"/>
          <w:lang w:val="es-ES"/>
        </w:rPr>
      </w:pPr>
      <w:r>
        <w:rPr>
          <w:rFonts w:ascii="Arial" w:eastAsia="Tw Cen MT" w:hAnsi="Arial" w:cs="Arial"/>
          <w:lang w:val="es-ES"/>
        </w:rPr>
        <w:t>Panamá - Cali – Panamá</w:t>
      </w:r>
    </w:p>
    <w:p w14:paraId="29D2E191" w14:textId="77777777" w:rsidR="008C4751" w:rsidRDefault="00843E30" w:rsidP="00412499">
      <w:pPr>
        <w:pStyle w:val="Prrafodelista"/>
        <w:numPr>
          <w:ilvl w:val="0"/>
          <w:numId w:val="20"/>
        </w:numPr>
        <w:spacing w:line="257" w:lineRule="auto"/>
        <w:jc w:val="both"/>
        <w:rPr>
          <w:rFonts w:ascii="Arial" w:eastAsia="Tw Cen MT" w:hAnsi="Arial" w:cs="Arial"/>
          <w:lang w:val="es-ES"/>
        </w:rPr>
      </w:pPr>
      <w:r>
        <w:rPr>
          <w:rFonts w:ascii="Arial" w:eastAsia="Tw Cen MT" w:hAnsi="Arial" w:cs="Arial"/>
          <w:lang w:val="es-ES"/>
        </w:rPr>
        <w:t>Panamá - Cartagena - Panamá</w:t>
      </w:r>
    </w:p>
    <w:p w14:paraId="1A24526B" w14:textId="77777777" w:rsidR="008C4751" w:rsidRDefault="00843E30" w:rsidP="00412499">
      <w:pPr>
        <w:pStyle w:val="Prrafodelista"/>
        <w:numPr>
          <w:ilvl w:val="0"/>
          <w:numId w:val="20"/>
        </w:numPr>
        <w:spacing w:line="257" w:lineRule="auto"/>
        <w:jc w:val="both"/>
        <w:rPr>
          <w:rFonts w:ascii="Arial" w:eastAsia="Tw Cen MT" w:hAnsi="Arial" w:cs="Arial"/>
          <w:lang w:val="es-ES"/>
        </w:rPr>
      </w:pPr>
      <w:r>
        <w:rPr>
          <w:rFonts w:ascii="Arial" w:eastAsia="Tw Cen MT" w:hAnsi="Arial" w:cs="Arial"/>
          <w:lang w:val="es-ES"/>
        </w:rPr>
        <w:t>Panamá - Barranquilla - Panamá</w:t>
      </w:r>
    </w:p>
    <w:p w14:paraId="7E7A8512" w14:textId="77777777" w:rsidR="008C4751" w:rsidRDefault="00843E30" w:rsidP="00412499">
      <w:pPr>
        <w:pStyle w:val="Prrafodelista"/>
        <w:numPr>
          <w:ilvl w:val="0"/>
          <w:numId w:val="20"/>
        </w:numPr>
        <w:spacing w:line="257" w:lineRule="auto"/>
        <w:jc w:val="both"/>
        <w:rPr>
          <w:rFonts w:ascii="Arial" w:eastAsia="Tw Cen MT" w:hAnsi="Arial" w:cs="Arial"/>
          <w:lang w:val="es-ES"/>
        </w:rPr>
      </w:pPr>
      <w:r>
        <w:rPr>
          <w:rFonts w:ascii="Arial" w:eastAsia="Tw Cen MT" w:hAnsi="Arial" w:cs="Arial"/>
          <w:lang w:val="es-ES"/>
        </w:rPr>
        <w:t>Panamá - Pereira - Panamá</w:t>
      </w:r>
    </w:p>
    <w:p w14:paraId="3D4FF834" w14:textId="77777777" w:rsidR="008C4751" w:rsidRDefault="00843E30" w:rsidP="00412499">
      <w:pPr>
        <w:pStyle w:val="Prrafodelista"/>
        <w:numPr>
          <w:ilvl w:val="0"/>
          <w:numId w:val="20"/>
        </w:numPr>
        <w:spacing w:line="257" w:lineRule="auto"/>
        <w:jc w:val="both"/>
        <w:rPr>
          <w:rFonts w:ascii="Arial" w:eastAsia="Tw Cen MT" w:hAnsi="Arial" w:cs="Arial"/>
          <w:lang w:val="es-ES"/>
        </w:rPr>
      </w:pPr>
      <w:r>
        <w:rPr>
          <w:rFonts w:ascii="Arial" w:eastAsia="Tw Cen MT" w:hAnsi="Arial" w:cs="Arial"/>
          <w:lang w:val="es-ES"/>
        </w:rPr>
        <w:t>Panamá - Armenia - Panamá</w:t>
      </w:r>
    </w:p>
    <w:p w14:paraId="3FF1B5B0" w14:textId="77777777" w:rsidR="008C4751" w:rsidRDefault="00843E30" w:rsidP="00412499">
      <w:pPr>
        <w:pStyle w:val="Prrafodelista"/>
        <w:numPr>
          <w:ilvl w:val="0"/>
          <w:numId w:val="20"/>
        </w:numPr>
        <w:spacing w:line="257" w:lineRule="auto"/>
        <w:jc w:val="both"/>
        <w:rPr>
          <w:rFonts w:ascii="Arial" w:eastAsia="Tw Cen MT" w:hAnsi="Arial" w:cs="Arial"/>
          <w:lang w:val="es-ES"/>
        </w:rPr>
      </w:pPr>
      <w:r>
        <w:rPr>
          <w:rFonts w:ascii="Arial" w:eastAsia="Tw Cen MT" w:hAnsi="Arial" w:cs="Arial"/>
          <w:lang w:val="es-ES"/>
        </w:rPr>
        <w:t>Panamá - Santa Marta - Panamá</w:t>
      </w:r>
    </w:p>
    <w:p w14:paraId="36D3EFC3" w14:textId="77777777" w:rsidR="008C4751" w:rsidRDefault="00843E30">
      <w:pPr>
        <w:spacing w:line="257" w:lineRule="auto"/>
        <w:jc w:val="both"/>
        <w:rPr>
          <w:rFonts w:ascii="Arial" w:eastAsia="Tw Cen MT" w:hAnsi="Arial" w:cs="Arial"/>
          <w:b/>
          <w:bCs/>
          <w:lang w:val="es-ES"/>
        </w:rPr>
      </w:pPr>
      <w:r>
        <w:rPr>
          <w:rFonts w:ascii="Arial" w:eastAsia="Tw Cen MT" w:hAnsi="Arial" w:cs="Arial"/>
          <w:b/>
          <w:bCs/>
          <w:lang w:val="es-ES"/>
        </w:rPr>
        <w:t>Spirit</w:t>
      </w:r>
    </w:p>
    <w:p w14:paraId="7BA1E8F9" w14:textId="77777777" w:rsidR="008C4751" w:rsidRDefault="00843E30" w:rsidP="00412499">
      <w:pPr>
        <w:pStyle w:val="Prrafodelista"/>
        <w:numPr>
          <w:ilvl w:val="0"/>
          <w:numId w:val="21"/>
        </w:numPr>
        <w:spacing w:line="257" w:lineRule="auto"/>
        <w:jc w:val="both"/>
        <w:rPr>
          <w:rFonts w:ascii="Arial" w:eastAsia="Tw Cen MT" w:hAnsi="Arial" w:cs="Arial"/>
          <w:lang w:val="es-ES"/>
        </w:rPr>
      </w:pPr>
      <w:r>
        <w:rPr>
          <w:rFonts w:ascii="Arial" w:eastAsia="Tw Cen MT" w:hAnsi="Arial" w:cs="Arial"/>
          <w:lang w:val="es-ES"/>
        </w:rPr>
        <w:t>Fort Lauderdale – Barranquilla – Fort Lauderdale</w:t>
      </w:r>
    </w:p>
    <w:p w14:paraId="0D739032" w14:textId="77777777" w:rsidR="008C4751" w:rsidRDefault="00843E30" w:rsidP="00412499">
      <w:pPr>
        <w:pStyle w:val="Prrafodelista"/>
        <w:numPr>
          <w:ilvl w:val="0"/>
          <w:numId w:val="21"/>
        </w:numPr>
        <w:spacing w:line="257" w:lineRule="auto"/>
        <w:jc w:val="both"/>
        <w:rPr>
          <w:rFonts w:ascii="Arial" w:eastAsia="Tw Cen MT" w:hAnsi="Arial" w:cs="Arial"/>
          <w:lang w:val="es-ES"/>
        </w:rPr>
      </w:pPr>
      <w:r>
        <w:rPr>
          <w:rFonts w:ascii="Arial" w:eastAsia="Tw Cen MT" w:hAnsi="Arial" w:cs="Arial"/>
          <w:lang w:val="es-ES"/>
        </w:rPr>
        <w:t>Fort Lauderdale – Bucaramanga – Fort Lauderdale</w:t>
      </w:r>
    </w:p>
    <w:p w14:paraId="435430A9" w14:textId="77777777" w:rsidR="008C4751" w:rsidRDefault="00843E30">
      <w:pPr>
        <w:spacing w:line="257" w:lineRule="auto"/>
        <w:contextualSpacing/>
        <w:jc w:val="both"/>
        <w:rPr>
          <w:rFonts w:ascii="Arial" w:eastAsia="Tw Cen MT" w:hAnsi="Arial" w:cs="Arial"/>
          <w:b/>
          <w:bCs/>
          <w:u w:val="single"/>
          <w:lang w:val="es-ES"/>
        </w:rPr>
      </w:pPr>
      <w:r>
        <w:rPr>
          <w:rFonts w:ascii="Arial" w:eastAsia="Tw Cen MT" w:hAnsi="Arial" w:cs="Arial"/>
          <w:b/>
          <w:bCs/>
          <w:u w:val="single"/>
          <w:lang w:val="es-ES"/>
        </w:rPr>
        <w:t>Se aprobaron rutas para empresas de transporte aéreo exclusivo de carga, así:</w:t>
      </w:r>
    </w:p>
    <w:p w14:paraId="0FDBABC6" w14:textId="77777777" w:rsidR="008C4751" w:rsidRDefault="008C4751">
      <w:pPr>
        <w:spacing w:line="257" w:lineRule="auto"/>
        <w:contextualSpacing/>
        <w:jc w:val="both"/>
        <w:rPr>
          <w:rFonts w:ascii="Arial" w:eastAsia="Tw Cen MT" w:hAnsi="Arial" w:cs="Arial"/>
          <w:lang w:val="es-ES"/>
        </w:rPr>
      </w:pPr>
    </w:p>
    <w:p w14:paraId="79597F60"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Tampa Cargo S.A.S</w:t>
      </w:r>
    </w:p>
    <w:p w14:paraId="79788BC5" w14:textId="77777777" w:rsidR="008C4751" w:rsidRDefault="00843E30" w:rsidP="00412499">
      <w:pPr>
        <w:pStyle w:val="Prrafodelista"/>
        <w:numPr>
          <w:ilvl w:val="0"/>
          <w:numId w:val="22"/>
        </w:numPr>
        <w:spacing w:line="257" w:lineRule="auto"/>
        <w:jc w:val="both"/>
        <w:rPr>
          <w:rFonts w:ascii="Arial" w:eastAsia="Tw Cen MT" w:hAnsi="Arial" w:cs="Arial"/>
          <w:lang w:val="es-ES"/>
        </w:rPr>
      </w:pPr>
      <w:r>
        <w:rPr>
          <w:rFonts w:ascii="Arial" w:eastAsia="Tw Cen MT" w:hAnsi="Arial" w:cs="Arial"/>
          <w:lang w:val="es-ES"/>
        </w:rPr>
        <w:t>Bogotá y/o Medellín y/o Barranquilla y/o Cali - Santiago y/o Asunción y/o Viracopos y/o Curitiba y/o Manaos y/o Guarulhos y/o Montevideo y/o Lima y/o Quito y/o Miami y/o Nueva York y/o Newark.</w:t>
      </w:r>
    </w:p>
    <w:p w14:paraId="2096F530" w14:textId="77777777" w:rsidR="008C4751" w:rsidRDefault="00843E30" w:rsidP="00412499">
      <w:pPr>
        <w:pStyle w:val="Prrafodelista"/>
        <w:numPr>
          <w:ilvl w:val="0"/>
          <w:numId w:val="22"/>
        </w:numPr>
        <w:spacing w:line="257" w:lineRule="auto"/>
        <w:jc w:val="both"/>
        <w:rPr>
          <w:rFonts w:ascii="Arial" w:eastAsia="Tw Cen MT" w:hAnsi="Arial" w:cs="Arial"/>
          <w:lang w:val="es-ES"/>
        </w:rPr>
      </w:pPr>
      <w:r>
        <w:rPr>
          <w:rFonts w:ascii="Arial" w:eastAsia="Tw Cen MT" w:hAnsi="Arial" w:cs="Arial"/>
          <w:lang w:val="es-ES"/>
        </w:rPr>
        <w:t>Bogotá y/o Medellín y/o Barranquilla y/o Cali – Miami y/o San Juan y/o Punta Cana y/o Santo Domingo y/o Ámsterdam y/o Maastricht y/o Liége y/o Bruselas y/o Madrid y/o Barcelona y/o Zaragoza y regreso.</w:t>
      </w:r>
    </w:p>
    <w:p w14:paraId="5A48E636" w14:textId="77777777" w:rsidR="008C4751" w:rsidRDefault="00843E30">
      <w:pPr>
        <w:spacing w:line="257" w:lineRule="auto"/>
        <w:contextualSpacing/>
        <w:jc w:val="both"/>
        <w:rPr>
          <w:rFonts w:ascii="Arial" w:eastAsia="Tw Cen MT" w:hAnsi="Arial" w:cs="Arial"/>
          <w:b/>
          <w:bCs/>
          <w:lang w:val="es-ES"/>
        </w:rPr>
      </w:pPr>
      <w:r>
        <w:rPr>
          <w:rFonts w:ascii="Arial" w:eastAsia="Tw Cen MT" w:hAnsi="Arial" w:cs="Arial"/>
          <w:b/>
          <w:bCs/>
          <w:lang w:val="es-ES"/>
        </w:rPr>
        <w:t>Etiophian Airlines</w:t>
      </w:r>
    </w:p>
    <w:p w14:paraId="39B4932A" w14:textId="77777777" w:rsidR="008C4751" w:rsidRDefault="00843E30" w:rsidP="00412499">
      <w:pPr>
        <w:pStyle w:val="Prrafodelista"/>
        <w:numPr>
          <w:ilvl w:val="0"/>
          <w:numId w:val="23"/>
        </w:numPr>
        <w:spacing w:line="257" w:lineRule="auto"/>
        <w:jc w:val="both"/>
        <w:rPr>
          <w:rFonts w:ascii="Arial" w:eastAsia="Tw Cen MT" w:hAnsi="Arial" w:cs="Arial"/>
          <w:lang w:val="es-ES"/>
        </w:rPr>
      </w:pPr>
      <w:r>
        <w:rPr>
          <w:rFonts w:ascii="Arial" w:eastAsia="Tw Cen MT" w:hAnsi="Arial" w:cs="Arial"/>
          <w:lang w:val="es-ES"/>
        </w:rPr>
        <w:t>Addis Abeba (ADD)- Lieja (LGG)- Zaragoza (ZAZ) – México (MEX)- Bogotá (BOG)- Miami (MIA)-Lieja (LGG)-Addis Abeba (ADD</w:t>
      </w:r>
    </w:p>
    <w:p w14:paraId="5F7E7B29" w14:textId="77777777" w:rsidR="008C4751" w:rsidRDefault="00843E30" w:rsidP="00412499">
      <w:pPr>
        <w:pStyle w:val="Prrafodelista"/>
        <w:numPr>
          <w:ilvl w:val="0"/>
          <w:numId w:val="23"/>
        </w:numPr>
        <w:spacing w:line="257" w:lineRule="auto"/>
        <w:jc w:val="both"/>
        <w:rPr>
          <w:rFonts w:ascii="Arial" w:eastAsia="Tw Cen MT" w:hAnsi="Arial" w:cs="Arial"/>
          <w:lang w:val="es-ES"/>
        </w:rPr>
      </w:pPr>
      <w:r>
        <w:rPr>
          <w:rFonts w:ascii="Arial" w:eastAsia="Tw Cen MT" w:hAnsi="Arial" w:cs="Arial"/>
          <w:lang w:val="es-ES"/>
        </w:rPr>
        <w:t>Addis Abeba (ADD)-Zaragoza (ZAZ)-Miami (MIA)- Bogotá (BOG)-Miami (MIA)-Lieja (LGG)-Addis Abeba (ADD</w:t>
      </w:r>
    </w:p>
    <w:p w14:paraId="1247C9FC" w14:textId="77777777" w:rsidR="008C4751" w:rsidRDefault="008C4751">
      <w:pPr>
        <w:spacing w:line="257" w:lineRule="auto"/>
        <w:contextualSpacing/>
        <w:jc w:val="both"/>
        <w:rPr>
          <w:rFonts w:ascii="Arial" w:eastAsia="Tw Cen MT" w:hAnsi="Arial" w:cs="Arial"/>
          <w:lang w:val="es-ES"/>
        </w:rPr>
      </w:pPr>
    </w:p>
    <w:p w14:paraId="671C8636"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Se realizó la audiencia pública sesión 94 del 24 de septiembre de 2020, así</w:t>
      </w:r>
      <w:r>
        <w:rPr>
          <w:rFonts w:ascii="Arial" w:eastAsia="Tw Cen MT" w:hAnsi="Arial" w:cs="Arial"/>
          <w:lang w:val="es-ES"/>
        </w:rPr>
        <w:t>:</w:t>
      </w:r>
    </w:p>
    <w:p w14:paraId="4C55B243" w14:textId="77777777" w:rsidR="008C4751" w:rsidRDefault="008C4751">
      <w:pPr>
        <w:spacing w:line="257" w:lineRule="auto"/>
        <w:contextualSpacing/>
        <w:jc w:val="both"/>
        <w:rPr>
          <w:rFonts w:ascii="Arial" w:eastAsia="Tw Cen MT" w:hAnsi="Arial" w:cs="Arial"/>
          <w:lang w:val="es-ES"/>
        </w:rPr>
      </w:pPr>
    </w:p>
    <w:p w14:paraId="0EA49CB8" w14:textId="77777777" w:rsidR="008C4751" w:rsidRDefault="00843E30">
      <w:pPr>
        <w:spacing w:line="257" w:lineRule="auto"/>
        <w:jc w:val="both"/>
        <w:rPr>
          <w:rFonts w:ascii="Arial" w:eastAsia="Tw Cen MT" w:hAnsi="Arial" w:cs="Arial"/>
          <w:lang w:val="es-ES"/>
        </w:rPr>
      </w:pPr>
      <w:r>
        <w:rPr>
          <w:rFonts w:ascii="Arial" w:eastAsia="Tw Cen MT" w:hAnsi="Arial" w:cs="Arial"/>
          <w:b/>
          <w:bCs/>
          <w:lang w:val="es-ES"/>
        </w:rPr>
        <w:t>Air Canadá Sucursal Colombia</w:t>
      </w:r>
      <w:r>
        <w:rPr>
          <w:rFonts w:ascii="Arial" w:eastAsia="Tw Cen MT" w:hAnsi="Arial" w:cs="Arial"/>
          <w:lang w:val="es-ES"/>
        </w:rPr>
        <w:t xml:space="preserve">, para proceso de obtención de permiso de operación para servicios exclusivos de carga y correo operando una (1) frecuencia semanal en cada una de las siguientes rutas: </w:t>
      </w:r>
    </w:p>
    <w:p w14:paraId="5C1CF34B" w14:textId="77777777" w:rsidR="008C4751" w:rsidRDefault="00843E30" w:rsidP="00412499">
      <w:pPr>
        <w:pStyle w:val="Prrafodelista"/>
        <w:numPr>
          <w:ilvl w:val="0"/>
          <w:numId w:val="24"/>
        </w:numPr>
        <w:spacing w:line="257" w:lineRule="auto"/>
        <w:jc w:val="both"/>
        <w:rPr>
          <w:rFonts w:ascii="Arial" w:eastAsia="Tw Cen MT" w:hAnsi="Arial" w:cs="Arial"/>
          <w:lang w:val="es-ES"/>
        </w:rPr>
      </w:pPr>
      <w:r>
        <w:rPr>
          <w:rFonts w:ascii="Arial" w:eastAsia="Tw Cen MT" w:hAnsi="Arial" w:cs="Arial"/>
          <w:lang w:val="es-ES"/>
        </w:rPr>
        <w:t>Montreal – Bogotá – Montreal - (Cuarta libertad del aire)</w:t>
      </w:r>
    </w:p>
    <w:p w14:paraId="5DAE63C7" w14:textId="77777777" w:rsidR="008C4751" w:rsidRDefault="00843E30" w:rsidP="00412499">
      <w:pPr>
        <w:pStyle w:val="Prrafodelista"/>
        <w:numPr>
          <w:ilvl w:val="0"/>
          <w:numId w:val="24"/>
        </w:numPr>
        <w:spacing w:line="257" w:lineRule="auto"/>
        <w:jc w:val="both"/>
        <w:rPr>
          <w:rFonts w:ascii="Arial" w:eastAsia="Tw Cen MT" w:hAnsi="Arial" w:cs="Arial"/>
          <w:lang w:val="es-ES"/>
        </w:rPr>
      </w:pPr>
      <w:r>
        <w:rPr>
          <w:rFonts w:ascii="Arial" w:eastAsia="Tw Cen MT" w:hAnsi="Arial" w:cs="Arial"/>
          <w:lang w:val="es-ES"/>
        </w:rPr>
        <w:t>Montreal – La Habana – Bogotá – Montreal (Quinta libertad del aire)</w:t>
      </w:r>
    </w:p>
    <w:p w14:paraId="0636B9D7" w14:textId="40A2CF7E" w:rsidR="008C4751" w:rsidRDefault="00843E30" w:rsidP="00412499">
      <w:pPr>
        <w:pStyle w:val="Prrafodelista"/>
        <w:numPr>
          <w:ilvl w:val="0"/>
          <w:numId w:val="24"/>
        </w:numPr>
        <w:spacing w:line="257" w:lineRule="auto"/>
        <w:jc w:val="both"/>
        <w:rPr>
          <w:rFonts w:ascii="Arial" w:eastAsia="Tw Cen MT" w:hAnsi="Arial" w:cs="Arial"/>
          <w:lang w:val="es-ES"/>
        </w:rPr>
      </w:pPr>
      <w:r>
        <w:rPr>
          <w:rFonts w:ascii="Arial" w:eastAsia="Tw Cen MT" w:hAnsi="Arial" w:cs="Arial"/>
          <w:lang w:val="es-ES"/>
        </w:rPr>
        <w:t xml:space="preserve">Toronto - Bogotá – Montreal </w:t>
      </w:r>
      <w:r w:rsidR="00F44C98">
        <w:rPr>
          <w:rFonts w:ascii="Arial" w:eastAsia="Tw Cen MT" w:hAnsi="Arial" w:cs="Arial"/>
          <w:lang w:val="es-ES"/>
        </w:rPr>
        <w:t>- (</w:t>
      </w:r>
      <w:r>
        <w:rPr>
          <w:rFonts w:ascii="Arial" w:eastAsia="Tw Cen MT" w:hAnsi="Arial" w:cs="Arial"/>
          <w:lang w:val="es-ES"/>
        </w:rPr>
        <w:t>Cuarta libertad del aire)</w:t>
      </w:r>
    </w:p>
    <w:p w14:paraId="7C8419D6" w14:textId="77777777" w:rsidR="008C4751" w:rsidRDefault="00843E30">
      <w:pPr>
        <w:spacing w:line="257" w:lineRule="auto"/>
        <w:contextualSpacing/>
        <w:jc w:val="both"/>
        <w:rPr>
          <w:rFonts w:ascii="Arial" w:eastAsia="Tw Cen MT" w:hAnsi="Arial" w:cs="Arial"/>
          <w:lang w:val="es-ES"/>
        </w:rPr>
      </w:pPr>
      <w:r>
        <w:rPr>
          <w:rFonts w:ascii="Arial" w:eastAsia="Tw Cen MT" w:hAnsi="Arial" w:cs="Arial"/>
          <w:b/>
          <w:bCs/>
          <w:lang w:val="es-ES"/>
        </w:rPr>
        <w:t>Qatar Airways</w:t>
      </w:r>
      <w:r>
        <w:rPr>
          <w:rFonts w:ascii="Arial" w:eastAsia="Tw Cen MT" w:hAnsi="Arial" w:cs="Arial"/>
          <w:lang w:val="es-ES"/>
        </w:rPr>
        <w:t xml:space="preserve">, para obtener permiso como operador extranjero para prestar servicios de transporte aéreo Internacional de carga y correo, con tres (03) frecuencias semanales en las rutas: </w:t>
      </w:r>
    </w:p>
    <w:p w14:paraId="72E01170" w14:textId="2F587F4F" w:rsidR="008C4751" w:rsidRPr="00745AE0" w:rsidRDefault="00843E30" w:rsidP="00412499">
      <w:pPr>
        <w:pStyle w:val="Prrafodelista"/>
        <w:numPr>
          <w:ilvl w:val="0"/>
          <w:numId w:val="25"/>
        </w:numPr>
        <w:spacing w:line="257" w:lineRule="auto"/>
        <w:jc w:val="both"/>
        <w:rPr>
          <w:rFonts w:ascii="Arial" w:eastAsia="Tw Cen MT" w:hAnsi="Arial" w:cs="Arial"/>
          <w:lang w:val="es-ES"/>
        </w:rPr>
      </w:pPr>
      <w:r>
        <w:rPr>
          <w:rFonts w:ascii="Arial" w:eastAsia="Tw Cen MT" w:hAnsi="Arial" w:cs="Arial"/>
          <w:lang w:val="es-ES"/>
        </w:rPr>
        <w:t xml:space="preserve">Luxemburgo (LUX) y/o Ámsterdam (AMS) y/o Lieja (LGG) y/o Zaragoza ZAZ) y/o Maastricht (MST) y/o Basilea (BSL) y/o Brujas (OST) y/o Paris (CDG) y/o Bruselas (BRU) y/o Barcelona (BCN) y/o Stansted (STN) y/o Frankfurt (FRA) y/o Estados Unidos en [Houston (IAH) y/o Los Ángeles (LAX) y/o Nueva York (JFK) y/o Chicago (ORD) y/o Atlanta (ATL) y/o Dallas (DFW) y/o Pittsburgh (PIT) y/o Miami (MIA)] y/o México en [México D.F. (MEX) y/o Guadalajara (GDL)] y/o Curazao (CUR) y/o Ciudad de Panamá (PTY) y/o Puerto Rico (SJU) y/o Sao Pablo (GRU) y/o Buenos Aires (EZE) y/o Montevideo (MVD) y/o Santiago (SCL) y/o Lima (LIM) y/o Shannon (SNN) y/o Quito (UIO) y/o Nayoga (NGO) y/o Macao (MFM) y/o Canton Baiyun / CAN – </w:t>
      </w:r>
      <w:r w:rsidRPr="00745AE0">
        <w:rPr>
          <w:rFonts w:ascii="Arial" w:eastAsia="Tw Cen MT" w:hAnsi="Arial" w:cs="Arial"/>
          <w:lang w:val="es-ES"/>
        </w:rPr>
        <w:t xml:space="preserve">Bogotá y Regreso. </w:t>
      </w:r>
    </w:p>
    <w:p w14:paraId="16095041" w14:textId="62248320" w:rsidR="007E2CBB" w:rsidRPr="00745AE0" w:rsidRDefault="007E2CBB" w:rsidP="007E2CBB">
      <w:pPr>
        <w:spacing w:line="257" w:lineRule="auto"/>
        <w:jc w:val="both"/>
        <w:rPr>
          <w:rFonts w:ascii="Arial" w:eastAsia="Tw Cen MT" w:hAnsi="Arial" w:cs="Arial"/>
          <w:b/>
          <w:bCs/>
          <w:lang w:val="es-ES"/>
        </w:rPr>
      </w:pPr>
      <w:r w:rsidRPr="00745AE0">
        <w:rPr>
          <w:rFonts w:ascii="Arial" w:eastAsia="Tw Cen MT" w:hAnsi="Arial" w:cs="Arial"/>
          <w:b/>
          <w:bCs/>
          <w:lang w:val="es-ES"/>
        </w:rPr>
        <w:t>Se realizó la audiencia pública sesión 95 del 26 de noviembre de 2020</w:t>
      </w:r>
    </w:p>
    <w:p w14:paraId="2DC75E1C" w14:textId="2523DE77" w:rsidR="007E2CBB" w:rsidRPr="007E2CBB" w:rsidRDefault="00F44C98" w:rsidP="007E2CBB">
      <w:pPr>
        <w:spacing w:line="257" w:lineRule="auto"/>
        <w:jc w:val="both"/>
        <w:rPr>
          <w:rFonts w:ascii="Arial" w:eastAsia="Tw Cen MT" w:hAnsi="Arial" w:cs="Arial"/>
          <w:lang w:val="es-ES"/>
        </w:rPr>
      </w:pPr>
      <w:r w:rsidRPr="00745AE0">
        <w:rPr>
          <w:rFonts w:ascii="Arial" w:eastAsiaTheme="minorHAnsi" w:hAnsi="Arial" w:cs="Arial"/>
        </w:rPr>
        <w:t>S</w:t>
      </w:r>
      <w:r w:rsidR="007E2CBB" w:rsidRPr="00745AE0">
        <w:rPr>
          <w:rFonts w:ascii="Arial" w:eastAsiaTheme="minorHAnsi" w:hAnsi="Arial" w:cs="Arial"/>
        </w:rPr>
        <w:t>e presentaron solicitudes para operar 29 rutas nacionales y 15 rutas internacionales y la solicitud de Ultra Air SAS (colombiana), para constituirse como empresa de transporte regular troncal de pasajeros, correo y carga</w:t>
      </w:r>
    </w:p>
    <w:p w14:paraId="1909E8B5" w14:textId="77777777" w:rsidR="008C4751" w:rsidRDefault="00843E30">
      <w:pPr>
        <w:spacing w:line="257" w:lineRule="auto"/>
        <w:contextualSpacing/>
        <w:jc w:val="both"/>
        <w:rPr>
          <w:rFonts w:ascii="Arial" w:eastAsia="Tw Cen MT" w:hAnsi="Arial" w:cs="Arial"/>
          <w:b/>
          <w:bCs/>
          <w:u w:val="single"/>
          <w:lang w:val="es-ES"/>
        </w:rPr>
      </w:pPr>
      <w:r>
        <w:rPr>
          <w:rFonts w:ascii="Arial" w:eastAsia="Tw Cen MT" w:hAnsi="Arial" w:cs="Arial"/>
          <w:b/>
          <w:bCs/>
          <w:u w:val="single"/>
          <w:lang w:val="es-ES"/>
        </w:rPr>
        <w:t>Acuerdos celebrados en materia aerocomercial</w:t>
      </w:r>
    </w:p>
    <w:p w14:paraId="2C311456" w14:textId="77777777" w:rsidR="008C4751" w:rsidRDefault="00843E30">
      <w:pPr>
        <w:spacing w:line="257" w:lineRule="auto"/>
        <w:contextualSpacing/>
        <w:jc w:val="both"/>
        <w:rPr>
          <w:rFonts w:ascii="Arial" w:eastAsia="Tw Cen MT" w:hAnsi="Arial" w:cs="Arial"/>
          <w:u w:val="single"/>
          <w:lang w:val="es-ES"/>
        </w:rPr>
      </w:pPr>
      <w:r>
        <w:rPr>
          <w:rFonts w:ascii="Arial" w:eastAsia="Tw Cen MT" w:hAnsi="Arial" w:cs="Arial"/>
          <w:u w:val="single"/>
          <w:lang w:val="es-ES"/>
        </w:rPr>
        <w:t xml:space="preserve"> </w:t>
      </w:r>
    </w:p>
    <w:p w14:paraId="71E60400" w14:textId="7511DB13" w:rsidR="008C4751" w:rsidRDefault="00843E30">
      <w:pPr>
        <w:spacing w:line="257" w:lineRule="auto"/>
        <w:contextualSpacing/>
        <w:jc w:val="both"/>
        <w:rPr>
          <w:rFonts w:ascii="Arial" w:eastAsia="Tw Cen MT" w:hAnsi="Arial" w:cs="Arial"/>
          <w:lang w:val="es-ES"/>
        </w:rPr>
      </w:pPr>
      <w:r>
        <w:rPr>
          <w:rFonts w:ascii="Arial" w:eastAsia="Tw Cen MT" w:hAnsi="Arial" w:cs="Arial"/>
          <w:lang w:val="es-ES"/>
        </w:rPr>
        <w:t xml:space="preserve">Con el objetivo de incrementar el número de acuerdos celebrados en materia aerocomercial con otros países, la Aerocivil avanzó en la suscripción de instrumentos bilaterales en el marco de la política hacia los cielos abiertos; es así como durante la XI Versión de la Conferencia de las negociaciones aéreas de la OACI- ICAN 2018, realizada entre el 10 y 14 de diciembre del 2019, Colombia suscribió 14 nuevos instrumentos bilaterales y se modernizaron </w:t>
      </w:r>
      <w:r w:rsidR="007C3DB7">
        <w:rPr>
          <w:rFonts w:ascii="Arial" w:eastAsia="Tw Cen MT" w:hAnsi="Arial" w:cs="Arial"/>
          <w:lang w:val="es-ES"/>
        </w:rPr>
        <w:t>5</w:t>
      </w:r>
      <w:r>
        <w:rPr>
          <w:rFonts w:ascii="Arial" w:eastAsia="Tw Cen MT" w:hAnsi="Arial" w:cs="Arial"/>
          <w:lang w:val="es-ES"/>
        </w:rPr>
        <w:t xml:space="preserve"> acuerdos, mejorando sustancialmente la conectividad de Colombia con el mundo y orientando la flexibilización de la política aerocomercial internacional hacia los cielos abiertos.  Los resultados de la Conferencia ICAN 2018 se resumen así: </w:t>
      </w:r>
    </w:p>
    <w:p w14:paraId="20346F42" w14:textId="77777777" w:rsidR="008C4751" w:rsidRDefault="008C4751">
      <w:pPr>
        <w:spacing w:line="257" w:lineRule="auto"/>
        <w:contextualSpacing/>
        <w:jc w:val="both"/>
        <w:rPr>
          <w:rFonts w:ascii="Arial" w:eastAsia="Tw Cen MT" w:hAnsi="Arial" w:cs="Arial"/>
          <w:lang w:val="es-ES"/>
        </w:rPr>
      </w:pPr>
    </w:p>
    <w:p w14:paraId="169D092D" w14:textId="77777777" w:rsidR="008C4751" w:rsidRDefault="00843E30" w:rsidP="00412499">
      <w:pPr>
        <w:numPr>
          <w:ilvl w:val="0"/>
          <w:numId w:val="26"/>
        </w:numPr>
        <w:spacing w:line="257" w:lineRule="auto"/>
        <w:contextualSpacing/>
        <w:jc w:val="both"/>
        <w:rPr>
          <w:rFonts w:ascii="Arial" w:eastAsia="Tw Cen MT" w:hAnsi="Arial" w:cs="Arial"/>
          <w:lang w:val="es-ES"/>
        </w:rPr>
      </w:pPr>
      <w:r>
        <w:rPr>
          <w:rFonts w:ascii="Arial" w:eastAsia="Tw Cen MT" w:hAnsi="Arial" w:cs="Arial"/>
          <w:lang w:val="es-ES"/>
        </w:rPr>
        <w:t>Se consensuaron 14 nuevos Acuerdos de Servicios Aéreos así:</w:t>
      </w:r>
    </w:p>
    <w:p w14:paraId="2175C0CB" w14:textId="77777777" w:rsidR="008C4751" w:rsidRDefault="00843E30" w:rsidP="00412499">
      <w:pPr>
        <w:numPr>
          <w:ilvl w:val="0"/>
          <w:numId w:val="27"/>
        </w:numPr>
        <w:tabs>
          <w:tab w:val="left" w:pos="993"/>
        </w:tabs>
        <w:spacing w:line="257" w:lineRule="auto"/>
        <w:contextualSpacing/>
        <w:jc w:val="both"/>
        <w:rPr>
          <w:rFonts w:ascii="Arial" w:eastAsia="Tw Cen MT" w:hAnsi="Arial" w:cs="Arial"/>
          <w:lang w:val="es-ES"/>
        </w:rPr>
      </w:pPr>
      <w:r>
        <w:rPr>
          <w:rFonts w:ascii="Arial" w:eastAsia="Tw Cen MT" w:hAnsi="Arial" w:cs="Arial"/>
          <w:lang w:val="es-ES"/>
        </w:rPr>
        <w:t>Europa (Grecia, Italia, Países Escandinavos: Suecia, Noruega, Dinamarca). </w:t>
      </w:r>
    </w:p>
    <w:p w14:paraId="3D71DD20" w14:textId="77777777" w:rsidR="008C4751" w:rsidRDefault="00843E30" w:rsidP="00412499">
      <w:pPr>
        <w:numPr>
          <w:ilvl w:val="0"/>
          <w:numId w:val="27"/>
        </w:numPr>
        <w:tabs>
          <w:tab w:val="left" w:pos="993"/>
        </w:tabs>
        <w:spacing w:line="257" w:lineRule="auto"/>
        <w:contextualSpacing/>
        <w:jc w:val="both"/>
        <w:rPr>
          <w:rFonts w:ascii="Arial" w:eastAsia="Tw Cen MT" w:hAnsi="Arial" w:cs="Arial"/>
          <w:lang w:val="es-ES"/>
        </w:rPr>
      </w:pPr>
      <w:r>
        <w:rPr>
          <w:rFonts w:ascii="Arial" w:eastAsia="Tw Cen MT" w:hAnsi="Arial" w:cs="Arial"/>
          <w:lang w:val="es-ES"/>
        </w:rPr>
        <w:t>América Central y el Caribe (Bahamas y Jamaica)</w:t>
      </w:r>
    </w:p>
    <w:p w14:paraId="543CE300" w14:textId="77777777" w:rsidR="008C4751" w:rsidRDefault="00843E30" w:rsidP="00412499">
      <w:pPr>
        <w:numPr>
          <w:ilvl w:val="0"/>
          <w:numId w:val="27"/>
        </w:numPr>
        <w:tabs>
          <w:tab w:val="left" w:pos="993"/>
        </w:tabs>
        <w:spacing w:line="257" w:lineRule="auto"/>
        <w:contextualSpacing/>
        <w:jc w:val="both"/>
        <w:rPr>
          <w:rFonts w:ascii="Arial" w:eastAsia="Tw Cen MT" w:hAnsi="Arial" w:cs="Arial"/>
          <w:lang w:val="es-ES"/>
        </w:rPr>
      </w:pPr>
      <w:r>
        <w:rPr>
          <w:rFonts w:ascii="Arial" w:eastAsia="Tw Cen MT" w:hAnsi="Arial" w:cs="Arial"/>
          <w:lang w:val="es-ES"/>
        </w:rPr>
        <w:t>América del Sur (Guyana)</w:t>
      </w:r>
    </w:p>
    <w:p w14:paraId="3EDD50B1" w14:textId="77777777" w:rsidR="008C4751" w:rsidRDefault="00843E30" w:rsidP="00412499">
      <w:pPr>
        <w:numPr>
          <w:ilvl w:val="0"/>
          <w:numId w:val="27"/>
        </w:numPr>
        <w:spacing w:line="257" w:lineRule="auto"/>
        <w:contextualSpacing/>
        <w:jc w:val="both"/>
        <w:rPr>
          <w:rFonts w:ascii="Arial" w:eastAsia="Tw Cen MT" w:hAnsi="Arial" w:cs="Arial"/>
          <w:lang w:val="es-ES"/>
        </w:rPr>
      </w:pPr>
      <w:r>
        <w:rPr>
          <w:rFonts w:ascii="Arial" w:eastAsia="Tw Cen MT" w:hAnsi="Arial" w:cs="Arial"/>
          <w:lang w:val="es-ES"/>
        </w:rPr>
        <w:t>África (Cabo Verde, Etiopia, Kenia, Marruecos, Ruanda, Seychelles)</w:t>
      </w:r>
    </w:p>
    <w:p w14:paraId="4B6D5A09" w14:textId="77777777" w:rsidR="008C4751" w:rsidRDefault="008C4751">
      <w:pPr>
        <w:spacing w:line="257" w:lineRule="auto"/>
        <w:ind w:left="1068"/>
        <w:contextualSpacing/>
        <w:jc w:val="both"/>
        <w:rPr>
          <w:rFonts w:ascii="Arial" w:eastAsia="Tw Cen MT" w:hAnsi="Arial" w:cs="Arial"/>
          <w:lang w:val="es-ES"/>
        </w:rPr>
      </w:pPr>
    </w:p>
    <w:p w14:paraId="3D23ECE7" w14:textId="77777777" w:rsidR="008C4751" w:rsidRDefault="00843E30" w:rsidP="00412499">
      <w:pPr>
        <w:numPr>
          <w:ilvl w:val="0"/>
          <w:numId w:val="26"/>
        </w:numPr>
        <w:spacing w:line="257" w:lineRule="auto"/>
        <w:ind w:left="360"/>
        <w:contextualSpacing/>
        <w:jc w:val="both"/>
        <w:rPr>
          <w:rFonts w:ascii="Arial" w:eastAsia="Tw Cen MT" w:hAnsi="Arial" w:cs="Arial"/>
          <w:lang w:val="es-ES"/>
        </w:rPr>
      </w:pPr>
      <w:r>
        <w:rPr>
          <w:rFonts w:ascii="Arial" w:eastAsia="Tw Cen MT" w:hAnsi="Arial" w:cs="Arial"/>
          <w:lang w:val="es-ES"/>
        </w:rPr>
        <w:t>Se modernizaron (5) instrumentos bilaterales a saber: Brasil, Portugal, Suiza, Estados Unidos y Holanda. Adicionalmente se modernizó el Memorando de Entendimiento con Curazao en el mes de marzo de 2020.</w:t>
      </w:r>
    </w:p>
    <w:p w14:paraId="26442765" w14:textId="77777777" w:rsidR="008C4751" w:rsidRDefault="008C4751">
      <w:pPr>
        <w:spacing w:line="257" w:lineRule="auto"/>
        <w:ind w:left="360"/>
        <w:contextualSpacing/>
        <w:jc w:val="both"/>
        <w:rPr>
          <w:rFonts w:ascii="Arial" w:eastAsia="Tw Cen MT" w:hAnsi="Arial" w:cs="Arial"/>
          <w:lang w:val="es-ES"/>
        </w:rPr>
      </w:pPr>
    </w:p>
    <w:p w14:paraId="1FA8207D" w14:textId="77777777" w:rsidR="008C4751" w:rsidRPr="00745AE0" w:rsidRDefault="00843E30">
      <w:pPr>
        <w:widowControl w:val="0"/>
        <w:autoSpaceDE w:val="0"/>
        <w:autoSpaceDN w:val="0"/>
        <w:adjustRightInd w:val="0"/>
        <w:spacing w:line="257" w:lineRule="auto"/>
        <w:jc w:val="both"/>
        <w:rPr>
          <w:rFonts w:ascii="Arial" w:eastAsia="Tw Cen MT" w:hAnsi="Arial" w:cs="Arial"/>
          <w:b/>
          <w:bCs/>
          <w:lang w:val="es-ES"/>
        </w:rPr>
      </w:pPr>
      <w:r w:rsidRPr="00745AE0">
        <w:rPr>
          <w:rFonts w:ascii="Arial" w:eastAsia="Tw Cen MT" w:hAnsi="Arial" w:cs="Arial"/>
          <w:b/>
          <w:bCs/>
          <w:lang w:val="es-ES"/>
        </w:rPr>
        <w:t>Mesas de Conectividad Regional</w:t>
      </w:r>
    </w:p>
    <w:p w14:paraId="4C2B5C9A" w14:textId="4226D61C" w:rsidR="005D46DE" w:rsidRPr="00745AE0" w:rsidRDefault="00843E30" w:rsidP="005F7470">
      <w:pPr>
        <w:pStyle w:val="Prrafodelista"/>
        <w:widowControl w:val="0"/>
        <w:numPr>
          <w:ilvl w:val="0"/>
          <w:numId w:val="28"/>
        </w:numPr>
        <w:autoSpaceDE w:val="0"/>
        <w:autoSpaceDN w:val="0"/>
        <w:adjustRightInd w:val="0"/>
        <w:spacing w:after="0"/>
        <w:ind w:left="284" w:hanging="284"/>
        <w:jc w:val="both"/>
        <w:rPr>
          <w:rFonts w:ascii="Arial" w:hAnsi="Arial" w:cs="Arial"/>
        </w:rPr>
      </w:pPr>
      <w:r w:rsidRPr="00745AE0">
        <w:rPr>
          <w:rFonts w:ascii="Arial" w:eastAsia="Tw Cen MT" w:hAnsi="Arial" w:cs="Arial"/>
          <w:lang w:val="es-ES"/>
        </w:rPr>
        <w:t>Se afianzó y consolidó la conectividad regional con la realización de la mesa de conectividad regional aérea conjunta Valle y Chocó en noviembre de 2019.</w:t>
      </w:r>
      <w:r w:rsidR="00776FFE" w:rsidRPr="00745AE0">
        <w:rPr>
          <w:rFonts w:ascii="Arial" w:eastAsia="Tw Cen MT" w:hAnsi="Arial" w:cs="Arial"/>
          <w:lang w:val="es-ES"/>
        </w:rPr>
        <w:t xml:space="preserve"> </w:t>
      </w:r>
      <w:r w:rsidR="00A5313E" w:rsidRPr="00745AE0">
        <w:rPr>
          <w:rFonts w:ascii="Arial" w:hAnsi="Arial" w:cs="Arial"/>
        </w:rPr>
        <w:t>Adicionalmente</w:t>
      </w:r>
      <w:r w:rsidR="00A5313E" w:rsidRPr="00745AE0">
        <w:rPr>
          <w:rFonts w:ascii="Arial" w:eastAsia="Tw Cen MT" w:hAnsi="Arial" w:cs="Arial"/>
        </w:rPr>
        <w:t>, s</w:t>
      </w:r>
      <w:r w:rsidR="00A5313E" w:rsidRPr="00745AE0">
        <w:rPr>
          <w:rFonts w:ascii="Arial" w:hAnsi="Arial" w:cs="Arial"/>
        </w:rPr>
        <w:t xml:space="preserve">e </w:t>
      </w:r>
      <w:r w:rsidR="00CF77E5" w:rsidRPr="00745AE0">
        <w:rPr>
          <w:rFonts w:ascii="Arial" w:hAnsi="Arial" w:cs="Arial"/>
        </w:rPr>
        <w:t xml:space="preserve">realizó el 1 de diciembre de </w:t>
      </w:r>
      <w:r w:rsidR="00745AE0" w:rsidRPr="00745AE0">
        <w:rPr>
          <w:rFonts w:ascii="Arial" w:hAnsi="Arial" w:cs="Arial"/>
        </w:rPr>
        <w:t>2020 una</w:t>
      </w:r>
      <w:r w:rsidR="00A5313E" w:rsidRPr="00745AE0">
        <w:rPr>
          <w:rFonts w:ascii="Arial" w:hAnsi="Arial" w:cs="Arial"/>
        </w:rPr>
        <w:t xml:space="preserve"> mesa de conectividad con Mompox y Magangué</w:t>
      </w:r>
      <w:r w:rsidR="00776FFE" w:rsidRPr="00745AE0">
        <w:rPr>
          <w:rFonts w:ascii="Arial" w:hAnsi="Arial" w:cs="Arial"/>
        </w:rPr>
        <w:t>; e</w:t>
      </w:r>
      <w:r w:rsidR="005D46DE" w:rsidRPr="00745AE0">
        <w:rPr>
          <w:rFonts w:ascii="Arial" w:hAnsi="Arial" w:cs="Arial"/>
        </w:rPr>
        <w:t>s i</w:t>
      </w:r>
      <w:r w:rsidR="004F34F0" w:rsidRPr="00745AE0">
        <w:rPr>
          <w:rFonts w:ascii="Arial" w:hAnsi="Arial" w:cs="Arial"/>
        </w:rPr>
        <w:t>m</w:t>
      </w:r>
      <w:r w:rsidR="005D46DE" w:rsidRPr="00745AE0">
        <w:rPr>
          <w:rFonts w:ascii="Arial" w:hAnsi="Arial" w:cs="Arial"/>
        </w:rPr>
        <w:t>portante anotar que en los meses anteriore</w:t>
      </w:r>
      <w:r w:rsidR="0085081A" w:rsidRPr="00745AE0">
        <w:rPr>
          <w:rFonts w:ascii="Arial" w:hAnsi="Arial" w:cs="Arial"/>
        </w:rPr>
        <w:t>s</w:t>
      </w:r>
      <w:r w:rsidR="005D46DE" w:rsidRPr="00745AE0">
        <w:rPr>
          <w:rFonts w:ascii="Arial" w:hAnsi="Arial" w:cs="Arial"/>
        </w:rPr>
        <w:t xml:space="preserve"> no fue posible realizar estas mesas </w:t>
      </w:r>
      <w:r w:rsidR="005D46DE" w:rsidRPr="00745AE0">
        <w:rPr>
          <w:rFonts w:ascii="Arial" w:eastAsia="Tw Cen MT" w:hAnsi="Arial" w:cs="Arial"/>
          <w:lang w:val="es-ES"/>
        </w:rPr>
        <w:t xml:space="preserve">debido </w:t>
      </w:r>
      <w:r w:rsidR="005D46DE" w:rsidRPr="00745AE0">
        <w:rPr>
          <w:rFonts w:ascii="Arial" w:hAnsi="Arial" w:cs="Arial"/>
        </w:rPr>
        <w:t>a la situación de emergencia y aislamiento a causa del COVID-19</w:t>
      </w:r>
    </w:p>
    <w:p w14:paraId="77CACE84" w14:textId="77777777" w:rsidR="00A5313E" w:rsidRPr="00745AE0" w:rsidRDefault="00A5313E" w:rsidP="005D46DE">
      <w:pPr>
        <w:widowControl w:val="0"/>
        <w:suppressAutoHyphens/>
        <w:autoSpaceDN w:val="0"/>
        <w:spacing w:after="0"/>
        <w:jc w:val="both"/>
        <w:textAlignment w:val="baseline"/>
        <w:rPr>
          <w:rFonts w:ascii="Arial" w:hAnsi="Arial" w:cs="Arial"/>
        </w:rPr>
      </w:pPr>
    </w:p>
    <w:p w14:paraId="7C96E007" w14:textId="194C0F07" w:rsidR="00A5313E" w:rsidRPr="00745AE0" w:rsidRDefault="00A5313E" w:rsidP="005D46DE">
      <w:pPr>
        <w:widowControl w:val="0"/>
        <w:suppressAutoHyphens/>
        <w:autoSpaceDN w:val="0"/>
        <w:spacing w:after="0"/>
        <w:jc w:val="both"/>
        <w:textAlignment w:val="baseline"/>
        <w:rPr>
          <w:rFonts w:ascii="Arial" w:hAnsi="Arial" w:cs="Arial"/>
        </w:rPr>
      </w:pPr>
      <w:r w:rsidRPr="00745AE0">
        <w:rPr>
          <w:rFonts w:ascii="Arial" w:hAnsi="Arial" w:cs="Arial"/>
        </w:rPr>
        <w:t xml:space="preserve">A </w:t>
      </w:r>
      <w:r w:rsidRPr="00745AE0">
        <w:rPr>
          <w:rFonts w:ascii="Arial" w:eastAsia="Tw Cen MT" w:hAnsi="Arial" w:cs="Arial"/>
        </w:rPr>
        <w:t>través de estas mesas de co</w:t>
      </w:r>
      <w:r w:rsidR="005D46DE" w:rsidRPr="00745AE0">
        <w:rPr>
          <w:rFonts w:ascii="Arial" w:eastAsia="Tw Cen MT" w:hAnsi="Arial" w:cs="Arial"/>
        </w:rPr>
        <w:t>nectividad</w:t>
      </w:r>
      <w:r w:rsidRPr="00745AE0">
        <w:rPr>
          <w:rFonts w:ascii="Arial" w:eastAsia="Tw Cen MT" w:hAnsi="Arial" w:cs="Arial"/>
        </w:rPr>
        <w:t xml:space="preserve"> Aerocivil sirve como facilitador, entre los operadores aéreos, autoridades departamentales y locales, cámaras de comercio gremios empresariales y demás actores en busca de consensos para mostrar casos de negocio a los operadores aéreos sobre rutas que involucren a la región, para que éstos estimen un incremento en la oferta de servicios en nuevos destinos y/o el aumento de frecuencias en aquellas que vienen siendo servidas</w:t>
      </w:r>
      <w:r w:rsidRPr="00745AE0">
        <w:rPr>
          <w:rFonts w:ascii="Arial" w:hAnsi="Arial" w:cs="Arial"/>
        </w:rPr>
        <w:t xml:space="preserve"> </w:t>
      </w:r>
    </w:p>
    <w:p w14:paraId="431D57B1" w14:textId="77777777" w:rsidR="00A5313E" w:rsidRPr="005D46DE" w:rsidRDefault="00A5313E" w:rsidP="005D46DE">
      <w:pPr>
        <w:spacing w:after="0"/>
        <w:ind w:left="284"/>
        <w:jc w:val="both"/>
        <w:rPr>
          <w:rFonts w:ascii="Arial" w:hAnsi="Arial" w:cs="Arial"/>
          <w:b/>
          <w:color w:val="5B9BD5" w:themeColor="accent1"/>
          <w:highlight w:val="yellow"/>
        </w:rPr>
      </w:pPr>
    </w:p>
    <w:p w14:paraId="55D3C614" w14:textId="7436D274" w:rsidR="00D72DF5" w:rsidRPr="00D53FC0" w:rsidRDefault="00D72DF5" w:rsidP="006304C0">
      <w:pPr>
        <w:pStyle w:val="Prrafodelista"/>
        <w:numPr>
          <w:ilvl w:val="0"/>
          <w:numId w:val="117"/>
        </w:numPr>
        <w:spacing w:line="257" w:lineRule="auto"/>
        <w:ind w:left="426"/>
        <w:jc w:val="both"/>
        <w:rPr>
          <w:rFonts w:ascii="Arial" w:eastAsia="Tw Cen MT" w:hAnsi="Arial" w:cs="Arial"/>
          <w:lang w:val="es-ES"/>
        </w:rPr>
      </w:pPr>
      <w:bookmarkStart w:id="9" w:name="_Toc58495986"/>
      <w:r w:rsidRPr="00D53FC0">
        <w:rPr>
          <w:rStyle w:val="Ttulo1Car"/>
          <w:rFonts w:ascii="Arial" w:hAnsi="Arial" w:cs="Arial"/>
          <w:b/>
          <w:bCs/>
          <w:sz w:val="22"/>
          <w:szCs w:val="22"/>
        </w:rPr>
        <w:t>COMPETITIVIDAD</w:t>
      </w:r>
      <w:bookmarkEnd w:id="9"/>
      <w:r w:rsidRPr="00D53FC0">
        <w:rPr>
          <w:rStyle w:val="Ttulo1Car"/>
          <w:rFonts w:ascii="Arial" w:hAnsi="Arial" w:cs="Arial"/>
          <w:b/>
          <w:bCs/>
          <w:sz w:val="22"/>
          <w:szCs w:val="22"/>
        </w:rPr>
        <w:t xml:space="preserve"> </w:t>
      </w:r>
      <w:r w:rsidRPr="00D53FC0">
        <w:rPr>
          <w:rFonts w:ascii="Arial" w:eastAsia="Tw Cen MT" w:hAnsi="Arial" w:cs="Arial"/>
          <w:lang w:val="es-ES"/>
        </w:rPr>
        <w:t>Hacia una verdadera competitividad del transporte aéreo colombiano</w:t>
      </w:r>
    </w:p>
    <w:p w14:paraId="7634AA18" w14:textId="77777777" w:rsidR="00012CD0" w:rsidRDefault="00012CD0" w:rsidP="00012CD0">
      <w:pPr>
        <w:pStyle w:val="Prrafodelista"/>
        <w:spacing w:line="257" w:lineRule="auto"/>
        <w:ind w:left="426"/>
        <w:jc w:val="both"/>
        <w:rPr>
          <w:rFonts w:ascii="Arial" w:eastAsia="Tw Cen MT" w:hAnsi="Arial" w:cs="Arial"/>
          <w:lang w:val="es-ES"/>
        </w:rPr>
      </w:pPr>
    </w:p>
    <w:p w14:paraId="1EE12EC8" w14:textId="1FDA78A5" w:rsidR="009F552E" w:rsidRPr="009F552E" w:rsidRDefault="00012CD0" w:rsidP="006304C0">
      <w:pPr>
        <w:pStyle w:val="Prrafodelista"/>
        <w:numPr>
          <w:ilvl w:val="0"/>
          <w:numId w:val="70"/>
        </w:numPr>
        <w:contextualSpacing w:val="0"/>
        <w:jc w:val="both"/>
        <w:rPr>
          <w:rFonts w:ascii="Arial" w:eastAsia="Tw Cen MT" w:hAnsi="Arial" w:cs="Arial"/>
          <w:lang w:val="es-ES"/>
        </w:rPr>
      </w:pPr>
      <w:r w:rsidRPr="00CF35F9">
        <w:rPr>
          <w:rFonts w:ascii="Arial" w:eastAsia="Calibri" w:hAnsi="Arial" w:cs="Arial"/>
          <w:b/>
          <w:bCs/>
        </w:rPr>
        <w:t xml:space="preserve">Mesas a nivel estratégico entre ANI – Mintransporte </w:t>
      </w:r>
      <w:r w:rsidR="009F552E">
        <w:rPr>
          <w:rFonts w:ascii="Arial" w:eastAsia="Calibri" w:hAnsi="Arial" w:cs="Arial"/>
          <w:b/>
          <w:bCs/>
        </w:rPr>
        <w:t>–</w:t>
      </w:r>
      <w:r w:rsidRPr="00CF35F9">
        <w:rPr>
          <w:rFonts w:ascii="Arial" w:eastAsia="Calibri" w:hAnsi="Arial" w:cs="Arial"/>
          <w:b/>
          <w:bCs/>
        </w:rPr>
        <w:t xml:space="preserve"> Aerocivil</w:t>
      </w:r>
    </w:p>
    <w:p w14:paraId="17983049" w14:textId="29E5D225" w:rsidR="00D53FC0" w:rsidRDefault="00012CD0" w:rsidP="00D53FC0">
      <w:pPr>
        <w:pStyle w:val="Prrafodelista"/>
        <w:ind w:left="357"/>
        <w:contextualSpacing w:val="0"/>
        <w:jc w:val="both"/>
        <w:rPr>
          <w:rFonts w:ascii="Arial" w:eastAsia="Tw Cen MT" w:hAnsi="Arial" w:cs="Arial"/>
          <w:lang w:val="es-ES"/>
        </w:rPr>
      </w:pPr>
      <w:r w:rsidRPr="00CF35F9">
        <w:rPr>
          <w:rFonts w:ascii="Arial" w:eastAsia="Tw Cen MT" w:hAnsi="Arial" w:cs="Arial"/>
          <w:lang w:val="es-ES"/>
        </w:rPr>
        <w:t xml:space="preserve">Se continúa con la coordinación y relación estrecha entre Aerocivil y ANI mediante la coordinación de mesas a nivel estratégico entre ANI – Mintransporte - Aerocivil con el propósito de </w:t>
      </w:r>
      <w:r w:rsidR="00D53FC0">
        <w:rPr>
          <w:rFonts w:ascii="Arial" w:eastAsia="Tw Cen MT" w:hAnsi="Arial" w:cs="Arial"/>
          <w:lang w:val="es-ES"/>
        </w:rPr>
        <w:t xml:space="preserve">coordinar </w:t>
      </w:r>
      <w:r w:rsidR="00D53FC0" w:rsidRPr="00D53FC0">
        <w:rPr>
          <w:rFonts w:ascii="Arial" w:eastAsia="Tw Cen MT" w:hAnsi="Arial" w:cs="Arial"/>
          <w:lang w:val="es-ES"/>
        </w:rPr>
        <w:t>proyectos en concesiones actuales y en futuras APPs</w:t>
      </w:r>
    </w:p>
    <w:p w14:paraId="160704F4" w14:textId="471BFBD0" w:rsidR="00694B3F" w:rsidRPr="00694B3F" w:rsidRDefault="00E91D9E" w:rsidP="00D53FC0">
      <w:pPr>
        <w:pStyle w:val="Prrafodelista"/>
        <w:ind w:left="357"/>
        <w:contextualSpacing w:val="0"/>
        <w:jc w:val="both"/>
        <w:rPr>
          <w:rFonts w:ascii="Arial" w:eastAsia="Tw Cen MT" w:hAnsi="Arial" w:cs="Arial"/>
          <w:lang w:val="es-ES"/>
        </w:rPr>
      </w:pPr>
      <w:r w:rsidRPr="00D53FC0">
        <w:rPr>
          <w:rFonts w:ascii="Arial" w:eastAsia="Tw Cen MT" w:hAnsi="Arial" w:cs="Arial"/>
          <w:b/>
          <w:bCs/>
          <w:lang w:val="es-ES"/>
        </w:rPr>
        <w:t>Publicación en la</w:t>
      </w:r>
      <w:r w:rsidRPr="00694B3F">
        <w:rPr>
          <w:rFonts w:ascii="Arial" w:eastAsia="Tw Cen MT" w:hAnsi="Arial" w:cs="Arial"/>
          <w:b/>
          <w:bCs/>
          <w:lang w:val="es-ES"/>
        </w:rPr>
        <w:t xml:space="preserve"> página web de AEROCIVIL</w:t>
      </w:r>
    </w:p>
    <w:p w14:paraId="5283EAB7" w14:textId="32522FF8" w:rsidR="00E91D9E" w:rsidRPr="00694B3F" w:rsidRDefault="00E91D9E" w:rsidP="00694B3F">
      <w:pPr>
        <w:pStyle w:val="NormalWeb"/>
        <w:spacing w:before="0" w:beforeAutospacing="0" w:after="160" w:afterAutospacing="0" w:line="259" w:lineRule="auto"/>
        <w:ind w:left="357"/>
        <w:jc w:val="both"/>
        <w:rPr>
          <w:rFonts w:ascii="Arial" w:eastAsia="Tw Cen MT" w:hAnsi="Arial" w:cs="Arial"/>
          <w:sz w:val="22"/>
          <w:szCs w:val="22"/>
          <w:lang w:val="es-ES" w:eastAsia="en-US"/>
        </w:rPr>
      </w:pPr>
      <w:r w:rsidRPr="00694B3F">
        <w:rPr>
          <w:rFonts w:ascii="Arial" w:eastAsia="Tw Cen MT" w:hAnsi="Arial" w:cs="Arial"/>
          <w:sz w:val="22"/>
          <w:szCs w:val="22"/>
          <w:lang w:val="es-ES" w:eastAsia="en-US"/>
        </w:rPr>
        <w:t xml:space="preserve">Se dispone de la Publicación en la página web de AEROCIVIL sobre información relacionada con​ Catálogo de Servicios en Aeropuertos y guía </w:t>
      </w:r>
      <w:r w:rsidR="007B0B3C" w:rsidRPr="00694B3F">
        <w:rPr>
          <w:rFonts w:ascii="Arial" w:eastAsia="Tw Cen MT" w:hAnsi="Arial" w:cs="Arial"/>
          <w:sz w:val="22"/>
          <w:szCs w:val="22"/>
          <w:lang w:val="es-ES" w:eastAsia="en-US"/>
        </w:rPr>
        <w:t>A, B, C</w:t>
      </w:r>
      <w:r w:rsidRPr="00694B3F">
        <w:rPr>
          <w:rFonts w:ascii="Arial" w:eastAsia="Tw Cen MT" w:hAnsi="Arial" w:cs="Arial"/>
          <w:sz w:val="22"/>
          <w:szCs w:val="22"/>
          <w:lang w:val="es-ES" w:eastAsia="en-US"/>
        </w:rPr>
        <w:t xml:space="preserve"> de los Aeropuertos a cargo de la Entidad, como un medio para que los pasajeros y usuarios tanto internacionales como nacionales conozcan los servicios que encontrarán en los aeropuertos en Colombia.</w:t>
      </w:r>
    </w:p>
    <w:p w14:paraId="6BDF1FEC" w14:textId="6DC0790E" w:rsidR="00E91D9E" w:rsidRPr="00E91D9E" w:rsidRDefault="00E91D9E" w:rsidP="006304C0">
      <w:pPr>
        <w:pStyle w:val="NormalWeb"/>
        <w:numPr>
          <w:ilvl w:val="0"/>
          <w:numId w:val="70"/>
        </w:numPr>
        <w:spacing w:before="0" w:beforeAutospacing="0" w:after="160" w:afterAutospacing="0" w:line="259" w:lineRule="auto"/>
        <w:jc w:val="both"/>
        <w:rPr>
          <w:rFonts w:ascii="Arial" w:eastAsia="Tw Cen MT" w:hAnsi="Arial" w:cs="Arial"/>
          <w:b/>
          <w:bCs/>
          <w:sz w:val="22"/>
          <w:szCs w:val="22"/>
          <w:lang w:val="es-ES" w:eastAsia="en-US"/>
        </w:rPr>
      </w:pPr>
      <w:r>
        <w:rPr>
          <w:rFonts w:ascii="Arial" w:eastAsia="Tw Cen MT" w:hAnsi="Arial" w:cs="Arial"/>
          <w:b/>
          <w:bCs/>
          <w:sz w:val="22"/>
          <w:szCs w:val="22"/>
          <w:lang w:val="es-ES" w:eastAsia="en-US"/>
        </w:rPr>
        <w:t>C</w:t>
      </w:r>
      <w:r w:rsidRPr="00E91D9E">
        <w:rPr>
          <w:rFonts w:ascii="Arial" w:eastAsia="Tw Cen MT" w:hAnsi="Arial" w:cs="Arial"/>
          <w:b/>
          <w:bCs/>
          <w:sz w:val="22"/>
          <w:szCs w:val="22"/>
          <w:lang w:val="es-ES" w:eastAsia="en-US"/>
        </w:rPr>
        <w:t xml:space="preserve">ompetitividad en la prestación de los servicios aeroportuarios </w:t>
      </w:r>
    </w:p>
    <w:p w14:paraId="7079C4D8" w14:textId="70BB9068" w:rsidR="00E91D9E" w:rsidRDefault="00E91D9E" w:rsidP="00694B3F">
      <w:pPr>
        <w:pStyle w:val="NormalWeb"/>
        <w:spacing w:before="0" w:beforeAutospacing="0" w:after="160" w:afterAutospacing="0" w:line="259" w:lineRule="auto"/>
        <w:jc w:val="both"/>
        <w:rPr>
          <w:rFonts w:ascii="Arial" w:eastAsia="+mn-ea" w:hAnsi="Arial" w:cs="Arial"/>
          <w:color w:val="000000"/>
          <w:kern w:val="24"/>
          <w:sz w:val="22"/>
          <w:szCs w:val="22"/>
          <w:lang w:val="es-ES"/>
        </w:rPr>
      </w:pPr>
      <w:r w:rsidRPr="00E91D9E">
        <w:rPr>
          <w:rFonts w:ascii="Arial" w:eastAsia="Tw Cen MT" w:hAnsi="Arial" w:cs="Arial"/>
          <w:sz w:val="22"/>
          <w:szCs w:val="22"/>
          <w:lang w:val="es-ES" w:eastAsia="en-US"/>
        </w:rPr>
        <w:t xml:space="preserve">Se avanza en el Proyecto de Resolución que promueve la competitividad en la prestación de los servicios aeroportuarios para la concesión futura del aeropuerto de Cartagena como tasas y cobros por aterrizajes, entre otros, adecuándolos a niveles competitivos del contexto </w:t>
      </w:r>
      <w:r w:rsidRPr="00745AE0">
        <w:rPr>
          <w:rFonts w:ascii="Arial" w:eastAsia="Tw Cen MT" w:hAnsi="Arial" w:cs="Arial"/>
          <w:sz w:val="22"/>
          <w:szCs w:val="22"/>
          <w:lang w:val="es-ES" w:eastAsia="en-US"/>
        </w:rPr>
        <w:t>regional.</w:t>
      </w:r>
      <w:r w:rsidRPr="00745AE0">
        <w:rPr>
          <w:rFonts w:ascii="Arial" w:eastAsia="+mn-ea" w:hAnsi="Arial" w:cs="Arial"/>
          <w:color w:val="000000"/>
          <w:kern w:val="24"/>
          <w:sz w:val="22"/>
          <w:szCs w:val="22"/>
          <w:lang w:val="es-ES"/>
        </w:rPr>
        <w:t xml:space="preserve"> Fijación de tarifas en los niveles de los aeropuertos categoría A de la Aerocivil.</w:t>
      </w:r>
    </w:p>
    <w:p w14:paraId="0964C532" w14:textId="77777777" w:rsidR="00110989" w:rsidRPr="00110989" w:rsidRDefault="00D53FC0" w:rsidP="006304C0">
      <w:pPr>
        <w:pStyle w:val="NormalWeb"/>
        <w:numPr>
          <w:ilvl w:val="0"/>
          <w:numId w:val="70"/>
        </w:numPr>
        <w:spacing w:after="160" w:line="259" w:lineRule="auto"/>
        <w:jc w:val="both"/>
        <w:rPr>
          <w:rFonts w:ascii="Arial" w:eastAsia="Tw Cen MT" w:hAnsi="Arial" w:cs="Arial"/>
          <w:sz w:val="22"/>
          <w:szCs w:val="22"/>
          <w:lang w:val="es-ES" w:eastAsia="en-US"/>
        </w:rPr>
      </w:pPr>
      <w:r w:rsidRPr="00110989">
        <w:rPr>
          <w:rFonts w:ascii="Arial" w:eastAsia="Tw Cen MT" w:hAnsi="Arial" w:cs="Arial"/>
          <w:b/>
          <w:bCs/>
          <w:sz w:val="22"/>
          <w:szCs w:val="22"/>
          <w:lang w:val="es-ES" w:eastAsia="en-US"/>
        </w:rPr>
        <w:t>Recategorización de aeropuertos</w:t>
      </w:r>
    </w:p>
    <w:p w14:paraId="18AB4C2F" w14:textId="2726750A" w:rsidR="00D53FC0" w:rsidRPr="00D53FC0" w:rsidRDefault="00D53FC0" w:rsidP="00110989">
      <w:pPr>
        <w:pStyle w:val="NormalWeb"/>
        <w:spacing w:after="160" w:line="259" w:lineRule="auto"/>
        <w:ind w:left="360"/>
        <w:jc w:val="both"/>
        <w:rPr>
          <w:rFonts w:ascii="Arial" w:eastAsia="Tw Cen MT" w:hAnsi="Arial" w:cs="Arial"/>
          <w:sz w:val="22"/>
          <w:szCs w:val="22"/>
          <w:lang w:val="es-ES" w:eastAsia="en-US"/>
        </w:rPr>
      </w:pPr>
      <w:r w:rsidRPr="00D53FC0">
        <w:rPr>
          <w:rFonts w:ascii="Arial" w:eastAsia="Tw Cen MT" w:hAnsi="Arial" w:cs="Arial"/>
          <w:sz w:val="22"/>
          <w:szCs w:val="22"/>
          <w:lang w:val="es-ES" w:eastAsia="en-US"/>
        </w:rPr>
        <w:t>Mediante resolucion 262 de 2020 se re-categorizaron 23 aeropuertos no controlados para establecer cobros en función de diferentes variables como servicios para atención de aeronaves en aproximación, datos históricos de pasajeros, índice de grado económico municipal, población atendida y capacidad de la pista según clave de referencia de OACI.</w:t>
      </w:r>
    </w:p>
    <w:p w14:paraId="69B2B7CB" w14:textId="6B5357E7" w:rsidR="00EA2708" w:rsidRPr="00694B3F" w:rsidRDefault="00EA2708" w:rsidP="006304C0">
      <w:pPr>
        <w:pStyle w:val="Prrafodelista"/>
        <w:numPr>
          <w:ilvl w:val="0"/>
          <w:numId w:val="70"/>
        </w:numPr>
        <w:contextualSpacing w:val="0"/>
        <w:jc w:val="both"/>
        <w:rPr>
          <w:rFonts w:ascii="Arial" w:hAnsi="Arial" w:cs="Arial"/>
          <w:b/>
          <w:bCs/>
        </w:rPr>
      </w:pPr>
      <w:r w:rsidRPr="00694B3F">
        <w:rPr>
          <w:rFonts w:ascii="Arial" w:hAnsi="Arial" w:cs="Arial"/>
          <w:b/>
          <w:bCs/>
        </w:rPr>
        <w:t>Alternativas para la distribución de combustible en los aeropuertos</w:t>
      </w:r>
    </w:p>
    <w:p w14:paraId="0841DA37" w14:textId="77777777" w:rsidR="00EA2708" w:rsidRPr="00745AE0" w:rsidRDefault="00EA2708" w:rsidP="00694B3F">
      <w:pPr>
        <w:jc w:val="both"/>
        <w:rPr>
          <w:rFonts w:ascii="Arial" w:eastAsia="Tw Cen MT" w:hAnsi="Arial" w:cs="Arial"/>
          <w:lang w:val="es-ES"/>
        </w:rPr>
      </w:pPr>
      <w:r w:rsidRPr="00745AE0">
        <w:rPr>
          <w:rFonts w:ascii="Arial" w:eastAsia="Tw Cen MT" w:hAnsi="Arial" w:cs="Arial"/>
          <w:lang w:val="es-ES"/>
        </w:rPr>
        <w:t xml:space="preserve">Se han propiciado alternativas que permitan la toma de decisiones comerciales por parte de los operadores del transporte aéreo, y evitar distorsiones en los precios del combustible de aviación por su carga tributaria y otros factores. </w:t>
      </w:r>
    </w:p>
    <w:p w14:paraId="4C9EF741" w14:textId="385241F8" w:rsidR="00EA2708" w:rsidRPr="00EA2708" w:rsidRDefault="00EA2708" w:rsidP="00BB7A70">
      <w:pPr>
        <w:contextualSpacing/>
        <w:jc w:val="both"/>
        <w:rPr>
          <w:rFonts w:ascii="Arial" w:eastAsia="Tw Cen MT" w:hAnsi="Arial" w:cs="Arial"/>
          <w:lang w:val="es-ES"/>
        </w:rPr>
      </w:pPr>
      <w:r w:rsidRPr="00745AE0">
        <w:rPr>
          <w:rFonts w:ascii="Arial" w:eastAsia="Tw Cen MT" w:hAnsi="Arial" w:cs="Arial"/>
          <w:lang w:val="es-ES"/>
        </w:rPr>
        <w:t>De esta manera para corregir la deficiencia que se presenta en el aeropuerto El Dorado en la capacidad instalada de almacenamiento de combustible de aviación, y garantizar reservas que cubran el equivalente a 5 días de demanda se ha gestionado a través de la participación de diferentes entidades del Estado, el proyecto de traslado y habilitación de una nueva zona de manejo de combustibles en el aeropuerto El Dorado acorde con los lineamientos de su Plan Maestro. Además, el Proyecto plantea otros beneficios como la descongestión de la Avenida Eldorado al suprimir el tráfico actual de carrotanques y vehículos aprovisionadores. Así mismo se espera mejorar los niveles de disponibilidad del producto.</w:t>
      </w:r>
    </w:p>
    <w:p w14:paraId="17B08388" w14:textId="77777777" w:rsidR="00EA2708" w:rsidRPr="00EA2708" w:rsidRDefault="00EA2708" w:rsidP="00BB7A70">
      <w:pPr>
        <w:pStyle w:val="NormalWeb"/>
        <w:spacing w:before="0" w:beforeAutospacing="0" w:after="160" w:afterAutospacing="0" w:line="259" w:lineRule="auto"/>
        <w:contextualSpacing/>
        <w:jc w:val="both"/>
        <w:rPr>
          <w:rFonts w:ascii="Arial" w:eastAsia="Tw Cen MT" w:hAnsi="Arial" w:cs="Arial"/>
          <w:sz w:val="22"/>
          <w:szCs w:val="22"/>
          <w:lang w:val="es-ES" w:eastAsia="en-US"/>
        </w:rPr>
      </w:pPr>
    </w:p>
    <w:p w14:paraId="77F3A9C9" w14:textId="5BC95521" w:rsidR="008C4751" w:rsidRDefault="00843E30" w:rsidP="006304C0">
      <w:pPr>
        <w:pStyle w:val="Prrafodelista"/>
        <w:numPr>
          <w:ilvl w:val="0"/>
          <w:numId w:val="117"/>
        </w:numPr>
        <w:ind w:left="426"/>
        <w:jc w:val="both"/>
        <w:rPr>
          <w:rFonts w:ascii="Arial" w:hAnsi="Arial" w:cs="Arial"/>
        </w:rPr>
      </w:pPr>
      <w:bookmarkStart w:id="10" w:name="_Toc58495987"/>
      <w:r>
        <w:rPr>
          <w:rStyle w:val="Ttulo1Car"/>
          <w:rFonts w:ascii="Arial" w:hAnsi="Arial" w:cs="Arial"/>
          <w:b/>
          <w:bCs/>
          <w:sz w:val="22"/>
          <w:szCs w:val="22"/>
        </w:rPr>
        <w:t>INFRAESTRUCTURA Y</w:t>
      </w:r>
      <w:r>
        <w:rPr>
          <w:rStyle w:val="Ttulo1Car"/>
          <w:rFonts w:ascii="Arial" w:hAnsi="Arial" w:cs="Arial"/>
          <w:sz w:val="22"/>
          <w:szCs w:val="22"/>
        </w:rPr>
        <w:t xml:space="preserve"> </w:t>
      </w:r>
      <w:r>
        <w:rPr>
          <w:rStyle w:val="Ttulo1Car"/>
          <w:rFonts w:ascii="Arial" w:hAnsi="Arial" w:cs="Arial"/>
          <w:b/>
          <w:bCs/>
          <w:sz w:val="22"/>
          <w:szCs w:val="22"/>
        </w:rPr>
        <w:t>SOSTENIBILIDAD AMBIENTAL</w:t>
      </w:r>
      <w:bookmarkEnd w:id="10"/>
      <w:r>
        <w:rPr>
          <w:rFonts w:ascii="Arial" w:hAnsi="Arial" w:cs="Arial"/>
          <w:b/>
          <w:bCs/>
        </w:rPr>
        <w:t xml:space="preserve"> </w:t>
      </w:r>
      <w:r>
        <w:rPr>
          <w:rFonts w:ascii="Arial" w:hAnsi="Arial" w:cs="Arial"/>
        </w:rPr>
        <w:t xml:space="preserve">Las decisiones de hoy visionando la infraestructura del mañana en un sistema nacional del espacio aéreo eficiente. </w:t>
      </w:r>
    </w:p>
    <w:p w14:paraId="6FEB1CF7" w14:textId="219894D5" w:rsidR="008C4751" w:rsidRDefault="00694B3F" w:rsidP="00694B3F">
      <w:pPr>
        <w:jc w:val="both"/>
        <w:rPr>
          <w:rFonts w:ascii="Arial" w:eastAsia="Tw Cen MT" w:hAnsi="Arial" w:cs="Arial"/>
          <w:lang w:val="es-ES"/>
        </w:rPr>
      </w:pPr>
      <w:r>
        <w:rPr>
          <w:rFonts w:ascii="Arial" w:hAnsi="Arial" w:cs="Arial"/>
        </w:rPr>
        <w:t xml:space="preserve">Con el </w:t>
      </w:r>
      <w:r w:rsidR="00843E30">
        <w:rPr>
          <w:rFonts w:ascii="Arial" w:hAnsi="Arial" w:cs="Arial"/>
        </w:rPr>
        <w:t>propósito</w:t>
      </w:r>
      <w:r>
        <w:rPr>
          <w:rFonts w:ascii="Arial" w:hAnsi="Arial" w:cs="Arial"/>
        </w:rPr>
        <w:t xml:space="preserve"> de </w:t>
      </w:r>
      <w:r w:rsidR="00843E30">
        <w:rPr>
          <w:rFonts w:ascii="Arial" w:hAnsi="Arial" w:cs="Arial"/>
        </w:rPr>
        <w:t>dotar al país de infraestructura moderna y acorde con el crecimiento de la demanda</w:t>
      </w:r>
      <w:r w:rsidR="00843E30">
        <w:rPr>
          <w:rFonts w:ascii="Arial" w:eastAsia="Tw Cen MT" w:hAnsi="Arial" w:cs="Arial"/>
          <w:lang w:val="es-ES"/>
        </w:rPr>
        <w:t>, actualmente se están interviniendo las diferentes terminales áreas del país, con proyectos en ejecución y recientemente adjudicados, con una inversión aproximada de $832 mil millones de pesos, siendo ejecutadas obras en diferentes Aeropuertos como el de Leticia, Armenia, Pasto, San Andrés y Providencia, Popayán, entre otros, y en los Aeropuertos de Rionegro, Ipiales y Buenaventura entre otros, inversiones en estudios y diseños.  A continuación, se detallan algunas de las obras adelantadas y en desarrollo:</w:t>
      </w:r>
    </w:p>
    <w:p w14:paraId="176806AB" w14:textId="08BAD620" w:rsidR="002C1174" w:rsidRDefault="00843E30" w:rsidP="00694B3F">
      <w:pPr>
        <w:jc w:val="both"/>
        <w:rPr>
          <w:rFonts w:ascii="Arial" w:eastAsia="Tw Cen MT" w:hAnsi="Arial" w:cs="Arial"/>
          <w:b/>
          <w:lang w:val="es-ES"/>
        </w:rPr>
      </w:pPr>
      <w:r>
        <w:rPr>
          <w:rFonts w:ascii="Arial" w:eastAsia="Tw Cen MT" w:hAnsi="Arial" w:cs="Arial"/>
          <w:b/>
          <w:lang w:val="es-ES"/>
        </w:rPr>
        <w:t>Aeropuerto de Leticia</w:t>
      </w:r>
    </w:p>
    <w:p w14:paraId="5A4A99B4" w14:textId="2B234295" w:rsidR="008C4751" w:rsidRPr="00694B3F" w:rsidRDefault="007B0B3C" w:rsidP="00127CE3">
      <w:pPr>
        <w:numPr>
          <w:ilvl w:val="0"/>
          <w:numId w:val="29"/>
        </w:numPr>
        <w:contextualSpacing/>
        <w:jc w:val="both"/>
        <w:rPr>
          <w:rFonts w:ascii="Arial" w:eastAsia="Tw Cen MT" w:hAnsi="Arial" w:cs="Arial"/>
          <w:lang w:val="es-ES"/>
        </w:rPr>
      </w:pPr>
      <w:r w:rsidRPr="00694B3F">
        <w:rPr>
          <w:rFonts w:ascii="Arial" w:eastAsia="Tw Cen MT" w:hAnsi="Arial" w:cs="Arial"/>
          <w:lang w:val="es-ES"/>
        </w:rPr>
        <w:t>El 1 de diciembre</w:t>
      </w:r>
      <w:r w:rsidR="00C20417" w:rsidRPr="00694B3F">
        <w:rPr>
          <w:rFonts w:ascii="Arial" w:eastAsia="Tw Cen MT" w:hAnsi="Arial" w:cs="Arial"/>
          <w:lang w:val="es-ES"/>
        </w:rPr>
        <w:t xml:space="preserve"> de 2020</w:t>
      </w:r>
      <w:r w:rsidRPr="00694B3F">
        <w:rPr>
          <w:rFonts w:ascii="Arial" w:eastAsia="Tw Cen MT" w:hAnsi="Arial" w:cs="Arial"/>
          <w:lang w:val="es-ES"/>
        </w:rPr>
        <w:t xml:space="preserve"> se entregaron las obras de modernización del aeropuerto </w:t>
      </w:r>
      <w:r w:rsidR="005F7470" w:rsidRPr="00694B3F">
        <w:rPr>
          <w:rFonts w:ascii="Arial" w:eastAsia="Tw Cen MT" w:hAnsi="Arial" w:cs="Arial"/>
          <w:lang w:val="es-ES"/>
        </w:rPr>
        <w:t xml:space="preserve">internacional </w:t>
      </w:r>
      <w:r w:rsidRPr="00694B3F">
        <w:rPr>
          <w:rFonts w:ascii="Arial" w:eastAsia="Tw Cen MT" w:hAnsi="Arial" w:cs="Arial"/>
          <w:lang w:val="es-ES"/>
        </w:rPr>
        <w:t xml:space="preserve">de Leticia </w:t>
      </w:r>
      <w:r w:rsidR="009836FA" w:rsidRPr="00694B3F">
        <w:rPr>
          <w:rFonts w:ascii="Arial" w:eastAsia="Tw Cen MT" w:hAnsi="Arial" w:cs="Arial"/>
          <w:lang w:val="es-ES"/>
        </w:rPr>
        <w:t>con la constr</w:t>
      </w:r>
      <w:r w:rsidR="00843E30" w:rsidRPr="00694B3F">
        <w:rPr>
          <w:rFonts w:ascii="Arial" w:eastAsia="Tw Cen MT" w:hAnsi="Arial" w:cs="Arial"/>
          <w:lang w:val="es-ES"/>
        </w:rPr>
        <w:t>ucción de la terminal aérea más grande del sur del país, pasando de 1.704 a 11.136 metros cuadrados con llegadas y salidas internacionales, una terminal de carga con 8 bodegas amplias para entrada y salida de mercancía, y las instalaciones administrativas para la Dian y la Policía.</w:t>
      </w:r>
    </w:p>
    <w:p w14:paraId="7AF770C5" w14:textId="77777777" w:rsidR="008C4751" w:rsidRDefault="00843E30" w:rsidP="00127CE3">
      <w:pPr>
        <w:numPr>
          <w:ilvl w:val="0"/>
          <w:numId w:val="29"/>
        </w:numPr>
        <w:contextualSpacing/>
        <w:jc w:val="both"/>
        <w:rPr>
          <w:rFonts w:ascii="Arial" w:eastAsia="Tw Cen MT" w:hAnsi="Arial" w:cs="Arial"/>
          <w:lang w:val="es-ES"/>
        </w:rPr>
      </w:pPr>
      <w:r w:rsidRPr="00694B3F">
        <w:rPr>
          <w:rFonts w:ascii="Arial" w:eastAsia="Tw Cen MT" w:hAnsi="Arial" w:cs="Arial"/>
          <w:lang w:val="es-ES"/>
        </w:rPr>
        <w:t>También entró en funcionamiento la zona de urbanismo de 46 mil metros cuadrados que contempla áreas comunes, parqueaderos, vías de acceso, cicloruta, entre</w:t>
      </w:r>
      <w:r>
        <w:rPr>
          <w:rFonts w:ascii="Arial" w:eastAsia="Tw Cen MT" w:hAnsi="Arial" w:cs="Arial"/>
          <w:lang w:val="es-ES"/>
        </w:rPr>
        <w:t xml:space="preserve"> otros.  </w:t>
      </w:r>
    </w:p>
    <w:p w14:paraId="01AE225E" w14:textId="77777777" w:rsidR="008C4751" w:rsidRDefault="00843E30" w:rsidP="00127CE3">
      <w:pPr>
        <w:numPr>
          <w:ilvl w:val="0"/>
          <w:numId w:val="29"/>
        </w:numPr>
        <w:contextualSpacing/>
        <w:jc w:val="both"/>
        <w:rPr>
          <w:rFonts w:ascii="Arial" w:eastAsia="Tw Cen MT" w:hAnsi="Arial" w:cs="Arial"/>
          <w:lang w:val="es-ES"/>
        </w:rPr>
      </w:pPr>
      <w:r>
        <w:rPr>
          <w:rFonts w:ascii="Arial" w:eastAsia="Tw Cen MT" w:hAnsi="Arial" w:cs="Arial"/>
          <w:lang w:val="es-ES"/>
        </w:rPr>
        <w:t>Se entregó el cuartel de bomberos.</w:t>
      </w:r>
    </w:p>
    <w:p w14:paraId="106919BD" w14:textId="77777777" w:rsidR="008C4751" w:rsidRDefault="00843E30" w:rsidP="00127CE3">
      <w:pPr>
        <w:numPr>
          <w:ilvl w:val="0"/>
          <w:numId w:val="29"/>
        </w:numPr>
        <w:contextualSpacing/>
        <w:jc w:val="both"/>
        <w:rPr>
          <w:rFonts w:ascii="Arial" w:eastAsia="Tw Cen MT" w:hAnsi="Arial" w:cs="Arial"/>
          <w:lang w:val="es-ES"/>
        </w:rPr>
      </w:pPr>
      <w:r>
        <w:rPr>
          <w:rFonts w:ascii="Arial" w:eastAsia="Tw Cen MT" w:hAnsi="Arial" w:cs="Arial"/>
          <w:lang w:val="es-ES"/>
        </w:rPr>
        <w:t xml:space="preserve">Se amplió la pista en 300 metros pasando de 2.100 a 2.400 metros; </w:t>
      </w:r>
    </w:p>
    <w:p w14:paraId="2B0D13DF" w14:textId="4C8F45F4" w:rsidR="008C4751" w:rsidRDefault="00843E30" w:rsidP="00127CE3">
      <w:pPr>
        <w:numPr>
          <w:ilvl w:val="0"/>
          <w:numId w:val="29"/>
        </w:numPr>
        <w:contextualSpacing/>
        <w:jc w:val="both"/>
        <w:rPr>
          <w:rFonts w:ascii="Arial" w:eastAsia="Tw Cen MT" w:hAnsi="Arial" w:cs="Arial"/>
          <w:lang w:val="es-ES"/>
        </w:rPr>
      </w:pPr>
      <w:r>
        <w:rPr>
          <w:rFonts w:ascii="Arial" w:eastAsia="Tw Cen MT" w:hAnsi="Arial" w:cs="Arial"/>
          <w:lang w:val="es-ES"/>
        </w:rPr>
        <w:t xml:space="preserve">Se realizó la construcción y ampliación de una nueva plataforma que pasó de 16.206 a </w:t>
      </w:r>
      <w:r w:rsidR="0063379C">
        <w:rPr>
          <w:rFonts w:ascii="Arial" w:eastAsia="Tw Cen MT" w:hAnsi="Arial" w:cs="Arial"/>
          <w:lang w:val="es-ES"/>
        </w:rPr>
        <w:t>43.0</w:t>
      </w:r>
      <w:r w:rsidR="009F6EE6">
        <w:rPr>
          <w:rFonts w:ascii="Arial" w:eastAsia="Tw Cen MT" w:hAnsi="Arial" w:cs="Arial"/>
          <w:lang w:val="es-ES"/>
        </w:rPr>
        <w:t>71</w:t>
      </w:r>
      <w:r>
        <w:rPr>
          <w:rFonts w:ascii="Arial" w:eastAsia="Tw Cen MT" w:hAnsi="Arial" w:cs="Arial"/>
          <w:lang w:val="es-ES"/>
        </w:rPr>
        <w:t xml:space="preserve"> metros cuadrados</w:t>
      </w:r>
      <w:r w:rsidR="003D7DA1">
        <w:rPr>
          <w:rFonts w:ascii="Arial" w:eastAsia="Tw Cen MT" w:hAnsi="Arial" w:cs="Arial"/>
          <w:lang w:val="es-ES"/>
        </w:rPr>
        <w:t>.</w:t>
      </w:r>
      <w:r>
        <w:rPr>
          <w:rFonts w:ascii="Arial" w:eastAsia="Tw Cen MT" w:hAnsi="Arial" w:cs="Arial"/>
          <w:lang w:val="es-ES"/>
        </w:rPr>
        <w:t xml:space="preserve"> </w:t>
      </w:r>
    </w:p>
    <w:p w14:paraId="2FC022F0" w14:textId="77777777" w:rsidR="008C4751" w:rsidRDefault="00843E30" w:rsidP="00127CE3">
      <w:pPr>
        <w:numPr>
          <w:ilvl w:val="0"/>
          <w:numId w:val="29"/>
        </w:numPr>
        <w:contextualSpacing/>
        <w:jc w:val="both"/>
        <w:rPr>
          <w:rFonts w:ascii="Arial" w:eastAsia="Tw Cen MT" w:hAnsi="Arial" w:cs="Arial"/>
          <w:lang w:val="es-ES"/>
        </w:rPr>
      </w:pPr>
      <w:r>
        <w:rPr>
          <w:rFonts w:ascii="Arial" w:eastAsia="Tw Cen MT" w:hAnsi="Arial" w:cs="Arial"/>
          <w:lang w:val="es-ES"/>
        </w:rPr>
        <w:t xml:space="preserve">Se culminó la construcción de la torre de control que pasó de 115 a 1.005 metros cuadrados.  </w:t>
      </w:r>
    </w:p>
    <w:p w14:paraId="79090B41" w14:textId="77777777" w:rsidR="008C4751" w:rsidRDefault="00843E30" w:rsidP="00127CE3">
      <w:pPr>
        <w:numPr>
          <w:ilvl w:val="0"/>
          <w:numId w:val="29"/>
        </w:numPr>
        <w:contextualSpacing/>
        <w:jc w:val="both"/>
        <w:rPr>
          <w:rFonts w:ascii="Arial" w:eastAsia="Tw Cen MT" w:hAnsi="Arial" w:cs="Arial"/>
          <w:lang w:val="es-ES"/>
        </w:rPr>
      </w:pPr>
      <w:r>
        <w:rPr>
          <w:rFonts w:ascii="Arial" w:eastAsia="Tw Cen MT" w:hAnsi="Arial" w:cs="Arial"/>
          <w:lang w:val="es-ES"/>
        </w:rPr>
        <w:t>Construcción cerramiento y Franjas de Seguridad (45,6%)</w:t>
      </w:r>
    </w:p>
    <w:p w14:paraId="6B01B40C" w14:textId="77777777" w:rsidR="008C4751" w:rsidRDefault="008C4751" w:rsidP="00127CE3">
      <w:pPr>
        <w:contextualSpacing/>
        <w:jc w:val="both"/>
        <w:rPr>
          <w:rFonts w:ascii="Arial" w:eastAsia="Tw Cen MT" w:hAnsi="Arial" w:cs="Arial"/>
          <w:lang w:val="es-ES"/>
        </w:rPr>
      </w:pPr>
    </w:p>
    <w:p w14:paraId="79C8945C" w14:textId="77777777" w:rsidR="002C1174" w:rsidRDefault="00843E30" w:rsidP="00127CE3">
      <w:pPr>
        <w:contextualSpacing/>
        <w:jc w:val="both"/>
        <w:rPr>
          <w:rFonts w:ascii="Arial" w:eastAsia="Tw Cen MT" w:hAnsi="Arial" w:cs="Arial"/>
          <w:b/>
          <w:lang w:val="es-ES"/>
        </w:rPr>
      </w:pPr>
      <w:r>
        <w:rPr>
          <w:rFonts w:ascii="Arial" w:eastAsia="Tw Cen MT" w:hAnsi="Arial" w:cs="Arial"/>
          <w:b/>
          <w:lang w:val="es-ES"/>
        </w:rPr>
        <w:t>Aeropuerto de Pasto</w:t>
      </w:r>
    </w:p>
    <w:p w14:paraId="3B651EE1" w14:textId="53DDA9D1" w:rsidR="008C4751" w:rsidRDefault="00843E30" w:rsidP="00127CE3">
      <w:pPr>
        <w:contextualSpacing/>
        <w:jc w:val="both"/>
        <w:rPr>
          <w:rFonts w:ascii="Arial" w:eastAsia="Tw Cen MT" w:hAnsi="Arial" w:cs="Arial"/>
          <w:b/>
          <w:lang w:val="es-ES"/>
        </w:rPr>
      </w:pPr>
      <w:r>
        <w:rPr>
          <w:rFonts w:ascii="Arial" w:eastAsia="Tw Cen MT" w:hAnsi="Arial" w:cs="Arial"/>
          <w:b/>
          <w:lang w:val="es-ES"/>
        </w:rPr>
        <w:t xml:space="preserve">  </w:t>
      </w:r>
    </w:p>
    <w:p w14:paraId="315E7495" w14:textId="77777777" w:rsidR="008C4751" w:rsidRDefault="00843E30" w:rsidP="00127CE3">
      <w:pPr>
        <w:numPr>
          <w:ilvl w:val="0"/>
          <w:numId w:val="9"/>
        </w:numPr>
        <w:ind w:left="357" w:hanging="357"/>
        <w:contextualSpacing/>
        <w:jc w:val="both"/>
        <w:rPr>
          <w:rFonts w:ascii="Arial" w:eastAsia="Times New Roman" w:hAnsi="Arial" w:cs="Arial"/>
          <w:lang w:eastAsia="es-CO"/>
        </w:rPr>
      </w:pPr>
      <w:r w:rsidRPr="00127CE3">
        <w:rPr>
          <w:rFonts w:ascii="Arial" w:eastAsia="Tw Cen MT" w:hAnsi="Arial" w:cs="Arial"/>
          <w:lang w:val="es-ES"/>
        </w:rPr>
        <w:t>El 17 de octubre de 2020 se entregaron las obras de modernización del aeropuerto de Pasto localizado en el municipio de Chachagui. Se culminó la Construcción del terminal de pasajeros, torre de control, instalaciones administrativas</w:t>
      </w:r>
      <w:r>
        <w:rPr>
          <w:rFonts w:ascii="Arial" w:eastAsia="Tw Cen MT" w:hAnsi="Arial" w:cs="Arial"/>
          <w:lang w:val="es-ES"/>
        </w:rPr>
        <w:t xml:space="preserve"> y su puesta en funcionamiento. El terminal de pasajeros pasó de un área de 1.672 metros cuadrados a un área de 5.958 metros cuadrados, la torre de control paso de un área de 57 m2 y 9m de altura a un área de 757 m2 y altura de 27m; el edificio administrativo pasó de un área de 222m2 a un área de 1.348m2. </w:t>
      </w:r>
    </w:p>
    <w:p w14:paraId="0FAB3F9D" w14:textId="77777777" w:rsidR="008C4751" w:rsidRDefault="00843E30" w:rsidP="00127CE3">
      <w:pPr>
        <w:numPr>
          <w:ilvl w:val="0"/>
          <w:numId w:val="9"/>
        </w:numPr>
        <w:ind w:left="357" w:hanging="357"/>
        <w:contextualSpacing/>
        <w:jc w:val="both"/>
        <w:rPr>
          <w:rFonts w:ascii="Arial" w:eastAsia="Times New Roman" w:hAnsi="Arial" w:cs="Arial"/>
          <w:lang w:eastAsia="es-CO"/>
        </w:rPr>
      </w:pPr>
      <w:r>
        <w:rPr>
          <w:rFonts w:ascii="Arial" w:eastAsia="Tw Cen MT" w:hAnsi="Arial" w:cs="Arial"/>
          <w:lang w:val="es-ES"/>
        </w:rPr>
        <w:t xml:space="preserve">Se culminaron las obras civiles de la vía alterna de acceso </w:t>
      </w:r>
    </w:p>
    <w:p w14:paraId="37B42874" w14:textId="77777777" w:rsidR="008C4751" w:rsidRDefault="00843E30" w:rsidP="00127CE3">
      <w:pPr>
        <w:numPr>
          <w:ilvl w:val="0"/>
          <w:numId w:val="9"/>
        </w:numPr>
        <w:ind w:left="357" w:hanging="357"/>
        <w:contextualSpacing/>
        <w:jc w:val="both"/>
        <w:rPr>
          <w:rFonts w:ascii="Arial" w:eastAsia="Tw Cen MT" w:hAnsi="Arial" w:cs="Arial"/>
          <w:lang w:val="es-ES"/>
        </w:rPr>
      </w:pPr>
      <w:r>
        <w:rPr>
          <w:rFonts w:ascii="Arial" w:eastAsia="Tw Cen MT" w:hAnsi="Arial" w:cs="Arial"/>
          <w:lang w:val="es-ES"/>
        </w:rPr>
        <w:t>Se culminaron los estudios, diseños y construcción de las obras para la puesta en funcionamiento</w:t>
      </w:r>
      <w:r>
        <w:rPr>
          <w:rFonts w:ascii="Arial" w:eastAsia="Tw Cen MT" w:hAnsi="Arial" w:cs="Arial"/>
          <w:lang w:val="es-MX"/>
        </w:rPr>
        <w:t xml:space="preserve"> </w:t>
      </w:r>
      <w:r>
        <w:rPr>
          <w:rFonts w:ascii="Arial" w:eastAsia="Tw Cen MT" w:hAnsi="Arial" w:cs="Arial"/>
          <w:lang w:val="es-ES"/>
        </w:rPr>
        <w:t xml:space="preserve">del terminal, torre de control, cerramiento y PTAR. </w:t>
      </w:r>
    </w:p>
    <w:p w14:paraId="1580A962" w14:textId="77777777" w:rsidR="008C4751" w:rsidRDefault="00843E30" w:rsidP="00127CE3">
      <w:pPr>
        <w:numPr>
          <w:ilvl w:val="0"/>
          <w:numId w:val="9"/>
        </w:numPr>
        <w:ind w:left="357" w:hanging="357"/>
        <w:contextualSpacing/>
        <w:jc w:val="both"/>
        <w:rPr>
          <w:rFonts w:ascii="Arial" w:eastAsia="Tw Cen MT" w:hAnsi="Arial" w:cs="Arial"/>
          <w:lang w:val="es-ES"/>
        </w:rPr>
      </w:pPr>
      <w:r>
        <w:rPr>
          <w:rFonts w:ascii="Arial" w:eastAsia="Tw Cen MT" w:hAnsi="Arial" w:cs="Arial"/>
          <w:lang w:val="es-ES"/>
        </w:rPr>
        <w:t>Se culminaron los estudios, diseños de ingeniería y construcción de infraestructura complementaria, cerramientos, plataforma y gestión social, predial, ambiental y los estudios y diseños de ingeniería para la rehabilitación de la pista.</w:t>
      </w:r>
    </w:p>
    <w:p w14:paraId="03EED3C5" w14:textId="77777777" w:rsidR="008C4751" w:rsidRDefault="00843E30" w:rsidP="00127CE3">
      <w:pPr>
        <w:numPr>
          <w:ilvl w:val="0"/>
          <w:numId w:val="9"/>
        </w:numPr>
        <w:ind w:left="357" w:hanging="357"/>
        <w:contextualSpacing/>
        <w:jc w:val="both"/>
        <w:rPr>
          <w:rFonts w:ascii="Arial" w:eastAsia="Tw Cen MT" w:hAnsi="Arial" w:cs="Arial"/>
          <w:lang w:val="es-ES"/>
        </w:rPr>
      </w:pPr>
      <w:r>
        <w:rPr>
          <w:rFonts w:ascii="Arial" w:eastAsia="Tw Cen MT" w:hAnsi="Arial" w:cs="Arial"/>
          <w:lang w:val="es-ES"/>
        </w:rPr>
        <w:t>Actualmente se trabaja en la Rehabilitación de pista y mantenimiento lado aire y tierra.</w:t>
      </w:r>
    </w:p>
    <w:p w14:paraId="7C3EE4C2" w14:textId="77777777" w:rsidR="008C4751" w:rsidRDefault="008C4751" w:rsidP="00127CE3">
      <w:pPr>
        <w:contextualSpacing/>
        <w:jc w:val="both"/>
        <w:rPr>
          <w:rFonts w:ascii="Arial" w:eastAsia="Tw Cen MT" w:hAnsi="Arial" w:cs="Arial"/>
          <w:lang w:eastAsia="es-CO"/>
        </w:rPr>
      </w:pPr>
    </w:p>
    <w:p w14:paraId="13DAEF86" w14:textId="29AF102B" w:rsidR="008C4751" w:rsidRDefault="00843E30" w:rsidP="00127CE3">
      <w:pPr>
        <w:contextualSpacing/>
        <w:jc w:val="both"/>
        <w:rPr>
          <w:rFonts w:ascii="Arial" w:eastAsia="Tw Cen MT" w:hAnsi="Arial" w:cs="Arial"/>
          <w:b/>
          <w:lang w:val="es-ES"/>
        </w:rPr>
      </w:pPr>
      <w:r>
        <w:rPr>
          <w:rFonts w:ascii="Arial" w:eastAsia="Tw Cen MT" w:hAnsi="Arial" w:cs="Arial"/>
          <w:b/>
          <w:lang w:val="es-ES"/>
        </w:rPr>
        <w:t>Aeropuerto de Armenia</w:t>
      </w:r>
    </w:p>
    <w:p w14:paraId="3C0C1C49" w14:textId="77777777" w:rsidR="002C1174" w:rsidRDefault="002C1174" w:rsidP="00127CE3">
      <w:pPr>
        <w:contextualSpacing/>
        <w:jc w:val="both"/>
        <w:rPr>
          <w:rFonts w:ascii="Arial" w:eastAsia="Tw Cen MT" w:hAnsi="Arial" w:cs="Arial"/>
          <w:b/>
          <w:lang w:val="es-ES"/>
        </w:rPr>
      </w:pPr>
    </w:p>
    <w:p w14:paraId="5123A3B2" w14:textId="77777777" w:rsidR="008C4751" w:rsidRDefault="00843E30" w:rsidP="00127CE3">
      <w:pPr>
        <w:numPr>
          <w:ilvl w:val="0"/>
          <w:numId w:val="30"/>
        </w:numPr>
        <w:ind w:left="360"/>
        <w:contextualSpacing/>
        <w:jc w:val="both"/>
        <w:rPr>
          <w:rFonts w:ascii="Arial" w:eastAsia="Tw Cen MT" w:hAnsi="Arial" w:cs="Arial"/>
          <w:lang w:val="es-ES"/>
        </w:rPr>
      </w:pPr>
      <w:r>
        <w:rPr>
          <w:rFonts w:ascii="Arial" w:eastAsia="Tw Cen MT" w:hAnsi="Arial" w:cs="Arial"/>
          <w:lang w:val="es-ES"/>
        </w:rPr>
        <w:t xml:space="preserve">Se culminó la construcción y Ampliación de la nueva plataforma internacional en 14.750 mts, con 3 posiciones adicionales de parqueo para aeronaves tipo Charlie, pasando así de 4 a 7 espacios disponibles, en una plataforma que contaba con un área inicial de 17.000 metros cuadrados.  </w:t>
      </w:r>
    </w:p>
    <w:p w14:paraId="5F4BD075" w14:textId="77777777" w:rsidR="008C4751" w:rsidRDefault="00843E30" w:rsidP="00127CE3">
      <w:pPr>
        <w:numPr>
          <w:ilvl w:val="0"/>
          <w:numId w:val="31"/>
        </w:numPr>
        <w:ind w:left="360"/>
        <w:contextualSpacing/>
        <w:jc w:val="both"/>
        <w:rPr>
          <w:rFonts w:ascii="Arial" w:eastAsia="Tw Cen MT" w:hAnsi="Arial" w:cs="Arial"/>
          <w:lang w:val="es-ES"/>
        </w:rPr>
      </w:pPr>
      <w:r>
        <w:rPr>
          <w:rFonts w:ascii="Arial" w:eastAsia="Tw Cen MT" w:hAnsi="Arial" w:cs="Arial"/>
          <w:lang w:val="es-ES"/>
        </w:rPr>
        <w:t xml:space="preserve">Se culminaron los estudios, diseños y la construcción de franjas de pista y zona RESA en la cabecera 02 </w:t>
      </w:r>
    </w:p>
    <w:p w14:paraId="7A890ED0" w14:textId="77777777" w:rsidR="008C4751" w:rsidRDefault="00843E30" w:rsidP="00127CE3">
      <w:pPr>
        <w:numPr>
          <w:ilvl w:val="0"/>
          <w:numId w:val="31"/>
        </w:numPr>
        <w:ind w:left="360"/>
        <w:contextualSpacing/>
        <w:jc w:val="both"/>
        <w:rPr>
          <w:rFonts w:ascii="Arial" w:eastAsia="Tw Cen MT" w:hAnsi="Arial" w:cs="Arial"/>
          <w:lang w:val="es-ES"/>
        </w:rPr>
      </w:pPr>
      <w:r>
        <w:rPr>
          <w:rFonts w:ascii="Arial" w:eastAsia="Tw Cen MT" w:hAnsi="Arial" w:cs="Arial"/>
          <w:lang w:val="es-ES"/>
        </w:rPr>
        <w:t xml:space="preserve">Se culminó la construcción la torre de control </w:t>
      </w:r>
    </w:p>
    <w:p w14:paraId="770A3A7E" w14:textId="77777777" w:rsidR="008C4751" w:rsidRDefault="00843E30" w:rsidP="00127CE3">
      <w:pPr>
        <w:numPr>
          <w:ilvl w:val="0"/>
          <w:numId w:val="31"/>
        </w:numPr>
        <w:ind w:left="360"/>
        <w:contextualSpacing/>
        <w:jc w:val="both"/>
        <w:rPr>
          <w:rFonts w:ascii="Arial" w:eastAsia="Tw Cen MT" w:hAnsi="Arial" w:cs="Arial"/>
          <w:lang w:val="es-ES"/>
        </w:rPr>
      </w:pPr>
      <w:r>
        <w:rPr>
          <w:rFonts w:ascii="Arial" w:eastAsia="Tw Cen MT" w:hAnsi="Arial" w:cs="Arial"/>
          <w:lang w:val="es-ES"/>
        </w:rPr>
        <w:t>Se finalizó la construcción del terminal internacional y mantenimiento lado aire</w:t>
      </w:r>
    </w:p>
    <w:p w14:paraId="5E72FA91" w14:textId="77777777" w:rsidR="008C4751" w:rsidRDefault="00843E30" w:rsidP="00127CE3">
      <w:pPr>
        <w:numPr>
          <w:ilvl w:val="0"/>
          <w:numId w:val="31"/>
        </w:numPr>
        <w:ind w:left="360"/>
        <w:contextualSpacing/>
        <w:jc w:val="both"/>
        <w:rPr>
          <w:rFonts w:ascii="Arial" w:eastAsia="Tw Cen MT" w:hAnsi="Arial" w:cs="Arial"/>
          <w:lang w:val="es-ES"/>
        </w:rPr>
      </w:pPr>
      <w:r>
        <w:rPr>
          <w:rFonts w:ascii="Arial" w:eastAsia="Tw Cen MT" w:hAnsi="Arial" w:cs="Arial"/>
          <w:lang w:val="es-ES"/>
        </w:rPr>
        <w:t>Se realizó Mantenimiento de pista y calles de rodaje.</w:t>
      </w:r>
    </w:p>
    <w:p w14:paraId="7C03842F" w14:textId="77777777" w:rsidR="008C4751" w:rsidRDefault="00843E30" w:rsidP="00127CE3">
      <w:pPr>
        <w:numPr>
          <w:ilvl w:val="0"/>
          <w:numId w:val="31"/>
        </w:numPr>
        <w:ind w:left="284" w:hanging="284"/>
        <w:contextualSpacing/>
        <w:rPr>
          <w:rFonts w:ascii="Arial" w:eastAsia="Tw Cen MT" w:hAnsi="Arial" w:cs="Arial"/>
          <w:lang w:val="es-ES"/>
        </w:rPr>
      </w:pPr>
      <w:r>
        <w:rPr>
          <w:rFonts w:ascii="Arial" w:eastAsia="Tw Cen MT" w:hAnsi="Arial" w:cs="Arial"/>
          <w:lang w:val="es-ES"/>
        </w:rPr>
        <w:t>Se finalizaron los Estudios y Diseños de la torre de control, plataforma y terminal</w:t>
      </w:r>
    </w:p>
    <w:p w14:paraId="2DF2F46A" w14:textId="77777777" w:rsidR="008C4751" w:rsidRDefault="00843E30" w:rsidP="00127CE3">
      <w:pPr>
        <w:ind w:left="284"/>
        <w:contextualSpacing/>
        <w:rPr>
          <w:rFonts w:ascii="Arial" w:eastAsia="Tw Cen MT" w:hAnsi="Arial" w:cs="Arial"/>
          <w:lang w:val="es-ES"/>
        </w:rPr>
      </w:pPr>
      <w:r>
        <w:rPr>
          <w:rFonts w:ascii="Arial" w:eastAsia="Tw Cen MT" w:hAnsi="Arial" w:cs="Arial"/>
          <w:lang w:val="es-ES"/>
        </w:rPr>
        <w:t xml:space="preserve">y obras de mantenimiento </w:t>
      </w:r>
    </w:p>
    <w:p w14:paraId="5C974B5E" w14:textId="77777777" w:rsidR="008C4751" w:rsidRDefault="008C4751" w:rsidP="00127CE3">
      <w:pPr>
        <w:ind w:left="720"/>
        <w:contextualSpacing/>
        <w:rPr>
          <w:rFonts w:ascii="Arial" w:eastAsia="Tw Cen MT" w:hAnsi="Arial" w:cs="Arial"/>
          <w:color w:val="767171"/>
          <w:lang w:val="es-ES"/>
        </w:rPr>
      </w:pPr>
    </w:p>
    <w:p w14:paraId="02BE5467" w14:textId="77777777" w:rsidR="00FE4323" w:rsidRDefault="00FE4323" w:rsidP="00FE4323">
      <w:pPr>
        <w:contextualSpacing/>
        <w:jc w:val="both"/>
        <w:rPr>
          <w:rFonts w:ascii="Arial" w:eastAsia="Tw Cen MT" w:hAnsi="Arial" w:cs="Arial"/>
          <w:b/>
          <w:bCs/>
          <w:lang w:val="es-ES"/>
        </w:rPr>
      </w:pPr>
      <w:r>
        <w:rPr>
          <w:rFonts w:ascii="Arial" w:eastAsia="Tw Cen MT" w:hAnsi="Arial" w:cs="Arial"/>
          <w:b/>
          <w:bCs/>
          <w:lang w:val="es-ES"/>
        </w:rPr>
        <w:t>Aeropuerto El Dorado de Bogotá</w:t>
      </w:r>
    </w:p>
    <w:p w14:paraId="5AB896A2" w14:textId="77777777" w:rsidR="00FE4323" w:rsidRPr="00127CE3" w:rsidRDefault="00FE4323" w:rsidP="006304C0">
      <w:pPr>
        <w:pStyle w:val="Prrafodelista"/>
        <w:numPr>
          <w:ilvl w:val="0"/>
          <w:numId w:val="115"/>
        </w:numPr>
        <w:jc w:val="both"/>
        <w:rPr>
          <w:rFonts w:ascii="Arial" w:eastAsia="Tw Cen MT" w:hAnsi="Arial" w:cs="Arial"/>
          <w:lang w:val="es-ES"/>
        </w:rPr>
      </w:pPr>
      <w:r w:rsidRPr="00127CE3">
        <w:rPr>
          <w:rFonts w:ascii="Arial" w:eastAsia="Tw Cen MT" w:hAnsi="Arial" w:cs="Arial"/>
          <w:lang w:val="es-ES"/>
        </w:rPr>
        <w:t xml:space="preserve">Se concluyó la Rehabilitación de la pista sur del Aeropuerto Internacional El Dorado que permite contar con un aeropuerto más seguro y competitivo, con inversiones de alrededor de $38.000 millones y la generación de 336 empleos directos. </w:t>
      </w:r>
    </w:p>
    <w:p w14:paraId="7677ACED" w14:textId="77777777" w:rsidR="00FE4323" w:rsidRPr="00127CE3" w:rsidRDefault="00FE4323" w:rsidP="006304C0">
      <w:pPr>
        <w:pStyle w:val="Prrafodelista"/>
        <w:numPr>
          <w:ilvl w:val="0"/>
          <w:numId w:val="115"/>
        </w:numPr>
        <w:jc w:val="both"/>
        <w:rPr>
          <w:rFonts w:ascii="Arial" w:eastAsia="Tw Cen MT" w:hAnsi="Arial" w:cs="Arial"/>
          <w:lang w:val="es-ES"/>
        </w:rPr>
      </w:pPr>
      <w:r w:rsidRPr="00127CE3">
        <w:rPr>
          <w:rFonts w:ascii="Arial" w:eastAsia="Tw Cen MT" w:hAnsi="Arial" w:cs="Arial"/>
          <w:lang w:val="es-ES"/>
        </w:rPr>
        <w:t>Igualmente se ejecutan obras de Mantenimiento lado aire con un avance del 53,6%.</w:t>
      </w:r>
    </w:p>
    <w:p w14:paraId="6831FC67" w14:textId="77777777" w:rsidR="00FE4323" w:rsidRPr="00127CE3" w:rsidRDefault="00FE4323" w:rsidP="006304C0">
      <w:pPr>
        <w:pStyle w:val="Prrafodelista"/>
        <w:numPr>
          <w:ilvl w:val="0"/>
          <w:numId w:val="115"/>
        </w:numPr>
        <w:jc w:val="both"/>
        <w:rPr>
          <w:rFonts w:ascii="Arial" w:eastAsia="Tw Cen MT" w:hAnsi="Arial" w:cs="Arial"/>
          <w:lang w:val="es-ES"/>
        </w:rPr>
      </w:pPr>
      <w:r w:rsidRPr="00127CE3">
        <w:rPr>
          <w:rFonts w:ascii="Arial" w:eastAsia="Tw Cen MT" w:hAnsi="Arial" w:cs="Arial"/>
          <w:lang w:val="es-ES"/>
        </w:rPr>
        <w:t xml:space="preserve">Adicionalmente el mantenimiento de las calles de rodaje de la pista sur con un avance del 96,8%  </w:t>
      </w:r>
    </w:p>
    <w:p w14:paraId="75660381" w14:textId="2E2D4D59" w:rsidR="002C1174" w:rsidRDefault="00843E30" w:rsidP="00127CE3">
      <w:pPr>
        <w:contextualSpacing/>
        <w:jc w:val="both"/>
        <w:rPr>
          <w:rFonts w:ascii="Arial" w:eastAsia="Tw Cen MT" w:hAnsi="Arial" w:cs="Arial"/>
          <w:b/>
          <w:lang w:val="es-ES"/>
        </w:rPr>
      </w:pPr>
      <w:r>
        <w:rPr>
          <w:rFonts w:ascii="Arial" w:eastAsia="Tw Cen MT" w:hAnsi="Arial" w:cs="Arial"/>
          <w:b/>
          <w:lang w:val="es-ES"/>
        </w:rPr>
        <w:t>Aeropuerto de Popayán</w:t>
      </w:r>
    </w:p>
    <w:p w14:paraId="33332C37" w14:textId="37A5F99E" w:rsidR="008C4751" w:rsidRDefault="00843E30" w:rsidP="00127CE3">
      <w:pPr>
        <w:contextualSpacing/>
        <w:jc w:val="both"/>
        <w:rPr>
          <w:rFonts w:ascii="Arial" w:eastAsia="Times New Roman" w:hAnsi="Arial" w:cs="Arial"/>
          <w:b/>
          <w:lang w:eastAsia="es-CO"/>
        </w:rPr>
      </w:pPr>
      <w:r>
        <w:rPr>
          <w:rFonts w:ascii="Arial" w:eastAsia="Times New Roman" w:hAnsi="Arial" w:cs="Arial"/>
          <w:b/>
          <w:lang w:eastAsia="es-CO"/>
        </w:rPr>
        <w:t xml:space="preserve">  </w:t>
      </w:r>
    </w:p>
    <w:p w14:paraId="4D34165E" w14:textId="77777777" w:rsidR="008C4751" w:rsidRDefault="00843E30" w:rsidP="00127CE3">
      <w:pPr>
        <w:numPr>
          <w:ilvl w:val="0"/>
          <w:numId w:val="31"/>
        </w:numPr>
        <w:ind w:left="426" w:hanging="426"/>
        <w:contextualSpacing/>
        <w:jc w:val="both"/>
        <w:rPr>
          <w:rFonts w:ascii="Arial" w:eastAsia="Tw Cen MT" w:hAnsi="Arial" w:cs="Arial"/>
          <w:lang w:val="es-ES"/>
        </w:rPr>
      </w:pPr>
      <w:r>
        <w:rPr>
          <w:rFonts w:ascii="Arial" w:eastAsia="Tw Cen MT" w:hAnsi="Arial" w:cs="Arial"/>
          <w:lang w:val="es-ES"/>
        </w:rPr>
        <w:t>Se concluyó en enero de 2020 el Mantenimiento rutinario de obras civiles y edificaciones del aeropuerto.</w:t>
      </w:r>
    </w:p>
    <w:p w14:paraId="624AEC90" w14:textId="77777777" w:rsidR="008C4751" w:rsidRDefault="00843E30" w:rsidP="00127CE3">
      <w:pPr>
        <w:numPr>
          <w:ilvl w:val="0"/>
          <w:numId w:val="31"/>
        </w:numPr>
        <w:ind w:left="426" w:hanging="426"/>
        <w:contextualSpacing/>
        <w:jc w:val="both"/>
        <w:rPr>
          <w:rFonts w:ascii="Arial" w:eastAsia="Tw Cen MT" w:hAnsi="Arial" w:cs="Arial"/>
          <w:lang w:val="es-ES"/>
        </w:rPr>
      </w:pPr>
      <w:r>
        <w:rPr>
          <w:rFonts w:ascii="Arial" w:eastAsia="Tw Cen MT" w:hAnsi="Arial" w:cs="Arial"/>
          <w:lang w:val="es-ES"/>
        </w:rPr>
        <w:t>Se avanza en la Construcción de terminal y plataforma (36,6%)</w:t>
      </w:r>
    </w:p>
    <w:p w14:paraId="6F623709" w14:textId="77777777" w:rsidR="008C4751" w:rsidRDefault="00843E30" w:rsidP="00127CE3">
      <w:pPr>
        <w:numPr>
          <w:ilvl w:val="0"/>
          <w:numId w:val="31"/>
        </w:numPr>
        <w:ind w:left="426" w:hanging="426"/>
        <w:contextualSpacing/>
        <w:jc w:val="both"/>
        <w:rPr>
          <w:rFonts w:ascii="Arial" w:eastAsia="Tw Cen MT" w:hAnsi="Arial" w:cs="Arial"/>
          <w:lang w:val="es-ES"/>
        </w:rPr>
      </w:pPr>
      <w:r>
        <w:rPr>
          <w:rFonts w:ascii="Arial" w:eastAsia="Tw Cen MT" w:hAnsi="Arial" w:cs="Arial"/>
          <w:lang w:val="es-ES"/>
        </w:rPr>
        <w:t>Se trabaja en las obras de la nueva torre de control (29,9%)</w:t>
      </w:r>
    </w:p>
    <w:p w14:paraId="25E65599" w14:textId="77777777" w:rsidR="008C4751" w:rsidRDefault="008C4751" w:rsidP="00127CE3">
      <w:pPr>
        <w:contextualSpacing/>
        <w:jc w:val="both"/>
        <w:rPr>
          <w:rFonts w:ascii="Arial" w:eastAsia="Tw Cen MT" w:hAnsi="Arial" w:cs="Arial"/>
          <w:b/>
          <w:lang w:val="es-ES"/>
        </w:rPr>
      </w:pPr>
    </w:p>
    <w:p w14:paraId="106E95D8" w14:textId="77777777" w:rsidR="008C4751" w:rsidRDefault="00843E30" w:rsidP="00127CE3">
      <w:pPr>
        <w:contextualSpacing/>
        <w:jc w:val="both"/>
        <w:rPr>
          <w:rFonts w:ascii="Arial" w:eastAsia="Tw Cen MT" w:hAnsi="Arial" w:cs="Arial"/>
          <w:b/>
          <w:lang w:val="es-ES"/>
        </w:rPr>
      </w:pPr>
      <w:r>
        <w:rPr>
          <w:rFonts w:ascii="Arial" w:eastAsia="Tw Cen MT" w:hAnsi="Arial" w:cs="Arial"/>
          <w:b/>
          <w:lang w:val="es-ES"/>
        </w:rPr>
        <w:t>Aeropuerto de San Andrés</w:t>
      </w:r>
    </w:p>
    <w:p w14:paraId="7D7728FA" w14:textId="65642F05" w:rsidR="008C4751" w:rsidRDefault="00843E30" w:rsidP="00127CE3">
      <w:pPr>
        <w:pStyle w:val="Prrafodelista"/>
        <w:numPr>
          <w:ilvl w:val="0"/>
          <w:numId w:val="30"/>
        </w:numPr>
        <w:ind w:left="284" w:hanging="284"/>
        <w:jc w:val="both"/>
        <w:rPr>
          <w:rFonts w:ascii="Arial" w:eastAsia="Tw Cen MT" w:hAnsi="Arial" w:cs="Arial"/>
          <w:bCs/>
          <w:lang w:val="es-ES"/>
        </w:rPr>
      </w:pPr>
      <w:r>
        <w:rPr>
          <w:rFonts w:ascii="Arial" w:eastAsia="Tw Cen MT" w:hAnsi="Arial" w:cs="Arial"/>
          <w:bCs/>
          <w:lang w:val="es-ES"/>
        </w:rPr>
        <w:t>Se concluyo en octubre de 2020 el Mantenimiento de Edificaciones</w:t>
      </w:r>
    </w:p>
    <w:p w14:paraId="5F6BF0C9" w14:textId="77777777" w:rsidR="008C4751" w:rsidRDefault="00843E30" w:rsidP="00127CE3">
      <w:pPr>
        <w:pStyle w:val="Prrafodelista"/>
        <w:numPr>
          <w:ilvl w:val="0"/>
          <w:numId w:val="30"/>
        </w:numPr>
        <w:ind w:left="284" w:hanging="284"/>
        <w:jc w:val="both"/>
        <w:rPr>
          <w:rFonts w:ascii="Arial" w:eastAsia="Tw Cen MT" w:hAnsi="Arial" w:cs="Arial"/>
          <w:bCs/>
          <w:lang w:val="es-ES"/>
        </w:rPr>
      </w:pPr>
      <w:r>
        <w:rPr>
          <w:rFonts w:ascii="Arial" w:eastAsia="Tw Cen MT" w:hAnsi="Arial" w:cs="Arial"/>
          <w:bCs/>
          <w:lang w:val="es-ES"/>
        </w:rPr>
        <w:t>Se avanza en la construcción de la torre de control.</w:t>
      </w:r>
    </w:p>
    <w:p w14:paraId="08217F3C" w14:textId="7951C13C" w:rsidR="008C4751" w:rsidRDefault="00843E30" w:rsidP="00127CE3">
      <w:pPr>
        <w:contextualSpacing/>
        <w:jc w:val="both"/>
        <w:rPr>
          <w:rFonts w:ascii="Arial" w:eastAsia="Tw Cen MT" w:hAnsi="Arial" w:cs="Arial"/>
          <w:b/>
          <w:lang w:val="es-ES"/>
        </w:rPr>
      </w:pPr>
      <w:r>
        <w:rPr>
          <w:rFonts w:ascii="Arial" w:eastAsia="Tw Cen MT" w:hAnsi="Arial" w:cs="Arial"/>
          <w:b/>
          <w:lang w:val="es-ES"/>
        </w:rPr>
        <w:t>Aeropuerto de Providencia</w:t>
      </w:r>
    </w:p>
    <w:p w14:paraId="506F1454" w14:textId="77777777" w:rsidR="002C1174" w:rsidRDefault="002C1174" w:rsidP="00127CE3">
      <w:pPr>
        <w:contextualSpacing/>
        <w:jc w:val="both"/>
        <w:rPr>
          <w:rFonts w:ascii="Arial" w:eastAsia="Tw Cen MT" w:hAnsi="Arial" w:cs="Arial"/>
          <w:b/>
          <w:lang w:val="es-ES"/>
        </w:rPr>
      </w:pPr>
    </w:p>
    <w:p w14:paraId="081ACA16" w14:textId="77777777" w:rsidR="008C4751" w:rsidRDefault="00843E30" w:rsidP="00127CE3">
      <w:pPr>
        <w:numPr>
          <w:ilvl w:val="0"/>
          <w:numId w:val="32"/>
        </w:numPr>
        <w:contextualSpacing/>
        <w:jc w:val="both"/>
        <w:rPr>
          <w:rFonts w:ascii="Arial" w:eastAsia="Tw Cen MT" w:hAnsi="Arial" w:cs="Arial"/>
          <w:lang w:val="es-ES"/>
        </w:rPr>
      </w:pPr>
      <w:r>
        <w:rPr>
          <w:rFonts w:ascii="Arial" w:eastAsia="Tw Cen MT" w:hAnsi="Arial" w:cs="Arial"/>
          <w:lang w:val="es-ES"/>
        </w:rPr>
        <w:t xml:space="preserve">Se culminó la construcción de obras complementarias y ampliación de pista, plataforma y mantenimiento de pista. </w:t>
      </w:r>
    </w:p>
    <w:p w14:paraId="06C764B2" w14:textId="77777777" w:rsidR="008C4751" w:rsidRDefault="00843E30" w:rsidP="00127CE3">
      <w:pPr>
        <w:numPr>
          <w:ilvl w:val="0"/>
          <w:numId w:val="32"/>
        </w:numPr>
        <w:contextualSpacing/>
        <w:jc w:val="both"/>
        <w:rPr>
          <w:rFonts w:ascii="Arial" w:eastAsia="Tw Cen MT" w:hAnsi="Arial" w:cs="Arial"/>
          <w:lang w:val="es-ES"/>
        </w:rPr>
      </w:pPr>
      <w:r>
        <w:rPr>
          <w:rFonts w:ascii="Arial" w:eastAsia="Tw Cen MT" w:hAnsi="Arial" w:cs="Arial"/>
          <w:lang w:val="es-ES"/>
        </w:rPr>
        <w:t xml:space="preserve">Actualmente se realiza la construcción de la torre de control </w:t>
      </w:r>
    </w:p>
    <w:p w14:paraId="2A6EA4B5" w14:textId="77777777" w:rsidR="008C4751" w:rsidRDefault="008C4751" w:rsidP="00127CE3">
      <w:pPr>
        <w:contextualSpacing/>
        <w:jc w:val="both"/>
        <w:rPr>
          <w:rFonts w:ascii="Arial" w:eastAsia="Tw Cen MT" w:hAnsi="Arial" w:cs="Arial"/>
          <w:lang w:eastAsia="es-CO"/>
        </w:rPr>
      </w:pPr>
    </w:p>
    <w:p w14:paraId="2D75B456" w14:textId="77777777" w:rsidR="002C1174" w:rsidRDefault="00843E30" w:rsidP="00127CE3">
      <w:pPr>
        <w:contextualSpacing/>
        <w:jc w:val="both"/>
        <w:rPr>
          <w:rFonts w:ascii="Arial" w:eastAsia="Tw Cen MT" w:hAnsi="Arial" w:cs="Arial"/>
          <w:b/>
          <w:lang w:val="es-ES"/>
        </w:rPr>
      </w:pPr>
      <w:r>
        <w:rPr>
          <w:rFonts w:ascii="Arial" w:eastAsia="Tw Cen MT" w:hAnsi="Arial" w:cs="Arial"/>
          <w:b/>
          <w:lang w:val="es-ES"/>
        </w:rPr>
        <w:t>Aeropuerto de Pitalito</w:t>
      </w:r>
    </w:p>
    <w:p w14:paraId="71B17563" w14:textId="528AAF58" w:rsidR="008C4751" w:rsidRDefault="00843E30" w:rsidP="00127CE3">
      <w:pPr>
        <w:contextualSpacing/>
        <w:jc w:val="both"/>
        <w:rPr>
          <w:rFonts w:ascii="Arial" w:eastAsia="Tw Cen MT" w:hAnsi="Arial" w:cs="Arial"/>
          <w:b/>
          <w:lang w:val="es-ES"/>
        </w:rPr>
      </w:pPr>
      <w:r>
        <w:rPr>
          <w:rFonts w:ascii="Arial" w:eastAsia="Tw Cen MT" w:hAnsi="Arial" w:cs="Arial"/>
          <w:b/>
          <w:lang w:val="es-ES"/>
        </w:rPr>
        <w:t xml:space="preserve">  </w:t>
      </w:r>
    </w:p>
    <w:p w14:paraId="3FF15BAA" w14:textId="77777777" w:rsidR="008C4751" w:rsidRDefault="00843E30" w:rsidP="00127CE3">
      <w:pPr>
        <w:numPr>
          <w:ilvl w:val="0"/>
          <w:numId w:val="33"/>
        </w:numPr>
        <w:contextualSpacing/>
        <w:jc w:val="both"/>
        <w:rPr>
          <w:rFonts w:ascii="Arial" w:eastAsia="Tw Cen MT" w:hAnsi="Arial" w:cs="Arial"/>
          <w:b/>
          <w:lang w:val="es-ES"/>
        </w:rPr>
      </w:pPr>
      <w:r>
        <w:rPr>
          <w:rFonts w:ascii="Arial" w:eastAsia="Tw Cen MT" w:hAnsi="Arial" w:cs="Arial"/>
          <w:lang w:val="es-ES"/>
        </w:rPr>
        <w:t xml:space="preserve">Se culminaron los Estudios y Diseños para construcción y/o ampliación de edificaciones y obras complementarias </w:t>
      </w:r>
    </w:p>
    <w:p w14:paraId="2956569C" w14:textId="77777777" w:rsidR="008C4751" w:rsidRDefault="00843E30" w:rsidP="00127CE3">
      <w:pPr>
        <w:numPr>
          <w:ilvl w:val="0"/>
          <w:numId w:val="33"/>
        </w:numPr>
        <w:contextualSpacing/>
        <w:jc w:val="both"/>
        <w:rPr>
          <w:rFonts w:ascii="Arial" w:eastAsia="Tw Cen MT" w:hAnsi="Arial" w:cs="Arial"/>
          <w:b/>
          <w:lang w:val="es-ES"/>
        </w:rPr>
      </w:pPr>
      <w:r>
        <w:rPr>
          <w:rFonts w:ascii="Arial" w:eastAsia="Tw Cen MT" w:hAnsi="Arial" w:cs="Arial"/>
          <w:lang w:val="es-ES"/>
        </w:rPr>
        <w:t>Se concluyó en febrero de 2020 la Construcción y Ampliación de plataforma.</w:t>
      </w:r>
    </w:p>
    <w:p w14:paraId="70456DF2" w14:textId="77777777" w:rsidR="008C4751" w:rsidRDefault="008C4751" w:rsidP="00127CE3">
      <w:pPr>
        <w:contextualSpacing/>
        <w:jc w:val="both"/>
        <w:rPr>
          <w:rFonts w:ascii="Arial" w:eastAsia="Tw Cen MT" w:hAnsi="Arial" w:cs="Arial"/>
          <w:b/>
          <w:lang w:val="es-ES"/>
        </w:rPr>
      </w:pPr>
    </w:p>
    <w:p w14:paraId="3297BD7F" w14:textId="17941A44" w:rsidR="008C4751" w:rsidRDefault="00843E30" w:rsidP="00127CE3">
      <w:pPr>
        <w:contextualSpacing/>
        <w:jc w:val="both"/>
        <w:rPr>
          <w:rFonts w:ascii="Arial" w:eastAsia="Tw Cen MT" w:hAnsi="Arial" w:cs="Arial"/>
          <w:b/>
          <w:bCs/>
          <w:lang w:val="es-ES"/>
        </w:rPr>
      </w:pPr>
      <w:r>
        <w:rPr>
          <w:rFonts w:ascii="Arial" w:eastAsia="Tw Cen MT" w:hAnsi="Arial" w:cs="Arial"/>
          <w:b/>
          <w:bCs/>
          <w:lang w:val="es-ES"/>
        </w:rPr>
        <w:t>Aeropuerto de Paipa</w:t>
      </w:r>
    </w:p>
    <w:p w14:paraId="27C06012" w14:textId="77777777" w:rsidR="002C1174" w:rsidRDefault="002C1174" w:rsidP="00127CE3">
      <w:pPr>
        <w:contextualSpacing/>
        <w:jc w:val="both"/>
        <w:rPr>
          <w:rFonts w:ascii="Arial" w:eastAsia="Tw Cen MT" w:hAnsi="Arial" w:cs="Arial"/>
          <w:b/>
          <w:bCs/>
          <w:lang w:val="es-ES"/>
        </w:rPr>
      </w:pPr>
    </w:p>
    <w:p w14:paraId="024D903A" w14:textId="77777777" w:rsidR="008C4751" w:rsidRDefault="00843E30" w:rsidP="00127CE3">
      <w:pPr>
        <w:contextualSpacing/>
        <w:jc w:val="both"/>
        <w:rPr>
          <w:rFonts w:ascii="Arial" w:eastAsia="Tw Cen MT" w:hAnsi="Arial" w:cs="Arial"/>
          <w:lang w:val="es-ES"/>
        </w:rPr>
      </w:pPr>
      <w:r>
        <w:rPr>
          <w:rFonts w:ascii="Arial" w:eastAsia="Tw Cen MT" w:hAnsi="Arial" w:cs="Arial"/>
          <w:lang w:val="es-ES"/>
        </w:rPr>
        <w:t>Actualmente se llevan a cabo obras de Rehabilitación y Mantenimiento lado aire avance (54,1%)</w:t>
      </w:r>
    </w:p>
    <w:p w14:paraId="74A2A170" w14:textId="77777777" w:rsidR="008C4751" w:rsidRDefault="008C4751" w:rsidP="00127CE3">
      <w:pPr>
        <w:contextualSpacing/>
        <w:jc w:val="both"/>
        <w:rPr>
          <w:rFonts w:ascii="Arial" w:eastAsia="Tw Cen MT" w:hAnsi="Arial" w:cs="Arial"/>
          <w:b/>
          <w:bCs/>
          <w:lang w:val="es-ES"/>
        </w:rPr>
      </w:pPr>
    </w:p>
    <w:p w14:paraId="1E183184" w14:textId="77777777" w:rsidR="008C4751" w:rsidRDefault="00843E30" w:rsidP="00127CE3">
      <w:pPr>
        <w:contextualSpacing/>
        <w:jc w:val="both"/>
        <w:rPr>
          <w:rFonts w:ascii="Arial" w:eastAsia="Tw Cen MT" w:hAnsi="Arial" w:cs="Arial"/>
          <w:b/>
          <w:bCs/>
          <w:lang w:val="es-ES"/>
        </w:rPr>
      </w:pPr>
      <w:r>
        <w:rPr>
          <w:rFonts w:ascii="Arial" w:eastAsia="Tw Cen MT" w:hAnsi="Arial" w:cs="Arial"/>
          <w:b/>
          <w:bCs/>
          <w:lang w:val="es-ES"/>
        </w:rPr>
        <w:t>Aeropuerto de Ibagué</w:t>
      </w:r>
      <w:bookmarkStart w:id="11" w:name="_Hlk53590368"/>
    </w:p>
    <w:p w14:paraId="213047AF" w14:textId="77777777" w:rsidR="008C4751" w:rsidRDefault="00843E30" w:rsidP="00127CE3">
      <w:pPr>
        <w:pStyle w:val="Prrafodelista"/>
        <w:numPr>
          <w:ilvl w:val="0"/>
          <w:numId w:val="34"/>
        </w:numPr>
        <w:ind w:left="426"/>
        <w:jc w:val="both"/>
        <w:rPr>
          <w:rFonts w:ascii="Arial" w:eastAsia="Tw Cen MT" w:hAnsi="Arial" w:cs="Arial"/>
          <w:lang w:val="es-ES"/>
        </w:rPr>
      </w:pPr>
      <w:r>
        <w:rPr>
          <w:rFonts w:ascii="Arial" w:eastAsia="Tw Cen MT" w:hAnsi="Arial" w:cs="Arial"/>
          <w:lang w:val="es-ES"/>
        </w:rPr>
        <w:t>Actualmente se llevan a cabo obras de</w:t>
      </w:r>
      <w:bookmarkEnd w:id="11"/>
      <w:r>
        <w:rPr>
          <w:rFonts w:ascii="Arial" w:eastAsia="Tw Cen MT" w:hAnsi="Arial" w:cs="Arial"/>
          <w:lang w:val="es-ES"/>
        </w:rPr>
        <w:t xml:space="preserve"> Rehabilitación y Mantenimiento lado aire avance (41,4%)</w:t>
      </w:r>
    </w:p>
    <w:p w14:paraId="5485395D" w14:textId="77777777" w:rsidR="008C4751" w:rsidRDefault="00843E30" w:rsidP="00127CE3">
      <w:pPr>
        <w:contextualSpacing/>
        <w:jc w:val="both"/>
        <w:rPr>
          <w:rFonts w:ascii="Arial" w:eastAsia="Tw Cen MT" w:hAnsi="Arial" w:cs="Arial"/>
          <w:b/>
          <w:bCs/>
          <w:lang w:val="es-ES"/>
        </w:rPr>
      </w:pPr>
      <w:r>
        <w:rPr>
          <w:rFonts w:ascii="Arial" w:eastAsia="Tw Cen MT" w:hAnsi="Arial" w:cs="Arial"/>
          <w:b/>
          <w:bCs/>
          <w:lang w:val="es-ES"/>
        </w:rPr>
        <w:t xml:space="preserve">Aeropuerto de Guaymaral </w:t>
      </w:r>
    </w:p>
    <w:p w14:paraId="15F6909C" w14:textId="77777777" w:rsidR="008C4751" w:rsidRDefault="00843E30" w:rsidP="00127CE3">
      <w:pPr>
        <w:pStyle w:val="Prrafodelista"/>
        <w:numPr>
          <w:ilvl w:val="0"/>
          <w:numId w:val="35"/>
        </w:numPr>
        <w:ind w:left="360"/>
        <w:jc w:val="both"/>
        <w:rPr>
          <w:rFonts w:ascii="Arial" w:eastAsia="Tw Cen MT" w:hAnsi="Arial" w:cs="Arial"/>
          <w:lang w:val="es-ES"/>
        </w:rPr>
      </w:pPr>
      <w:r>
        <w:rPr>
          <w:rFonts w:ascii="Arial" w:eastAsia="Tw Cen MT" w:hAnsi="Arial" w:cs="Arial"/>
          <w:lang w:val="es-ES"/>
        </w:rPr>
        <w:t>Se está realizando la rehabilitación de la calle de salida rápida y de la plataforma del SEI y el mantenimiento rutinario de las áreas lado aire y lado tierra, con un avance de 22,1%.</w:t>
      </w:r>
    </w:p>
    <w:p w14:paraId="0B3D5E43" w14:textId="1A326350" w:rsidR="008C4751" w:rsidRDefault="00843E30" w:rsidP="00127CE3">
      <w:pPr>
        <w:contextualSpacing/>
        <w:jc w:val="both"/>
        <w:rPr>
          <w:rFonts w:ascii="Arial" w:eastAsia="Tw Cen MT" w:hAnsi="Arial" w:cs="Arial"/>
          <w:b/>
          <w:bCs/>
          <w:lang w:val="es-ES"/>
        </w:rPr>
      </w:pPr>
      <w:r>
        <w:rPr>
          <w:rFonts w:ascii="Arial" w:eastAsia="Tw Cen MT" w:hAnsi="Arial" w:cs="Arial"/>
          <w:b/>
          <w:bCs/>
          <w:lang w:val="es-ES"/>
        </w:rPr>
        <w:t>Aeropuerto de Guapi</w:t>
      </w:r>
    </w:p>
    <w:p w14:paraId="025FB7CA" w14:textId="77777777" w:rsidR="00057345" w:rsidRPr="00057345" w:rsidRDefault="00057345" w:rsidP="009C4B34">
      <w:pPr>
        <w:pStyle w:val="Prrafodelista"/>
        <w:numPr>
          <w:ilvl w:val="0"/>
          <w:numId w:val="35"/>
        </w:numPr>
        <w:ind w:left="284"/>
        <w:jc w:val="both"/>
        <w:rPr>
          <w:rFonts w:ascii="Arial" w:eastAsia="Tw Cen MT" w:hAnsi="Arial" w:cs="Arial"/>
          <w:b/>
          <w:bCs/>
          <w:lang w:val="es-ES"/>
        </w:rPr>
      </w:pPr>
      <w:r>
        <w:rPr>
          <w:rFonts w:ascii="Arial" w:eastAsia="Tw Cen MT" w:hAnsi="Arial" w:cs="Arial"/>
          <w:lang w:val="es-ES"/>
        </w:rPr>
        <w:t>C</w:t>
      </w:r>
      <w:r w:rsidRPr="00057345">
        <w:rPr>
          <w:rFonts w:ascii="Arial" w:eastAsia="Tw Cen MT" w:hAnsi="Arial" w:cs="Arial"/>
          <w:lang w:val="es-ES"/>
        </w:rPr>
        <w:t xml:space="preserve">on inversiones po aproximadamente $2.150 millones, </w:t>
      </w:r>
      <w:r>
        <w:rPr>
          <w:rFonts w:ascii="Arial" w:eastAsia="Tw Cen MT" w:hAnsi="Arial" w:cs="Arial"/>
          <w:lang w:val="es-ES"/>
        </w:rPr>
        <w:t>s</w:t>
      </w:r>
      <w:r w:rsidR="00843E30" w:rsidRPr="00057345">
        <w:rPr>
          <w:rFonts w:ascii="Arial" w:eastAsia="Tw Cen MT" w:hAnsi="Arial" w:cs="Arial"/>
          <w:lang w:val="es-ES"/>
        </w:rPr>
        <w:t>e concluyeron en junio de 2020 los Estudios y Diseños, mantenimiento</w:t>
      </w:r>
      <w:r w:rsidR="00604140" w:rsidRPr="00057345">
        <w:rPr>
          <w:rFonts w:ascii="Arial" w:eastAsia="Tw Cen MT" w:hAnsi="Arial" w:cs="Arial"/>
          <w:lang w:val="es-ES"/>
        </w:rPr>
        <w:t xml:space="preserve"> calle de </w:t>
      </w:r>
      <w:r w:rsidRPr="00057345">
        <w:rPr>
          <w:rFonts w:ascii="Arial" w:eastAsia="Tw Cen MT" w:hAnsi="Arial" w:cs="Arial"/>
          <w:lang w:val="es-ES"/>
        </w:rPr>
        <w:t>rodaje y</w:t>
      </w:r>
      <w:r w:rsidR="00843E30" w:rsidRPr="00057345">
        <w:rPr>
          <w:rFonts w:ascii="Arial" w:eastAsia="Tw Cen MT" w:hAnsi="Arial" w:cs="Arial"/>
          <w:lang w:val="es-ES"/>
        </w:rPr>
        <w:t xml:space="preserve"> obras lado aire</w:t>
      </w:r>
      <w:r>
        <w:rPr>
          <w:rFonts w:ascii="Arial" w:eastAsia="Tw Cen MT" w:hAnsi="Arial" w:cs="Arial"/>
          <w:lang w:val="es-ES"/>
        </w:rPr>
        <w:t>.</w:t>
      </w:r>
    </w:p>
    <w:p w14:paraId="482B68AD" w14:textId="2D1A82EC" w:rsidR="008C4751" w:rsidRPr="00057345" w:rsidRDefault="00057345" w:rsidP="00057345">
      <w:pPr>
        <w:ind w:left="-76"/>
        <w:jc w:val="both"/>
        <w:rPr>
          <w:rFonts w:ascii="Arial" w:eastAsia="Tw Cen MT" w:hAnsi="Arial" w:cs="Arial"/>
          <w:b/>
          <w:bCs/>
          <w:lang w:val="es-ES"/>
        </w:rPr>
      </w:pPr>
      <w:r w:rsidRPr="00057345">
        <w:rPr>
          <w:rFonts w:ascii="Arial" w:eastAsia="Tw Cen MT" w:hAnsi="Arial" w:cs="Arial"/>
          <w:lang w:val="es-ES"/>
        </w:rPr>
        <w:t xml:space="preserve"> </w:t>
      </w:r>
      <w:r w:rsidR="00843E30" w:rsidRPr="00057345">
        <w:rPr>
          <w:rFonts w:ascii="Arial" w:eastAsia="Tw Cen MT" w:hAnsi="Arial" w:cs="Arial"/>
          <w:b/>
          <w:bCs/>
          <w:lang w:val="es-ES"/>
        </w:rPr>
        <w:t>Aeropuerto El Yopal</w:t>
      </w:r>
    </w:p>
    <w:p w14:paraId="445B8AF1" w14:textId="77777777" w:rsidR="008C4751" w:rsidRDefault="00843E30" w:rsidP="00127CE3">
      <w:pPr>
        <w:pStyle w:val="Prrafodelista"/>
        <w:numPr>
          <w:ilvl w:val="0"/>
          <w:numId w:val="30"/>
        </w:numPr>
        <w:ind w:left="426"/>
        <w:jc w:val="both"/>
        <w:rPr>
          <w:rFonts w:ascii="Arial" w:eastAsia="Tw Cen MT" w:hAnsi="Arial" w:cs="Arial"/>
          <w:lang w:val="es-ES"/>
        </w:rPr>
      </w:pPr>
      <w:r>
        <w:rPr>
          <w:rFonts w:ascii="Arial" w:eastAsia="Tw Cen MT" w:hAnsi="Arial" w:cs="Arial"/>
          <w:lang w:val="es-ES"/>
        </w:rPr>
        <w:t xml:space="preserve">Se finalizó el Mantenimiento de obras civiles y edificaciones </w:t>
      </w:r>
    </w:p>
    <w:p w14:paraId="06EE0E14" w14:textId="77777777" w:rsidR="008C4751" w:rsidRDefault="00843E30" w:rsidP="00127CE3">
      <w:pPr>
        <w:pStyle w:val="Prrafodelista"/>
        <w:numPr>
          <w:ilvl w:val="0"/>
          <w:numId w:val="30"/>
        </w:numPr>
        <w:ind w:left="426"/>
        <w:jc w:val="both"/>
        <w:rPr>
          <w:rFonts w:ascii="Arial" w:eastAsia="Tw Cen MT" w:hAnsi="Arial" w:cs="Arial"/>
          <w:lang w:val="es-ES"/>
        </w:rPr>
      </w:pPr>
      <w:r>
        <w:rPr>
          <w:rFonts w:ascii="Arial" w:eastAsia="Tw Cen MT" w:hAnsi="Arial" w:cs="Arial"/>
          <w:lang w:val="es-ES"/>
        </w:rPr>
        <w:t>Se concluyó en septiembre de 2020 el Mantenimiento de la calle de rodaje y plataforma</w:t>
      </w:r>
    </w:p>
    <w:p w14:paraId="759ED686" w14:textId="77777777" w:rsidR="008C4751" w:rsidRDefault="00843E30" w:rsidP="00127CE3">
      <w:pPr>
        <w:pStyle w:val="Prrafodelista"/>
        <w:numPr>
          <w:ilvl w:val="0"/>
          <w:numId w:val="30"/>
        </w:numPr>
        <w:ind w:left="426"/>
        <w:jc w:val="both"/>
        <w:rPr>
          <w:rFonts w:ascii="Arial" w:eastAsia="Tw Cen MT" w:hAnsi="Arial" w:cs="Arial"/>
          <w:lang w:val="es-ES"/>
        </w:rPr>
      </w:pPr>
      <w:r>
        <w:rPr>
          <w:rFonts w:ascii="Arial" w:eastAsia="Tw Cen MT" w:hAnsi="Arial" w:cs="Arial"/>
          <w:lang w:val="es-ES"/>
        </w:rPr>
        <w:t xml:space="preserve">Se concluyeron los Estudios y diseños para la construcción y/o mejoramiento de vías infraestructura ambiental y sistemas del drenaje </w:t>
      </w:r>
    </w:p>
    <w:p w14:paraId="6998DAE6" w14:textId="77777777" w:rsidR="008C4751" w:rsidRDefault="00843E30" w:rsidP="00127CE3">
      <w:pPr>
        <w:contextualSpacing/>
        <w:jc w:val="both"/>
        <w:rPr>
          <w:rFonts w:ascii="Arial" w:eastAsia="Tw Cen MT" w:hAnsi="Arial" w:cs="Arial"/>
          <w:b/>
          <w:bCs/>
          <w:lang w:val="es-ES"/>
        </w:rPr>
      </w:pPr>
      <w:bookmarkStart w:id="12" w:name="_Hlk55896523"/>
      <w:r>
        <w:rPr>
          <w:rFonts w:ascii="Arial" w:eastAsia="Tw Cen MT" w:hAnsi="Arial" w:cs="Arial"/>
          <w:b/>
          <w:bCs/>
          <w:lang w:val="es-ES"/>
        </w:rPr>
        <w:t>Aeropuerto Rafael Núñez de Cartagena</w:t>
      </w:r>
    </w:p>
    <w:p w14:paraId="28128C16" w14:textId="77777777" w:rsidR="008C4751" w:rsidRDefault="00843E30" w:rsidP="00127CE3">
      <w:pPr>
        <w:pStyle w:val="Prrafodelista"/>
        <w:numPr>
          <w:ilvl w:val="0"/>
          <w:numId w:val="36"/>
        </w:numPr>
        <w:jc w:val="both"/>
        <w:rPr>
          <w:rFonts w:ascii="Arial" w:eastAsia="Tw Cen MT" w:hAnsi="Arial" w:cs="Arial"/>
          <w:lang w:val="es-ES"/>
        </w:rPr>
      </w:pPr>
      <w:r>
        <w:rPr>
          <w:rFonts w:ascii="Arial" w:eastAsia="Tw Cen MT" w:hAnsi="Arial" w:cs="Arial"/>
          <w:lang w:val="es-ES"/>
        </w:rPr>
        <w:t>Se culminaron los Estudios y Diseños y mantenimiento y obras lado aire</w:t>
      </w:r>
    </w:p>
    <w:bookmarkEnd w:id="12"/>
    <w:p w14:paraId="70A2437D" w14:textId="77777777" w:rsidR="008C4751" w:rsidRDefault="00843E30" w:rsidP="00127CE3">
      <w:pPr>
        <w:contextualSpacing/>
        <w:jc w:val="both"/>
        <w:rPr>
          <w:rFonts w:ascii="Arial" w:eastAsia="Tw Cen MT" w:hAnsi="Arial" w:cs="Arial"/>
          <w:b/>
          <w:bCs/>
          <w:lang w:val="es-ES"/>
        </w:rPr>
      </w:pPr>
      <w:r>
        <w:rPr>
          <w:rFonts w:ascii="Arial" w:eastAsia="Tw Cen MT" w:hAnsi="Arial" w:cs="Arial"/>
          <w:b/>
          <w:bCs/>
          <w:lang w:val="es-ES"/>
        </w:rPr>
        <w:t>Aeropuerto Alfonso Bonilla Aragón de Cali</w:t>
      </w:r>
    </w:p>
    <w:p w14:paraId="1C040C19" w14:textId="77777777" w:rsidR="008C4751" w:rsidRDefault="00843E30" w:rsidP="00127CE3">
      <w:pPr>
        <w:pStyle w:val="Prrafodelista"/>
        <w:numPr>
          <w:ilvl w:val="0"/>
          <w:numId w:val="37"/>
        </w:numPr>
        <w:jc w:val="both"/>
        <w:rPr>
          <w:rFonts w:ascii="Arial" w:eastAsia="Tw Cen MT" w:hAnsi="Arial" w:cs="Arial"/>
          <w:lang w:val="es-ES"/>
        </w:rPr>
      </w:pPr>
      <w:r>
        <w:rPr>
          <w:rFonts w:ascii="Arial" w:eastAsia="Tw Cen MT" w:hAnsi="Arial" w:cs="Arial"/>
          <w:lang w:val="es-ES"/>
        </w:rPr>
        <w:t>Se culminaron los Estudios y Diseños y mantenimiento y obras lado aire</w:t>
      </w:r>
    </w:p>
    <w:p w14:paraId="6250CDF5" w14:textId="77777777" w:rsidR="008C4751" w:rsidRDefault="00843E30" w:rsidP="00127CE3">
      <w:pPr>
        <w:contextualSpacing/>
        <w:jc w:val="both"/>
        <w:rPr>
          <w:rFonts w:ascii="Arial" w:eastAsia="Tw Cen MT" w:hAnsi="Arial" w:cs="Arial"/>
          <w:b/>
          <w:bCs/>
          <w:lang w:val="es-ES"/>
        </w:rPr>
      </w:pPr>
      <w:r>
        <w:rPr>
          <w:rFonts w:ascii="Arial" w:eastAsia="Tw Cen MT" w:hAnsi="Arial" w:cs="Arial"/>
          <w:b/>
          <w:bCs/>
          <w:lang w:val="es-ES"/>
        </w:rPr>
        <w:t xml:space="preserve">Aeropuerto de Valledupar  </w:t>
      </w:r>
    </w:p>
    <w:p w14:paraId="50FA16A8" w14:textId="77777777" w:rsidR="008C4751" w:rsidRDefault="00843E30" w:rsidP="00127CE3">
      <w:pPr>
        <w:pStyle w:val="Prrafodelista"/>
        <w:numPr>
          <w:ilvl w:val="0"/>
          <w:numId w:val="38"/>
        </w:numPr>
        <w:ind w:left="360"/>
        <w:jc w:val="both"/>
        <w:rPr>
          <w:rFonts w:ascii="Arial" w:eastAsia="Tw Cen MT" w:hAnsi="Arial" w:cs="Arial"/>
          <w:lang w:val="es-ES"/>
        </w:rPr>
      </w:pPr>
      <w:r>
        <w:rPr>
          <w:rFonts w:ascii="Arial" w:eastAsia="Tw Cen MT" w:hAnsi="Arial" w:cs="Arial"/>
          <w:lang w:val="es-ES"/>
        </w:rPr>
        <w:t>Se avanza en la Rehabilitación y Mantenimiento lado aire y lado tierra (30,3%)</w:t>
      </w:r>
    </w:p>
    <w:p w14:paraId="2543FF07" w14:textId="77777777" w:rsidR="008C4751" w:rsidRDefault="00843E30" w:rsidP="00127CE3">
      <w:pPr>
        <w:contextualSpacing/>
        <w:jc w:val="both"/>
        <w:rPr>
          <w:rFonts w:ascii="Arial" w:eastAsia="Tw Cen MT" w:hAnsi="Arial" w:cs="Arial"/>
          <w:b/>
          <w:bCs/>
          <w:lang w:val="es-ES"/>
        </w:rPr>
      </w:pPr>
      <w:r>
        <w:rPr>
          <w:rFonts w:ascii="Arial" w:eastAsia="Tw Cen MT" w:hAnsi="Arial" w:cs="Arial"/>
          <w:b/>
          <w:bCs/>
          <w:lang w:val="es-ES"/>
        </w:rPr>
        <w:t xml:space="preserve">Aeropuerto de Bucaramanga   </w:t>
      </w:r>
    </w:p>
    <w:p w14:paraId="3C9B7AC6" w14:textId="77777777" w:rsidR="008C4751" w:rsidRDefault="00843E30" w:rsidP="00127CE3">
      <w:pPr>
        <w:pStyle w:val="Prrafodelista"/>
        <w:numPr>
          <w:ilvl w:val="0"/>
          <w:numId w:val="38"/>
        </w:numPr>
        <w:ind w:left="360"/>
        <w:jc w:val="both"/>
        <w:rPr>
          <w:rFonts w:ascii="Arial" w:eastAsia="Tw Cen MT" w:hAnsi="Arial" w:cs="Arial"/>
          <w:lang w:val="es-ES"/>
        </w:rPr>
      </w:pPr>
      <w:r>
        <w:rPr>
          <w:rFonts w:ascii="Arial" w:eastAsia="Tw Cen MT" w:hAnsi="Arial" w:cs="Arial"/>
          <w:lang w:val="es-ES"/>
        </w:rPr>
        <w:t>Se iniciaron obras de Rehabilitación y Mantenimiento lado aire (3,4%)</w:t>
      </w:r>
    </w:p>
    <w:p w14:paraId="33C1BF7E" w14:textId="77777777" w:rsidR="008C4751" w:rsidRDefault="00843E30" w:rsidP="00127CE3">
      <w:pPr>
        <w:contextualSpacing/>
        <w:jc w:val="both"/>
        <w:rPr>
          <w:rFonts w:ascii="Arial" w:eastAsia="Tw Cen MT" w:hAnsi="Arial" w:cs="Arial"/>
          <w:b/>
          <w:bCs/>
          <w:lang w:val="es-ES"/>
        </w:rPr>
      </w:pPr>
      <w:r>
        <w:rPr>
          <w:rFonts w:ascii="Arial" w:eastAsia="Tw Cen MT" w:hAnsi="Arial" w:cs="Arial"/>
          <w:b/>
          <w:bCs/>
          <w:lang w:val="es-ES"/>
        </w:rPr>
        <w:t xml:space="preserve">Aeropuerto de Barrancabermeja </w:t>
      </w:r>
    </w:p>
    <w:p w14:paraId="2ADC1C24" w14:textId="77777777" w:rsidR="008C4751" w:rsidRDefault="00843E30" w:rsidP="00127CE3">
      <w:pPr>
        <w:pStyle w:val="Prrafodelista"/>
        <w:numPr>
          <w:ilvl w:val="0"/>
          <w:numId w:val="38"/>
        </w:numPr>
        <w:ind w:left="360"/>
        <w:jc w:val="both"/>
        <w:rPr>
          <w:rFonts w:ascii="Arial" w:eastAsia="Tw Cen MT" w:hAnsi="Arial" w:cs="Arial"/>
          <w:lang w:val="es-ES"/>
        </w:rPr>
      </w:pPr>
      <w:r>
        <w:rPr>
          <w:rFonts w:ascii="Arial" w:eastAsia="Tw Cen MT" w:hAnsi="Arial" w:cs="Arial"/>
          <w:lang w:val="es-ES"/>
        </w:rPr>
        <w:t>Se avanza en la Rehabilitación y Mantenimiento lado aire y lado tierra (90,7%)</w:t>
      </w:r>
    </w:p>
    <w:p w14:paraId="593062F9" w14:textId="77777777" w:rsidR="008C4751" w:rsidRDefault="00843E30" w:rsidP="00127CE3">
      <w:pPr>
        <w:contextualSpacing/>
        <w:jc w:val="both"/>
        <w:rPr>
          <w:rFonts w:ascii="Arial" w:eastAsia="Tw Cen MT" w:hAnsi="Arial" w:cs="Arial"/>
          <w:lang w:val="es-ES"/>
        </w:rPr>
      </w:pPr>
      <w:r>
        <w:rPr>
          <w:rFonts w:ascii="Arial" w:eastAsia="Tw Cen MT" w:hAnsi="Arial" w:cs="Arial"/>
          <w:b/>
          <w:bCs/>
          <w:lang w:val="es-ES"/>
        </w:rPr>
        <w:t>Aeropuerto de Villavicencio</w:t>
      </w:r>
    </w:p>
    <w:p w14:paraId="3051D8C1" w14:textId="77777777" w:rsidR="008C4751" w:rsidRDefault="00843E30" w:rsidP="00127CE3">
      <w:pPr>
        <w:pStyle w:val="Prrafodelista"/>
        <w:numPr>
          <w:ilvl w:val="0"/>
          <w:numId w:val="39"/>
        </w:numPr>
        <w:tabs>
          <w:tab w:val="left" w:pos="426"/>
        </w:tabs>
        <w:jc w:val="both"/>
        <w:rPr>
          <w:rFonts w:ascii="Arial" w:eastAsia="Tw Cen MT" w:hAnsi="Arial" w:cs="Arial"/>
          <w:lang w:val="es-ES"/>
        </w:rPr>
      </w:pPr>
      <w:r>
        <w:rPr>
          <w:rFonts w:ascii="Arial" w:eastAsia="Tw Cen MT" w:hAnsi="Arial" w:cs="Arial"/>
          <w:lang w:val="es-ES"/>
        </w:rPr>
        <w:t xml:space="preserve">En enero de 2020 se concluyeron los trabajos de mantenimiento de la infraestructura.  Los trabajos adelantados se centraron en el mantenimiento de obras civiles y edificaciones, especialmente en las zonas de seguridad operacional como la pista, calles de rodaje, plataforma, terminal, torre de control y el cerramiento. </w:t>
      </w:r>
    </w:p>
    <w:p w14:paraId="4EF525FA" w14:textId="77777777" w:rsidR="008C4751" w:rsidRDefault="00843E30" w:rsidP="00127CE3">
      <w:pPr>
        <w:pStyle w:val="Prrafodelista"/>
        <w:numPr>
          <w:ilvl w:val="0"/>
          <w:numId w:val="39"/>
        </w:numPr>
        <w:tabs>
          <w:tab w:val="left" w:pos="426"/>
        </w:tabs>
        <w:jc w:val="both"/>
        <w:rPr>
          <w:rFonts w:ascii="Arial" w:eastAsia="Tw Cen MT" w:hAnsi="Arial" w:cs="Arial"/>
          <w:lang w:val="es-ES"/>
        </w:rPr>
      </w:pPr>
      <w:r>
        <w:rPr>
          <w:rFonts w:ascii="Arial" w:eastAsia="Tw Cen MT" w:hAnsi="Arial" w:cs="Arial"/>
          <w:lang w:val="es-ES"/>
        </w:rPr>
        <w:t>Se encuentran en ejecución los Estudios y diseños Arquitectónicos y Civiles, Fase 3 para el Mejoramiento de la Terminal de Pasajeros, Áreas complementarias, Cuartel SEI de este aeropuerto, con una inversión total de $2.310 millones. (Avance 78%)</w:t>
      </w:r>
    </w:p>
    <w:p w14:paraId="2DBEB4B3" w14:textId="77777777" w:rsidR="008C4751" w:rsidRDefault="00843E30" w:rsidP="00127CE3">
      <w:pPr>
        <w:tabs>
          <w:tab w:val="left" w:pos="426"/>
        </w:tabs>
        <w:contextualSpacing/>
        <w:jc w:val="both"/>
        <w:rPr>
          <w:rFonts w:ascii="Arial" w:eastAsia="Tw Cen MT" w:hAnsi="Arial" w:cs="Arial"/>
          <w:b/>
          <w:bCs/>
          <w:lang w:val="es-ES"/>
        </w:rPr>
      </w:pPr>
      <w:r>
        <w:rPr>
          <w:rFonts w:ascii="Arial" w:eastAsia="Tw Cen MT" w:hAnsi="Arial" w:cs="Arial"/>
          <w:b/>
          <w:bCs/>
          <w:lang w:val="es-ES"/>
        </w:rPr>
        <w:t>Aeropuerto El Pindo Montelíbano</w:t>
      </w:r>
    </w:p>
    <w:p w14:paraId="0826F872" w14:textId="77777777" w:rsidR="008C4751" w:rsidRDefault="00843E30" w:rsidP="00127CE3">
      <w:pPr>
        <w:pStyle w:val="Prrafodelista"/>
        <w:numPr>
          <w:ilvl w:val="0"/>
          <w:numId w:val="40"/>
        </w:numPr>
        <w:tabs>
          <w:tab w:val="left" w:pos="426"/>
        </w:tabs>
        <w:jc w:val="both"/>
        <w:rPr>
          <w:rFonts w:ascii="Arial" w:eastAsia="Tw Cen MT" w:hAnsi="Arial" w:cs="Arial"/>
          <w:lang w:val="es-ES"/>
        </w:rPr>
      </w:pPr>
      <w:r>
        <w:rPr>
          <w:rFonts w:ascii="Arial" w:eastAsia="Tw Cen MT" w:hAnsi="Arial" w:cs="Arial"/>
          <w:lang w:val="es-ES"/>
        </w:rPr>
        <w:t>Se culminaron los Estudios y Diseños, mantenimiento y obras lado aire en octubre de 2020</w:t>
      </w:r>
    </w:p>
    <w:p w14:paraId="5A15D07B" w14:textId="77777777" w:rsidR="008C4751" w:rsidRDefault="00843E30" w:rsidP="00127CE3">
      <w:pPr>
        <w:tabs>
          <w:tab w:val="left" w:pos="426"/>
        </w:tabs>
        <w:contextualSpacing/>
        <w:jc w:val="both"/>
        <w:rPr>
          <w:rFonts w:ascii="Arial" w:eastAsia="Tw Cen MT" w:hAnsi="Arial" w:cs="Arial"/>
          <w:b/>
          <w:bCs/>
          <w:lang w:val="es-ES"/>
        </w:rPr>
      </w:pPr>
      <w:r>
        <w:rPr>
          <w:rFonts w:ascii="Arial" w:eastAsia="Tw Cen MT" w:hAnsi="Arial" w:cs="Arial"/>
          <w:b/>
          <w:bCs/>
          <w:lang w:val="es-ES"/>
        </w:rPr>
        <w:t>Aeropuerto de Florencia</w:t>
      </w:r>
    </w:p>
    <w:p w14:paraId="11EBD8D3" w14:textId="77777777" w:rsidR="008C4751" w:rsidRDefault="00843E30" w:rsidP="00127CE3">
      <w:pPr>
        <w:pStyle w:val="Prrafodelista"/>
        <w:numPr>
          <w:ilvl w:val="0"/>
          <w:numId w:val="41"/>
        </w:numPr>
        <w:tabs>
          <w:tab w:val="left" w:pos="426"/>
        </w:tabs>
        <w:jc w:val="both"/>
        <w:rPr>
          <w:rFonts w:ascii="Arial" w:eastAsia="Tw Cen MT" w:hAnsi="Arial" w:cs="Arial"/>
          <w:lang w:val="es-ES"/>
        </w:rPr>
      </w:pPr>
      <w:r>
        <w:rPr>
          <w:rFonts w:ascii="Arial" w:eastAsia="Tw Cen MT" w:hAnsi="Arial" w:cs="Arial"/>
          <w:lang w:val="es-ES"/>
        </w:rPr>
        <w:t xml:space="preserve">Actualmente se realizan obras de Rehabilitación y Mantenimiento lado aire y el mantenimiento rutinario de las áreas lado aire y lado tierra. </w:t>
      </w:r>
    </w:p>
    <w:p w14:paraId="1FE9DDD6" w14:textId="77777777" w:rsidR="008C4751" w:rsidRDefault="00843E30" w:rsidP="00127CE3">
      <w:pPr>
        <w:tabs>
          <w:tab w:val="left" w:pos="426"/>
        </w:tabs>
        <w:contextualSpacing/>
        <w:jc w:val="both"/>
        <w:rPr>
          <w:rFonts w:ascii="Arial" w:eastAsia="Tw Cen MT" w:hAnsi="Arial" w:cs="Arial"/>
          <w:lang w:val="es-ES"/>
        </w:rPr>
      </w:pPr>
      <w:r>
        <w:rPr>
          <w:rFonts w:ascii="Arial" w:eastAsia="Tw Cen MT" w:hAnsi="Arial" w:cs="Arial"/>
          <w:b/>
          <w:bCs/>
          <w:lang w:val="es-ES"/>
        </w:rPr>
        <w:t>Aeropuerto de Riohacha</w:t>
      </w:r>
    </w:p>
    <w:p w14:paraId="69F023A5" w14:textId="77777777" w:rsidR="008C4751" w:rsidRDefault="00843E30" w:rsidP="00127CE3">
      <w:pPr>
        <w:pStyle w:val="Prrafodelista"/>
        <w:numPr>
          <w:ilvl w:val="0"/>
          <w:numId w:val="41"/>
        </w:numPr>
        <w:tabs>
          <w:tab w:val="left" w:pos="426"/>
        </w:tabs>
        <w:jc w:val="both"/>
        <w:rPr>
          <w:rFonts w:ascii="Arial" w:eastAsia="Tw Cen MT" w:hAnsi="Arial" w:cs="Arial"/>
          <w:lang w:val="es-ES"/>
        </w:rPr>
      </w:pPr>
      <w:r>
        <w:rPr>
          <w:rFonts w:ascii="Arial" w:eastAsia="Tw Cen MT" w:hAnsi="Arial" w:cs="Arial"/>
          <w:lang w:val="es-ES"/>
        </w:rPr>
        <w:t>Actualmente se realizan obras de Rehabilitación y Mantenimiento lado aire, con un avance del 4,36%</w:t>
      </w:r>
    </w:p>
    <w:p w14:paraId="3C946707" w14:textId="77777777" w:rsidR="008C4751" w:rsidRDefault="00843E30" w:rsidP="00127CE3">
      <w:pPr>
        <w:tabs>
          <w:tab w:val="left" w:pos="426"/>
        </w:tabs>
        <w:contextualSpacing/>
        <w:jc w:val="both"/>
        <w:rPr>
          <w:rFonts w:ascii="Arial" w:hAnsi="Arial" w:cs="Arial"/>
          <w:color w:val="000000"/>
        </w:rPr>
      </w:pPr>
      <w:r>
        <w:rPr>
          <w:rFonts w:ascii="Arial" w:eastAsia="Tw Cen MT" w:hAnsi="Arial" w:cs="Arial"/>
          <w:b/>
          <w:bCs/>
          <w:lang w:val="es-ES"/>
        </w:rPr>
        <w:t>Aeropuerto de Nuquí</w:t>
      </w:r>
    </w:p>
    <w:p w14:paraId="24415B93" w14:textId="77777777" w:rsidR="008C4751" w:rsidRDefault="00843E30" w:rsidP="00127CE3">
      <w:pPr>
        <w:pStyle w:val="Prrafodelista"/>
        <w:numPr>
          <w:ilvl w:val="0"/>
          <w:numId w:val="42"/>
        </w:numPr>
        <w:tabs>
          <w:tab w:val="left" w:pos="426"/>
        </w:tabs>
        <w:jc w:val="both"/>
        <w:rPr>
          <w:rFonts w:ascii="Arial" w:eastAsia="Tw Cen MT" w:hAnsi="Arial" w:cs="Arial"/>
          <w:lang w:val="es-ES"/>
        </w:rPr>
      </w:pPr>
      <w:r>
        <w:rPr>
          <w:rFonts w:ascii="Arial" w:eastAsia="Tw Cen MT" w:hAnsi="Arial" w:cs="Arial"/>
          <w:lang w:val="es-ES"/>
        </w:rPr>
        <w:t>Se realizaron los Estudios y diseños integrales para la construcción de obras, gestión social, predial y ambiental para la puesta en servicio del aeropuerto de Nuqui.</w:t>
      </w:r>
    </w:p>
    <w:p w14:paraId="7A62DCAF" w14:textId="77777777" w:rsidR="008C4751" w:rsidRDefault="00843E30" w:rsidP="00127CE3">
      <w:pPr>
        <w:contextualSpacing/>
        <w:jc w:val="both"/>
        <w:rPr>
          <w:rFonts w:ascii="Arial" w:eastAsia="Tw Cen MT" w:hAnsi="Arial" w:cs="Arial"/>
          <w:lang w:val="es-ES"/>
        </w:rPr>
      </w:pPr>
      <w:r>
        <w:rPr>
          <w:rFonts w:ascii="Arial" w:eastAsia="Tw Cen MT" w:hAnsi="Arial" w:cs="Arial"/>
          <w:b/>
          <w:bCs/>
          <w:lang w:val="es-ES"/>
        </w:rPr>
        <w:t>Aeropuerto del Café - AEROCAFE.</w:t>
      </w:r>
    </w:p>
    <w:p w14:paraId="3DB90DF3" w14:textId="77777777" w:rsidR="008C4751" w:rsidRDefault="00843E30" w:rsidP="00127CE3">
      <w:pPr>
        <w:pStyle w:val="Prrafodelista"/>
        <w:numPr>
          <w:ilvl w:val="0"/>
          <w:numId w:val="43"/>
        </w:numPr>
        <w:jc w:val="both"/>
        <w:rPr>
          <w:rFonts w:ascii="Arial" w:eastAsia="Tw Cen MT" w:hAnsi="Arial" w:cs="Arial"/>
          <w:lang w:val="es-ES"/>
        </w:rPr>
      </w:pPr>
      <w:bookmarkStart w:id="13" w:name="_Hlk55982499"/>
      <w:r>
        <w:rPr>
          <w:rFonts w:ascii="Arial" w:eastAsia="Tw Cen MT" w:hAnsi="Arial" w:cs="Arial"/>
          <w:lang w:val="es-ES"/>
        </w:rPr>
        <w:t>La nación representada por el Ministerio de Transporte, la ANI y la Aerocivil han acompañado y gestionado de manera colaborativa con la región (Departamento de Caldas, Municipio de Manizales, Municipio de Palestina, Inficaldas, InfiManizalez), las actuaciones que permiten el cierre financiero del proyecto de construcción de una pista de aterrizaje (hito 1: 1.460 x 30 m) en Palestina - Caldas, financiado por la nación, obra que será contratada por el patrimonio autónomo contratado a su vez por Aerocivil en cumplimiento del artículo 67 de la Ley 1955 del PND 2018-2022.</w:t>
      </w:r>
    </w:p>
    <w:bookmarkEnd w:id="13"/>
    <w:p w14:paraId="7F58FE29" w14:textId="77777777" w:rsidR="008C4751" w:rsidRDefault="00843E30" w:rsidP="00127CE3">
      <w:pPr>
        <w:contextualSpacing/>
        <w:jc w:val="both"/>
        <w:rPr>
          <w:rFonts w:ascii="Arial" w:eastAsia="Tw Cen MT" w:hAnsi="Arial" w:cs="Arial"/>
          <w:b/>
          <w:iCs/>
          <w:lang w:val="es-ES"/>
        </w:rPr>
      </w:pPr>
      <w:r>
        <w:rPr>
          <w:rFonts w:ascii="Arial" w:eastAsia="Tw Cen MT" w:hAnsi="Arial" w:cs="Arial"/>
          <w:b/>
          <w:iCs/>
          <w:lang w:val="es-ES"/>
        </w:rPr>
        <w:t>Aeropuerto Germán Olano de Puerto Carreño</w:t>
      </w:r>
    </w:p>
    <w:p w14:paraId="7CCE39E5" w14:textId="0EF2DE56" w:rsidR="008C4751" w:rsidRPr="00473129" w:rsidRDefault="00843E30" w:rsidP="00127CE3">
      <w:pPr>
        <w:contextualSpacing/>
        <w:jc w:val="both"/>
        <w:rPr>
          <w:rFonts w:ascii="Arial" w:eastAsia="Tw Cen MT" w:hAnsi="Arial" w:cs="Arial"/>
          <w:lang w:val="es-ES"/>
        </w:rPr>
      </w:pPr>
      <w:r>
        <w:rPr>
          <w:rFonts w:ascii="Arial" w:eastAsia="Tw Cen MT" w:hAnsi="Arial" w:cs="Arial"/>
          <w:b/>
          <w:iCs/>
          <w:lang w:val="es-ES"/>
        </w:rPr>
        <w:t xml:space="preserve">  </w:t>
      </w:r>
      <w:r>
        <w:rPr>
          <w:rFonts w:ascii="Work Sans" w:eastAsia="Tw Cen MT" w:hAnsi="Work Sans" w:cs="Times New Roman"/>
          <w:b/>
          <w:iCs/>
          <w:color w:val="004A84"/>
          <w:sz w:val="24"/>
          <w:szCs w:val="24"/>
          <w:lang w:val="es-ES"/>
        </w:rPr>
        <w:t xml:space="preserve">-  </w:t>
      </w:r>
      <w:r w:rsidRPr="00473129">
        <w:rPr>
          <w:rFonts w:ascii="Arial" w:eastAsia="Tw Cen MT" w:hAnsi="Arial" w:cs="Arial"/>
          <w:lang w:val="es-ES"/>
        </w:rPr>
        <w:t>Construcción Terminal con un avance del 6,94%</w:t>
      </w:r>
    </w:p>
    <w:p w14:paraId="0E900007" w14:textId="77777777" w:rsidR="008C4751" w:rsidRDefault="008C4751" w:rsidP="00127CE3">
      <w:pPr>
        <w:ind w:left="708"/>
        <w:contextualSpacing/>
        <w:jc w:val="both"/>
        <w:rPr>
          <w:rFonts w:ascii="Work Sans" w:eastAsia="Tw Cen MT" w:hAnsi="Work Sans" w:cs="Times New Roman"/>
          <w:sz w:val="24"/>
          <w:szCs w:val="24"/>
          <w:u w:val="words"/>
          <w:lang w:val="es-ES"/>
        </w:rPr>
      </w:pPr>
    </w:p>
    <w:p w14:paraId="455DCD81" w14:textId="77777777" w:rsidR="008C4751" w:rsidRDefault="00843E30" w:rsidP="00127CE3">
      <w:pPr>
        <w:contextualSpacing/>
        <w:jc w:val="both"/>
        <w:rPr>
          <w:rFonts w:ascii="Arial" w:eastAsia="Tw Cen MT" w:hAnsi="Arial" w:cs="Arial"/>
          <w:b/>
          <w:iCs/>
          <w:lang w:val="es-ES"/>
        </w:rPr>
      </w:pPr>
      <w:r>
        <w:rPr>
          <w:rFonts w:ascii="Arial" w:eastAsia="Tw Cen MT" w:hAnsi="Arial" w:cs="Arial"/>
          <w:b/>
          <w:iCs/>
          <w:lang w:val="es-ES"/>
        </w:rPr>
        <w:t>Estudios Aeropuerto La Florida de Tumaco</w:t>
      </w:r>
    </w:p>
    <w:p w14:paraId="6971761E" w14:textId="77777777" w:rsidR="008C4751" w:rsidRDefault="00843E30" w:rsidP="00127CE3">
      <w:pPr>
        <w:pStyle w:val="Prrafodelista"/>
        <w:numPr>
          <w:ilvl w:val="0"/>
          <w:numId w:val="43"/>
        </w:numPr>
        <w:jc w:val="both"/>
        <w:rPr>
          <w:rFonts w:ascii="Arial" w:eastAsia="Tw Cen MT" w:hAnsi="Arial" w:cs="Arial"/>
          <w:bCs/>
          <w:iCs/>
          <w:lang w:val="es-ES"/>
        </w:rPr>
      </w:pPr>
      <w:r>
        <w:rPr>
          <w:rFonts w:ascii="Arial" w:eastAsia="Tw Cen MT" w:hAnsi="Arial" w:cs="Arial"/>
          <w:bCs/>
          <w:iCs/>
          <w:lang w:val="es-ES"/>
        </w:rPr>
        <w:t>Se realizaron los Estudios para el cálculo del Riesgo con enfoque Multiamenaza en la infraestructura del aeropuerto La Florida ubicado en la ciudad de Tumaco Departamento de Nariño”, el cual dio como resultado una metodología para determinar el riesgo en la infraestructura aeroportuaria del país.</w:t>
      </w:r>
    </w:p>
    <w:p w14:paraId="1E578434" w14:textId="77777777" w:rsidR="008C4751" w:rsidRDefault="00843E30" w:rsidP="00127CE3">
      <w:pPr>
        <w:contextualSpacing/>
        <w:jc w:val="both"/>
        <w:rPr>
          <w:rFonts w:ascii="Arial" w:eastAsia="Tw Cen MT" w:hAnsi="Arial" w:cs="Arial"/>
          <w:b/>
          <w:iCs/>
          <w:lang w:val="es-ES"/>
        </w:rPr>
      </w:pPr>
      <w:r>
        <w:rPr>
          <w:rFonts w:ascii="Arial" w:eastAsia="Tw Cen MT" w:hAnsi="Arial" w:cs="Arial"/>
          <w:b/>
          <w:iCs/>
          <w:lang w:val="es-ES"/>
        </w:rPr>
        <w:t>Aeropuerto Cesar Gaviria Trujillo de Inírida</w:t>
      </w:r>
    </w:p>
    <w:p w14:paraId="672EF489" w14:textId="77777777" w:rsidR="008C4751" w:rsidRDefault="00843E30" w:rsidP="00127CE3">
      <w:pPr>
        <w:pStyle w:val="Prrafodelista"/>
        <w:numPr>
          <w:ilvl w:val="0"/>
          <w:numId w:val="44"/>
        </w:numPr>
        <w:ind w:left="708"/>
        <w:jc w:val="both"/>
        <w:rPr>
          <w:rFonts w:ascii="Arial" w:eastAsia="Tw Cen MT" w:hAnsi="Arial" w:cs="Arial"/>
          <w:b/>
          <w:lang w:val="es-ES"/>
        </w:rPr>
      </w:pPr>
      <w:r>
        <w:rPr>
          <w:rFonts w:ascii="Arial" w:eastAsia="Tw Cen MT" w:hAnsi="Arial" w:cs="Arial"/>
          <w:bCs/>
          <w:iCs/>
          <w:lang w:val="es-ES"/>
        </w:rPr>
        <w:t xml:space="preserve">Asistencia técnica aeronáutica al </w:t>
      </w:r>
      <w:bookmarkStart w:id="14" w:name="_Hlk53757887"/>
      <w:r>
        <w:rPr>
          <w:rFonts w:ascii="Arial" w:eastAsia="Tw Cen MT" w:hAnsi="Arial" w:cs="Arial"/>
          <w:bCs/>
          <w:iCs/>
          <w:lang w:val="es-ES"/>
        </w:rPr>
        <w:t>aeropuerto Cesar Gaviria Trujillo de Inírida</w:t>
      </w:r>
      <w:bookmarkEnd w:id="14"/>
      <w:r>
        <w:rPr>
          <w:rFonts w:ascii="Arial" w:eastAsia="Tw Cen MT" w:hAnsi="Arial" w:cs="Arial"/>
          <w:bCs/>
          <w:iCs/>
          <w:lang w:val="es-ES"/>
        </w:rPr>
        <w:t>, como parte de un Convenio Interadministrativo con Enterritorio que incluye la determinación y el valor de las inversiones a realizar, así como la determinación de las fuentes de financiación.</w:t>
      </w:r>
    </w:p>
    <w:p w14:paraId="2613532E" w14:textId="77777777" w:rsidR="008C4751" w:rsidRDefault="00843E30" w:rsidP="00127CE3">
      <w:pPr>
        <w:contextualSpacing/>
        <w:jc w:val="both"/>
        <w:rPr>
          <w:rFonts w:ascii="Arial" w:eastAsia="Tw Cen MT" w:hAnsi="Arial" w:cs="Arial"/>
          <w:b/>
          <w:lang w:val="es-ES"/>
        </w:rPr>
      </w:pPr>
      <w:r>
        <w:rPr>
          <w:rFonts w:ascii="Arial" w:eastAsia="Tw Cen MT" w:hAnsi="Arial" w:cs="Arial"/>
          <w:b/>
          <w:lang w:val="es-ES"/>
        </w:rPr>
        <w:t xml:space="preserve">Aeropuerto de Mitú </w:t>
      </w:r>
    </w:p>
    <w:p w14:paraId="736E60FD" w14:textId="77777777" w:rsidR="008C4751" w:rsidRDefault="00843E30" w:rsidP="00127CE3">
      <w:pPr>
        <w:pStyle w:val="Prrafodelista"/>
        <w:numPr>
          <w:ilvl w:val="0"/>
          <w:numId w:val="44"/>
        </w:numPr>
        <w:jc w:val="both"/>
        <w:rPr>
          <w:rFonts w:ascii="Arial" w:eastAsia="Tw Cen MT" w:hAnsi="Arial" w:cs="Arial"/>
          <w:lang w:val="es-ES"/>
        </w:rPr>
      </w:pPr>
      <w:r>
        <w:rPr>
          <w:rFonts w:ascii="Arial" w:eastAsia="Tw Cen MT" w:hAnsi="Arial" w:cs="Arial"/>
          <w:lang w:val="es-ES"/>
        </w:rPr>
        <w:t>Consultoría Estudios y Diseños con avance del 27,10%.</w:t>
      </w:r>
    </w:p>
    <w:p w14:paraId="1C0BCE98" w14:textId="77777777" w:rsidR="008C4751" w:rsidRDefault="00843E30" w:rsidP="00127CE3">
      <w:pPr>
        <w:contextualSpacing/>
        <w:jc w:val="both"/>
        <w:rPr>
          <w:rFonts w:ascii="Arial" w:eastAsia="Tw Cen MT" w:hAnsi="Arial" w:cs="Arial"/>
          <w:b/>
          <w:bCs/>
        </w:rPr>
      </w:pPr>
      <w:r>
        <w:rPr>
          <w:rFonts w:ascii="Arial" w:eastAsia="Tw Cen MT" w:hAnsi="Arial" w:cs="Arial"/>
          <w:b/>
          <w:bCs/>
        </w:rPr>
        <w:t xml:space="preserve">Desarrollo del Programa </w:t>
      </w:r>
      <w:bookmarkStart w:id="15" w:name="_Hlk57704298"/>
      <w:r>
        <w:rPr>
          <w:rFonts w:ascii="Arial" w:eastAsia="Tw Cen MT" w:hAnsi="Arial" w:cs="Arial"/>
          <w:b/>
          <w:bCs/>
        </w:rPr>
        <w:t xml:space="preserve">Apoyo a las Entidades Territoriales para el fortalecimiento de la infraestructura de transporte </w:t>
      </w:r>
      <w:bookmarkEnd w:id="15"/>
      <w:r>
        <w:rPr>
          <w:rFonts w:ascii="Arial" w:eastAsia="Tw Cen MT" w:hAnsi="Arial" w:cs="Arial"/>
          <w:b/>
          <w:bCs/>
        </w:rPr>
        <w:t>aéreo a nivel nacional</w:t>
      </w:r>
    </w:p>
    <w:p w14:paraId="0C015C03" w14:textId="77777777" w:rsidR="008C4751" w:rsidRDefault="00843E30" w:rsidP="00127CE3">
      <w:pPr>
        <w:pStyle w:val="Prrafodelista"/>
        <w:numPr>
          <w:ilvl w:val="0"/>
          <w:numId w:val="28"/>
        </w:numPr>
        <w:ind w:left="426"/>
        <w:jc w:val="both"/>
        <w:rPr>
          <w:rFonts w:ascii="Arial" w:eastAsia="Tw Cen MT" w:hAnsi="Arial" w:cs="Arial"/>
        </w:rPr>
      </w:pPr>
      <w:r>
        <w:rPr>
          <w:rFonts w:ascii="Arial" w:eastAsia="Tw Cen MT" w:hAnsi="Arial" w:cs="Arial"/>
        </w:rPr>
        <w:t xml:space="preserve">En cumplimiento del Programa Apoyo a las Entidades Territoriales para el fortalecimiento de la infraestructura de transporte aéreo a nivel nacional, Aerocivil ha priorizado aeródromos que son objeto de Asistencia Técnica, la cual consiste en la realización de estudios y diseños, estructuración de proyectos y acompañamiento a las entidades territoriales en la búsqueda de fuentes de financiación en función de sus recursos disponibles. Lo anterior permite impulsar el desarrollo de los aeropuertos destinados a los servicios aéreos esenciales – ASAE ubicados en zonas de posconflicto. </w:t>
      </w:r>
    </w:p>
    <w:p w14:paraId="2B339ACF" w14:textId="77777777" w:rsidR="008C4751" w:rsidRDefault="008C4751" w:rsidP="00127CE3">
      <w:pPr>
        <w:pStyle w:val="Prrafodelista"/>
        <w:ind w:left="426"/>
        <w:jc w:val="both"/>
        <w:rPr>
          <w:rFonts w:ascii="Arial" w:eastAsia="Tw Cen MT" w:hAnsi="Arial" w:cs="Arial"/>
        </w:rPr>
      </w:pPr>
    </w:p>
    <w:p w14:paraId="75C6C81E" w14:textId="77777777" w:rsidR="008C4751" w:rsidRDefault="00843E30" w:rsidP="00127CE3">
      <w:pPr>
        <w:pStyle w:val="Prrafodelista"/>
        <w:numPr>
          <w:ilvl w:val="0"/>
          <w:numId w:val="28"/>
        </w:numPr>
        <w:ind w:left="426" w:hanging="426"/>
        <w:jc w:val="both"/>
        <w:rPr>
          <w:rFonts w:ascii="Arial" w:eastAsia="Tw Cen MT" w:hAnsi="Arial" w:cs="Arial"/>
        </w:rPr>
      </w:pPr>
      <w:r>
        <w:rPr>
          <w:rFonts w:ascii="Arial" w:eastAsia="Tw Cen MT" w:hAnsi="Arial" w:cs="Arial"/>
        </w:rPr>
        <w:t xml:space="preserve">En el año 2020 se han destinado recursos por cerca de $ 5.000 millones para brindar asistencia técnica aeronáutica a las Entidades Territoriales propietarias de aeropuertos públicos, en este caso, a los Municipios de Necoclí, Bahía Solano, Sogamoso, Miraflores, Barbosa e Inírida, para el fortalecimiento de la infraestructura de transporte aéreo. Adicionalmente, se adelanta la formulación de Terminal Aeroportuaria como Proyecto Tipo, con metodología del Departamento Nacional de Planeación, que le permitirá a las Entidades Territoriales acceder a este proyecto cuando requieran la construcción o mejoramiento de sus terminales aeroportuarias. </w:t>
      </w:r>
    </w:p>
    <w:p w14:paraId="65F82DB1" w14:textId="77777777" w:rsidR="008C4751" w:rsidRDefault="008C4751" w:rsidP="00127CE3">
      <w:pPr>
        <w:pStyle w:val="Prrafodelista"/>
        <w:rPr>
          <w:rFonts w:ascii="Arial" w:eastAsia="Tw Cen MT" w:hAnsi="Arial" w:cs="Arial"/>
        </w:rPr>
      </w:pPr>
    </w:p>
    <w:p w14:paraId="7CFDD6CF" w14:textId="77777777" w:rsidR="008C4751" w:rsidRDefault="00843E30" w:rsidP="00127CE3">
      <w:pPr>
        <w:pStyle w:val="Prrafodelista"/>
        <w:numPr>
          <w:ilvl w:val="0"/>
          <w:numId w:val="28"/>
        </w:numPr>
        <w:ind w:left="426" w:hanging="426"/>
        <w:jc w:val="both"/>
        <w:rPr>
          <w:rFonts w:ascii="Arial" w:eastAsia="Tw Cen MT" w:hAnsi="Arial" w:cs="Arial"/>
        </w:rPr>
      </w:pPr>
      <w:r>
        <w:rPr>
          <w:rFonts w:ascii="Arial" w:eastAsia="Tw Cen MT" w:hAnsi="Arial" w:cs="Arial"/>
        </w:rPr>
        <w:t xml:space="preserve">Mediante la firma de un Convenio Interadministrativo con   las Entidades Territoriales mencionadas y con la posterior firma de un Contrato Interadministrativo Aerocivil-ENTerritorio, se están llevando a cabo los estudios, diseños, formulación y estructuración de proyectos; capacitación en gestión de seguridad operacional, administración aeroportuaria, apoyo técnico en tramites operacionales y gestión de riesgo; así como   acompañamiento a estas Entidades para la consecución de recursos que permitan financiar la ejecución de las obras que se requieran para el mejoramiento de la infraestructura aeroportuaria. </w:t>
      </w:r>
    </w:p>
    <w:p w14:paraId="3126B88A" w14:textId="77777777" w:rsidR="008C4751" w:rsidRDefault="00843E30" w:rsidP="00127CE3">
      <w:pPr>
        <w:contextualSpacing/>
        <w:jc w:val="both"/>
        <w:rPr>
          <w:rFonts w:ascii="Arial" w:eastAsia="Tw Cen MT" w:hAnsi="Arial" w:cs="Arial"/>
        </w:rPr>
      </w:pPr>
      <w:r>
        <w:rPr>
          <w:rFonts w:ascii="Arial" w:eastAsia="Tw Cen MT" w:hAnsi="Arial" w:cs="Arial"/>
        </w:rPr>
        <w:t xml:space="preserve">Teniendo en cuenta que en Colombia hay registrados 182 aeródromos públicos a cargo de los Entes Territoriales, esta iniciativa propende por mejorar la asistencia técnica y el acompañamiento a todas las regiones para el fortalecimiento de la infraestructura aeroportuaria </w:t>
      </w:r>
    </w:p>
    <w:p w14:paraId="35824AFE" w14:textId="77777777" w:rsidR="008C4751" w:rsidRDefault="00843E30" w:rsidP="00127CE3">
      <w:pPr>
        <w:pStyle w:val="Prrafodelista"/>
        <w:numPr>
          <w:ilvl w:val="0"/>
          <w:numId w:val="28"/>
        </w:numPr>
        <w:ind w:left="426" w:hanging="426"/>
        <w:jc w:val="both"/>
        <w:rPr>
          <w:rFonts w:ascii="Arial" w:eastAsia="Tw Cen MT" w:hAnsi="Arial" w:cs="Arial"/>
        </w:rPr>
      </w:pPr>
      <w:r>
        <w:rPr>
          <w:rFonts w:ascii="Arial" w:eastAsia="Tw Cen MT" w:hAnsi="Arial" w:cs="Arial"/>
        </w:rPr>
        <w:t>Se implementó el artículo 103 de la Ley 1955 de 2019 del PND 2018-2022.</w:t>
      </w:r>
    </w:p>
    <w:p w14:paraId="6283C957" w14:textId="77777777" w:rsidR="008C4751" w:rsidRDefault="00843E30" w:rsidP="00127CE3">
      <w:pPr>
        <w:pStyle w:val="Prrafodelista"/>
        <w:numPr>
          <w:ilvl w:val="0"/>
          <w:numId w:val="28"/>
        </w:numPr>
        <w:ind w:left="426" w:hanging="426"/>
        <w:jc w:val="both"/>
        <w:rPr>
          <w:rFonts w:ascii="Arial" w:eastAsia="Tw Cen MT" w:hAnsi="Arial" w:cs="Arial"/>
        </w:rPr>
      </w:pPr>
      <w:r>
        <w:rPr>
          <w:rFonts w:ascii="Arial" w:eastAsia="Tw Cen MT" w:hAnsi="Arial" w:cs="Arial"/>
        </w:rPr>
        <w:t>Se expidió el Decreto 129 de enero de 2020 que reglamenta el artículo 103 de la Ley 1955.</w:t>
      </w:r>
    </w:p>
    <w:p w14:paraId="74CFEAFD" w14:textId="77777777" w:rsidR="008C4751" w:rsidRDefault="00843E30" w:rsidP="00127CE3">
      <w:pPr>
        <w:pStyle w:val="Prrafodelista"/>
        <w:numPr>
          <w:ilvl w:val="0"/>
          <w:numId w:val="28"/>
        </w:numPr>
        <w:ind w:left="426" w:hanging="426"/>
        <w:jc w:val="both"/>
        <w:rPr>
          <w:rFonts w:ascii="Arial" w:eastAsia="Tw Cen MT" w:hAnsi="Arial" w:cs="Arial"/>
        </w:rPr>
      </w:pPr>
      <w:r>
        <w:rPr>
          <w:rFonts w:ascii="Arial" w:eastAsia="Tw Cen MT" w:hAnsi="Arial" w:cs="Arial"/>
        </w:rPr>
        <w:t>Se expidió la Resolución No 967 de 30 de abril de 2020 que establece la metodología para la ponderación de los criterios de priorización que se aplican para apoyar la financiación de proyectos en los aeropuertos regionales de competencia de las entidades territoriales señalados en el Decreto 129 de 2020 y reglamenta el artículo 103 de la Ley del Plan Nacional de Desarrollo 2018-2022, según el cual Aerocivil podrá apoyar la financiación de proyectos para la intervención de los aeropuertos regionales de competencia de las Entidades Territoriales.</w:t>
      </w:r>
    </w:p>
    <w:p w14:paraId="78483032" w14:textId="77777777" w:rsidR="00F17499" w:rsidRDefault="00F17499" w:rsidP="00127CE3">
      <w:pPr>
        <w:contextualSpacing/>
        <w:jc w:val="both"/>
        <w:rPr>
          <w:rFonts w:ascii="Arial" w:eastAsia="Tw Cen MT" w:hAnsi="Arial" w:cs="Arial"/>
          <w:b/>
          <w:bCs/>
          <w:lang w:val="es-ES"/>
        </w:rPr>
      </w:pPr>
      <w:r>
        <w:rPr>
          <w:rFonts w:ascii="Arial" w:eastAsia="Tw Cen MT" w:hAnsi="Arial" w:cs="Arial"/>
          <w:b/>
          <w:bCs/>
          <w:lang w:val="es-ES"/>
        </w:rPr>
        <w:t>Actualización y Socialización del Plan Maestro del aeropuerto El Dorado de Bogotá</w:t>
      </w:r>
    </w:p>
    <w:p w14:paraId="046DEFB8" w14:textId="77777777" w:rsidR="00F17499" w:rsidRDefault="00F17499" w:rsidP="00127CE3">
      <w:pPr>
        <w:pStyle w:val="Prrafodelista"/>
        <w:numPr>
          <w:ilvl w:val="0"/>
          <w:numId w:val="45"/>
        </w:numPr>
        <w:ind w:left="360"/>
        <w:jc w:val="both"/>
        <w:rPr>
          <w:rFonts w:ascii="Arial" w:hAnsi="Arial" w:cs="Arial"/>
        </w:rPr>
      </w:pPr>
      <w:r>
        <w:rPr>
          <w:rFonts w:ascii="Arial" w:hAnsi="Arial" w:cs="Arial"/>
        </w:rPr>
        <w:t>Actualmente se está concluyendo la actualización del Plan Maestro del aeropuerto internacional El Dorado de Bogotá y el estudio de planificación aeroportuaria del aeropuerto Flaminio Suarez de Guaymaral. En ese sentido Aerocivil con el fin de socializar y conocer comentarios al estudio, ha realizado presentaciones a la Gobernación de Cundinamarca, el Departamento Nacional de Planeación, la Alcaldía de Bogotá, la Secretaría de Planeación del Distrito, IATA, OPAIN, Cámara Colombiana de la Infraestructura, Cámara de Comercio de Bogotá, empresas de transporte aéreo,  Secretaría de Integración Regional, y las Secretarías de Planeación de los municipios de Funza, Facatativá, El Rosal, Bojacá, Mosquera y Madrid, entre otros.</w:t>
      </w:r>
    </w:p>
    <w:p w14:paraId="08921B92" w14:textId="77777777" w:rsidR="00F17499" w:rsidRDefault="00F17499" w:rsidP="00127CE3">
      <w:pPr>
        <w:contextualSpacing/>
        <w:jc w:val="both"/>
        <w:rPr>
          <w:rFonts w:ascii="Arial" w:hAnsi="Arial" w:cs="Arial"/>
          <w:b/>
          <w:bCs/>
        </w:rPr>
      </w:pPr>
      <w:r>
        <w:rPr>
          <w:rFonts w:ascii="Arial" w:hAnsi="Arial" w:cs="Arial"/>
          <w:b/>
          <w:bCs/>
        </w:rPr>
        <w:t>Infraestructuras logísticas especializadas (ILES)</w:t>
      </w:r>
    </w:p>
    <w:p w14:paraId="68386C94" w14:textId="77777777" w:rsidR="00F17499" w:rsidRDefault="00F17499" w:rsidP="00127CE3">
      <w:pPr>
        <w:pStyle w:val="Prrafodelista"/>
        <w:numPr>
          <w:ilvl w:val="0"/>
          <w:numId w:val="44"/>
        </w:numPr>
        <w:jc w:val="both"/>
        <w:rPr>
          <w:rFonts w:ascii="Arial" w:hAnsi="Arial" w:cs="Arial"/>
        </w:rPr>
      </w:pPr>
      <w:r>
        <w:rPr>
          <w:rFonts w:ascii="Arial" w:hAnsi="Arial" w:cs="Arial"/>
        </w:rPr>
        <w:t>Se encuentra en estructuración el proyecto de consultoría Estudio de los servicios y las infraestructuras logísticas especializadas (ILES) en los aeropuertos con vocación de carga aérea en Colombia.</w:t>
      </w:r>
    </w:p>
    <w:p w14:paraId="3E573049" w14:textId="77777777" w:rsidR="00F17499" w:rsidRDefault="00F17499" w:rsidP="00127CE3">
      <w:pPr>
        <w:contextualSpacing/>
        <w:jc w:val="both"/>
        <w:rPr>
          <w:rFonts w:ascii="Arial" w:eastAsia="Tw Cen MT" w:hAnsi="Arial" w:cs="Arial"/>
          <w:b/>
          <w:bCs/>
          <w:lang w:val="es-ES"/>
        </w:rPr>
      </w:pPr>
      <w:r>
        <w:rPr>
          <w:rFonts w:ascii="Arial" w:eastAsia="Tw Cen MT" w:hAnsi="Arial" w:cs="Arial"/>
          <w:b/>
          <w:bCs/>
          <w:lang w:val="es-ES"/>
        </w:rPr>
        <w:t>Certificación de Aeropuertos</w:t>
      </w:r>
    </w:p>
    <w:p w14:paraId="31E435B7" w14:textId="77777777" w:rsidR="00F17499" w:rsidRDefault="00F17499" w:rsidP="00127CE3">
      <w:pPr>
        <w:pStyle w:val="Prrafodelista"/>
        <w:numPr>
          <w:ilvl w:val="0"/>
          <w:numId w:val="44"/>
        </w:numPr>
        <w:jc w:val="both"/>
        <w:rPr>
          <w:rFonts w:ascii="Arial" w:eastAsia="Tw Cen MT" w:hAnsi="Arial" w:cs="Arial"/>
          <w:lang w:val="es-ES"/>
        </w:rPr>
      </w:pPr>
      <w:r>
        <w:rPr>
          <w:rFonts w:ascii="Arial" w:eastAsia="Tw Cen MT" w:hAnsi="Arial" w:cs="Arial"/>
          <w:lang w:val="es-ES"/>
        </w:rPr>
        <w:t>La Aeronáutica Civil certificó el 31 de diciembre del año 2019 el aeropuerto Ernesto Cortissoz de Barranquilla; dicha certificación fue oficializada el pasado 29 de agosto de 2020. A esta se suman las del Alfonso Bonilla Aragón de Cali (2017), Matecaña de Pereira (2017) y Rafael Núñez de Cartagena, Camilo Daza de Cúcuta y Palonegro de Bucaramanga (2018).</w:t>
      </w:r>
    </w:p>
    <w:p w14:paraId="6776EAB0" w14:textId="77777777" w:rsidR="008C4751" w:rsidRDefault="008C4751">
      <w:pPr>
        <w:pStyle w:val="Prrafodelista"/>
        <w:spacing w:line="257" w:lineRule="auto"/>
        <w:ind w:left="426"/>
        <w:jc w:val="both"/>
        <w:rPr>
          <w:rFonts w:ascii="Arial" w:eastAsia="Tw Cen MT" w:hAnsi="Arial" w:cs="Arial"/>
        </w:rPr>
      </w:pPr>
    </w:p>
    <w:p w14:paraId="581648AA" w14:textId="7AF83D7F" w:rsidR="008C4751" w:rsidRPr="00556135" w:rsidRDefault="006F2029" w:rsidP="00556135">
      <w:pPr>
        <w:rPr>
          <w:rFonts w:ascii="Arial" w:hAnsi="Arial" w:cs="Arial"/>
        </w:rPr>
      </w:pPr>
      <w:bookmarkStart w:id="16" w:name="_Toc58495988"/>
      <w:r w:rsidRPr="00556135">
        <w:rPr>
          <w:rStyle w:val="Ttulo1Car"/>
          <w:rFonts w:ascii="Arial" w:hAnsi="Arial" w:cs="Arial"/>
          <w:b/>
          <w:bCs/>
          <w:sz w:val="22"/>
          <w:szCs w:val="22"/>
        </w:rPr>
        <w:t xml:space="preserve">9.1 </w:t>
      </w:r>
      <w:r w:rsidR="00843E30" w:rsidRPr="00556135">
        <w:rPr>
          <w:rStyle w:val="Ttulo1Car"/>
          <w:rFonts w:ascii="Arial" w:hAnsi="Arial" w:cs="Arial"/>
          <w:b/>
          <w:bCs/>
          <w:sz w:val="22"/>
          <w:szCs w:val="22"/>
        </w:rPr>
        <w:t>FORTALECIMIENTO DEL SISTEMA DEL ESPACIO AÉREO</w:t>
      </w:r>
      <w:bookmarkEnd w:id="16"/>
      <w:r w:rsidR="00843E30">
        <w:rPr>
          <w:rStyle w:val="Ttulo1Car"/>
          <w:rFonts w:ascii="Arial" w:hAnsi="Arial" w:cs="Arial"/>
          <w:b/>
          <w:bCs/>
          <w:sz w:val="22"/>
          <w:szCs w:val="22"/>
        </w:rPr>
        <w:t xml:space="preserve"> </w:t>
      </w:r>
      <w:r w:rsidR="00843E30" w:rsidRPr="00556135">
        <w:rPr>
          <w:rFonts w:ascii="Arial" w:hAnsi="Arial" w:cs="Arial"/>
        </w:rPr>
        <w:t xml:space="preserve">Un concepto operacional acorde con las necesidades de la Ciudad Región </w:t>
      </w:r>
    </w:p>
    <w:p w14:paraId="7D338C50" w14:textId="55030DE1" w:rsidR="008C4751" w:rsidRDefault="00843E30" w:rsidP="00895CEE">
      <w:pPr>
        <w:pStyle w:val="Prrafodelista"/>
        <w:ind w:left="66"/>
        <w:contextualSpacing w:val="0"/>
        <w:jc w:val="both"/>
        <w:rPr>
          <w:rFonts w:ascii="Arial" w:hAnsi="Arial" w:cs="Arial"/>
        </w:rPr>
      </w:pPr>
      <w:r>
        <w:rPr>
          <w:rFonts w:ascii="Arial" w:hAnsi="Arial" w:cs="Arial"/>
        </w:rPr>
        <w:t>Se ha avanzado en el fortalecimiento del Sistema Nacional del Espacio Aéreo SINEA, buscando incrementar la eficiencia en su capacidad actual, mejorando el desempeño de los sistemas CNS y la automatización para la prestación de los servicios a la Navegación Aérea. Se destacan</w:t>
      </w:r>
      <w:r w:rsidR="000A638C">
        <w:rPr>
          <w:rFonts w:ascii="Arial" w:hAnsi="Arial" w:cs="Arial"/>
        </w:rPr>
        <w:t xml:space="preserve"> los siguentes logros</w:t>
      </w:r>
      <w:r>
        <w:rPr>
          <w:rFonts w:ascii="Arial" w:hAnsi="Arial" w:cs="Arial"/>
        </w:rPr>
        <w:t>:</w:t>
      </w:r>
    </w:p>
    <w:p w14:paraId="3D9AC15D" w14:textId="77777777" w:rsidR="008C4751" w:rsidRDefault="00843E30" w:rsidP="00412499">
      <w:pPr>
        <w:pStyle w:val="Prrafodelista"/>
        <w:numPr>
          <w:ilvl w:val="0"/>
          <w:numId w:val="46"/>
        </w:numPr>
        <w:spacing w:line="257" w:lineRule="auto"/>
        <w:contextualSpacing w:val="0"/>
        <w:jc w:val="both"/>
        <w:rPr>
          <w:rFonts w:ascii="Arial" w:hAnsi="Arial" w:cs="Arial"/>
        </w:rPr>
      </w:pPr>
      <w:r>
        <w:rPr>
          <w:rFonts w:ascii="Arial" w:hAnsi="Arial" w:cs="Arial"/>
        </w:rPr>
        <w:t>En el mes de julio de 2020 Aerocivil obtuvo los resultados del estudio “</w:t>
      </w:r>
      <w:r>
        <w:rPr>
          <w:rFonts w:ascii="Arial" w:hAnsi="Arial" w:cs="Arial"/>
          <w:i/>
          <w:iCs/>
        </w:rPr>
        <w:t>Consultoría para evaluar los posibles escenarios operativos, definición de un nuevo concepto operacional y de espacio aéreo del sistema aeroportuario ciudad región Bogotá y del área terminal (TMA) de Bogotá</w:t>
      </w:r>
      <w:r>
        <w:rPr>
          <w:rFonts w:ascii="Arial" w:hAnsi="Arial" w:cs="Arial"/>
        </w:rPr>
        <w:t xml:space="preserve">”. </w:t>
      </w:r>
    </w:p>
    <w:p w14:paraId="74F8E0A1" w14:textId="77777777" w:rsidR="008C4751" w:rsidRDefault="00843E30">
      <w:pPr>
        <w:pStyle w:val="Prrafodelista"/>
        <w:spacing w:line="257" w:lineRule="auto"/>
        <w:ind w:left="66"/>
        <w:contextualSpacing w:val="0"/>
        <w:jc w:val="both"/>
        <w:rPr>
          <w:rFonts w:ascii="Arial" w:hAnsi="Arial" w:cs="Arial"/>
        </w:rPr>
      </w:pPr>
      <w:r>
        <w:rPr>
          <w:rFonts w:ascii="Arial" w:hAnsi="Arial" w:cs="Arial"/>
        </w:rPr>
        <w:t>El estudio adelantado arrojó 20 posibles escenarios, determinando como la mejor opción un desarrollo de hasta cuatro pistas, que espera doblar la capacidad actual del sistema aeroportuario de la Ciudad Región, que permitirá una gestión del tráfico con dos aeropuertos independientes con niveles óptimos de eficiencia y seguridad operacional.</w:t>
      </w:r>
    </w:p>
    <w:p w14:paraId="0ACE6426" w14:textId="77777777" w:rsidR="008C4751" w:rsidRDefault="00843E30" w:rsidP="0080158F">
      <w:pPr>
        <w:pStyle w:val="Prrafodelista"/>
        <w:ind w:left="68"/>
        <w:contextualSpacing w:val="0"/>
        <w:jc w:val="both"/>
        <w:rPr>
          <w:rFonts w:ascii="Arial" w:hAnsi="Arial" w:cs="Arial"/>
        </w:rPr>
      </w:pPr>
      <w:r>
        <w:rPr>
          <w:rFonts w:ascii="Arial" w:hAnsi="Arial" w:cs="Arial"/>
        </w:rPr>
        <w:t>Además de establecer la mejor alternativa que permitirá definir la hoja de ruta para el futuro desarrollo aeroportuario de la Ciudad Región Bogotá en los próximos 10 años, el estudio presenta otros beneficios. Entre ellos se encuentra la implementación de nuevas tecnologías para el desarrollo de los sistemas de navegación aérea en el área terminal de Bogotá, que permitirán una mejor organización y gestión del espacio aéreo.</w:t>
      </w:r>
    </w:p>
    <w:p w14:paraId="2AE4A966" w14:textId="77777777" w:rsidR="008C4751" w:rsidRDefault="00843E30" w:rsidP="0080158F">
      <w:pPr>
        <w:pStyle w:val="Prrafodelista"/>
        <w:ind w:left="68"/>
        <w:contextualSpacing w:val="0"/>
        <w:jc w:val="both"/>
        <w:rPr>
          <w:rFonts w:ascii="Arial" w:hAnsi="Arial" w:cs="Arial"/>
        </w:rPr>
      </w:pPr>
      <w:r>
        <w:rPr>
          <w:rFonts w:ascii="Arial" w:hAnsi="Arial" w:cs="Arial"/>
        </w:rPr>
        <w:t>De igual forma, se logrará mantener el equilibrio entre la demanda y la capacidad del sistema aeroportuario para la gestión del tránsito aéreo, y así mejorar la eficiencia y la seguridad operacional en el área terminal de Bogotá en las fases de llegada y salida.</w:t>
      </w:r>
    </w:p>
    <w:p w14:paraId="21436C3F" w14:textId="77777777" w:rsidR="008C4751" w:rsidRDefault="00843E30" w:rsidP="0080158F">
      <w:pPr>
        <w:pStyle w:val="Prrafodelista"/>
        <w:ind w:left="68"/>
        <w:contextualSpacing w:val="0"/>
        <w:jc w:val="both"/>
        <w:rPr>
          <w:rFonts w:ascii="Arial" w:hAnsi="Arial" w:cs="Arial"/>
        </w:rPr>
      </w:pPr>
      <w:r>
        <w:rPr>
          <w:rFonts w:ascii="Arial" w:hAnsi="Arial" w:cs="Arial"/>
        </w:rPr>
        <w:t>Una vez presentados los resultados del estudio se inició un proceso de socialización ante las diferentes autoridades locales y regionales que participan, especialmente con los planes de ordenamiento territorial, infraestructura y planeación. Este proceso incluye la Fuerza Pública y los diferentes interesados del sector aeronáutico, como empresas de aviación, operadores aeronáuticos, entre otros.</w:t>
      </w:r>
    </w:p>
    <w:p w14:paraId="39DF40D8" w14:textId="77777777" w:rsidR="00E1561D" w:rsidRPr="00E1561D" w:rsidRDefault="00E1561D" w:rsidP="006304C0">
      <w:pPr>
        <w:pStyle w:val="Prrafodelista"/>
        <w:numPr>
          <w:ilvl w:val="0"/>
          <w:numId w:val="121"/>
        </w:numPr>
        <w:jc w:val="both"/>
        <w:rPr>
          <w:rFonts w:ascii="Arial" w:eastAsia="Tw Cen MT" w:hAnsi="Arial" w:cs="Arial"/>
          <w:lang w:val="es-ES"/>
        </w:rPr>
      </w:pPr>
      <w:r w:rsidRPr="00E1561D">
        <w:rPr>
          <w:rFonts w:ascii="Arial" w:eastAsia="Tw Cen MT" w:hAnsi="Arial" w:cs="Arial"/>
          <w:lang w:val="es-ES"/>
        </w:rPr>
        <w:t>Gestión para puesta en funcionamiento de los módulos tecnológicos del Sistema para la Gestión de la información aeronáutica-AIM</w:t>
      </w:r>
    </w:p>
    <w:p w14:paraId="44C769EC" w14:textId="72E245BA" w:rsidR="00E1561D" w:rsidRPr="00E1561D" w:rsidRDefault="00E1561D" w:rsidP="006304C0">
      <w:pPr>
        <w:pStyle w:val="Prrafodelista"/>
        <w:numPr>
          <w:ilvl w:val="0"/>
          <w:numId w:val="121"/>
        </w:numPr>
        <w:jc w:val="both"/>
        <w:rPr>
          <w:rFonts w:ascii="Arial" w:eastAsia="Tw Cen MT" w:hAnsi="Arial" w:cs="Arial"/>
          <w:lang w:val="es-ES"/>
        </w:rPr>
      </w:pPr>
      <w:r w:rsidRPr="00E1561D">
        <w:rPr>
          <w:rFonts w:ascii="Arial" w:eastAsia="Tw Cen MT" w:hAnsi="Arial" w:cs="Arial"/>
          <w:lang w:val="es-ES"/>
        </w:rPr>
        <w:t>ALS de Pereira ejecutado con recursos ASAE a través de convenio con Municipio de P</w:t>
      </w:r>
      <w:r w:rsidR="000A638C">
        <w:rPr>
          <w:rFonts w:ascii="Arial" w:eastAsia="Tw Cen MT" w:hAnsi="Arial" w:cs="Arial"/>
          <w:lang w:val="es-ES"/>
        </w:rPr>
        <w:t>ereira</w:t>
      </w:r>
      <w:r w:rsidRPr="00E1561D">
        <w:rPr>
          <w:rFonts w:ascii="Arial" w:eastAsia="Tw Cen MT" w:hAnsi="Arial" w:cs="Arial"/>
          <w:lang w:val="es-ES"/>
        </w:rPr>
        <w:t>. Adjudicado y pendiente llegada de equipos.</w:t>
      </w:r>
    </w:p>
    <w:p w14:paraId="71CCB78E" w14:textId="6D681BE7" w:rsidR="00E1561D" w:rsidRPr="00E1561D" w:rsidRDefault="00E1561D" w:rsidP="006304C0">
      <w:pPr>
        <w:pStyle w:val="Prrafodelista"/>
        <w:numPr>
          <w:ilvl w:val="0"/>
          <w:numId w:val="121"/>
        </w:numPr>
        <w:jc w:val="both"/>
        <w:rPr>
          <w:rFonts w:ascii="Arial" w:eastAsia="Tw Cen MT" w:hAnsi="Arial" w:cs="Arial"/>
          <w:lang w:val="es-ES"/>
        </w:rPr>
      </w:pPr>
      <w:r w:rsidRPr="00E1561D">
        <w:rPr>
          <w:rFonts w:ascii="Arial" w:eastAsia="Tw Cen MT" w:hAnsi="Arial" w:cs="Arial"/>
          <w:lang w:val="es-ES"/>
        </w:rPr>
        <w:t>Cumplimiento Comunidad Arwaka Cerro Comunicaciones – Alguacil</w:t>
      </w:r>
    </w:p>
    <w:p w14:paraId="5AC92B24" w14:textId="0584D239" w:rsidR="00E1561D" w:rsidRDefault="000A638C" w:rsidP="00E1561D">
      <w:pPr>
        <w:contextualSpacing/>
        <w:jc w:val="both"/>
        <w:rPr>
          <w:rFonts w:ascii="Arial" w:eastAsia="Tw Cen MT" w:hAnsi="Arial" w:cs="Arial"/>
          <w:lang w:val="es-ES"/>
        </w:rPr>
      </w:pPr>
      <w:r w:rsidRPr="000A638C">
        <w:rPr>
          <w:rFonts w:ascii="Arial" w:eastAsia="Tw Cen MT" w:hAnsi="Arial" w:cs="Arial"/>
          <w:lang w:val="es-ES"/>
        </w:rPr>
        <w:t>Por otra parte, se ha avanzado en el fortalecimiento del Sistema Nacional del Espacio Aéreo SINEA, buscando incrementar la eficiencia en su capacidad actual, mejorando el desempeño de los sistemas CNS y la automatización para la prestación de los servicios a la Navegación Aérea. Se destacan los siguientes logros:</w:t>
      </w:r>
    </w:p>
    <w:p w14:paraId="5381797F" w14:textId="77777777" w:rsidR="00F66BA5" w:rsidRDefault="00F66BA5" w:rsidP="00E1561D">
      <w:pPr>
        <w:contextualSpacing/>
        <w:jc w:val="both"/>
        <w:rPr>
          <w:rFonts w:ascii="Arial" w:eastAsia="Tw Cen MT" w:hAnsi="Arial" w:cs="Arial"/>
          <w:lang w:val="es-ES"/>
        </w:rPr>
      </w:pPr>
    </w:p>
    <w:p w14:paraId="6FA13E14" w14:textId="4FE33731" w:rsidR="009C4B34" w:rsidRDefault="009C4B34" w:rsidP="00E1561D">
      <w:pPr>
        <w:contextualSpacing/>
        <w:jc w:val="both"/>
        <w:rPr>
          <w:rFonts w:ascii="Arial" w:eastAsia="Tw Cen MT" w:hAnsi="Arial" w:cs="Arial"/>
          <w:lang w:val="es-ES"/>
        </w:rPr>
      </w:pPr>
      <w:r w:rsidRPr="009C4B34">
        <w:rPr>
          <w:rFonts w:ascii="Arial" w:eastAsia="Tw Cen MT" w:hAnsi="Arial" w:cs="Arial"/>
          <w:lang w:val="es-ES"/>
        </w:rPr>
        <w:t>En Comunicaciones Inversiones</w:t>
      </w:r>
      <w:r>
        <w:rPr>
          <w:rFonts w:ascii="Arial" w:eastAsia="Tw Cen MT" w:hAnsi="Arial" w:cs="Arial"/>
          <w:lang w:val="es-ES"/>
        </w:rPr>
        <w:t xml:space="preserve"> </w:t>
      </w:r>
      <w:r w:rsidRPr="009C4B34">
        <w:rPr>
          <w:rFonts w:ascii="Arial" w:eastAsia="Tw Cen MT" w:hAnsi="Arial" w:cs="Arial"/>
          <w:lang w:val="es-ES"/>
        </w:rPr>
        <w:t>en Vigencias futuras por valor de $28.373 millones</w:t>
      </w:r>
      <w:r w:rsidR="00214E37">
        <w:rPr>
          <w:rFonts w:ascii="Arial" w:eastAsia="Tw Cen MT" w:hAnsi="Arial" w:cs="Arial"/>
          <w:lang w:val="es-ES"/>
        </w:rPr>
        <w:t>. El avance de los proeyctos es el siguiente:</w:t>
      </w:r>
      <w:r>
        <w:rPr>
          <w:rFonts w:ascii="Arial" w:eastAsia="Tw Cen MT" w:hAnsi="Arial" w:cs="Arial"/>
          <w:lang w:val="es-ES"/>
        </w:rPr>
        <w:t xml:space="preserve"> </w:t>
      </w:r>
    </w:p>
    <w:p w14:paraId="6D5FED0B" w14:textId="77777777" w:rsidR="009C4B34" w:rsidRPr="009C4B34" w:rsidRDefault="009C4B34" w:rsidP="006304C0">
      <w:pPr>
        <w:numPr>
          <w:ilvl w:val="0"/>
          <w:numId w:val="119"/>
        </w:numPr>
        <w:contextualSpacing/>
        <w:jc w:val="both"/>
        <w:rPr>
          <w:rFonts w:ascii="Arial" w:eastAsia="Tw Cen MT" w:hAnsi="Arial" w:cs="Arial"/>
        </w:rPr>
      </w:pPr>
      <w:r w:rsidRPr="009C4B34">
        <w:rPr>
          <w:rFonts w:ascii="Arial" w:eastAsia="Tw Cen MT" w:hAnsi="Arial" w:cs="Arial"/>
          <w:lang w:val="es-ES"/>
        </w:rPr>
        <w:t>Sistemas de comunicación canal alternos, Implementado</w:t>
      </w:r>
    </w:p>
    <w:p w14:paraId="1415AD4B" w14:textId="77777777" w:rsidR="009C4B34" w:rsidRPr="009C4B34" w:rsidRDefault="009C4B34" w:rsidP="006304C0">
      <w:pPr>
        <w:numPr>
          <w:ilvl w:val="0"/>
          <w:numId w:val="119"/>
        </w:numPr>
        <w:contextualSpacing/>
        <w:jc w:val="both"/>
        <w:rPr>
          <w:rFonts w:ascii="Arial" w:eastAsia="Tw Cen MT" w:hAnsi="Arial" w:cs="Arial"/>
        </w:rPr>
      </w:pPr>
      <w:r w:rsidRPr="009C4B34">
        <w:rPr>
          <w:rFonts w:ascii="Arial" w:eastAsia="Tw Cen MT" w:hAnsi="Arial" w:cs="Arial"/>
          <w:lang w:val="es-ES"/>
        </w:rPr>
        <w:t>Radioenlaces microondas, actualmente en ejecución</w:t>
      </w:r>
    </w:p>
    <w:p w14:paraId="1EA5D81C" w14:textId="77777777" w:rsidR="009C4B34" w:rsidRPr="009C4B34" w:rsidRDefault="009C4B34" w:rsidP="006304C0">
      <w:pPr>
        <w:numPr>
          <w:ilvl w:val="0"/>
          <w:numId w:val="119"/>
        </w:numPr>
        <w:contextualSpacing/>
        <w:jc w:val="both"/>
        <w:rPr>
          <w:rFonts w:ascii="Arial" w:eastAsia="Tw Cen MT" w:hAnsi="Arial" w:cs="Arial"/>
        </w:rPr>
      </w:pPr>
      <w:r w:rsidRPr="009C4B34">
        <w:rPr>
          <w:rFonts w:ascii="Arial" w:eastAsia="Tw Cen MT" w:hAnsi="Arial" w:cs="Arial"/>
          <w:lang w:val="es-ES"/>
        </w:rPr>
        <w:t>Segmento satelital en ejecución</w:t>
      </w:r>
    </w:p>
    <w:p w14:paraId="5B60770C" w14:textId="77777777" w:rsidR="009C4B34" w:rsidRPr="009C4B34" w:rsidRDefault="009C4B34" w:rsidP="006304C0">
      <w:pPr>
        <w:numPr>
          <w:ilvl w:val="0"/>
          <w:numId w:val="119"/>
        </w:numPr>
        <w:contextualSpacing/>
        <w:jc w:val="both"/>
        <w:rPr>
          <w:rFonts w:ascii="Arial" w:eastAsia="Tw Cen MT" w:hAnsi="Arial" w:cs="Arial"/>
        </w:rPr>
      </w:pPr>
      <w:r w:rsidRPr="009C4B34">
        <w:rPr>
          <w:rFonts w:ascii="Arial" w:eastAsia="Tw Cen MT" w:hAnsi="Arial" w:cs="Arial"/>
          <w:lang w:val="es-ES"/>
        </w:rPr>
        <w:t>Multiplexores en ejecución, próximo a finalizar</w:t>
      </w:r>
    </w:p>
    <w:p w14:paraId="1EC3EF23" w14:textId="79D20DF6" w:rsidR="009C4B34" w:rsidRPr="009C4B34" w:rsidRDefault="009C4B34" w:rsidP="006304C0">
      <w:pPr>
        <w:numPr>
          <w:ilvl w:val="0"/>
          <w:numId w:val="119"/>
        </w:numPr>
        <w:contextualSpacing/>
        <w:jc w:val="both"/>
        <w:rPr>
          <w:rFonts w:ascii="Arial" w:eastAsia="Tw Cen MT" w:hAnsi="Arial" w:cs="Arial"/>
        </w:rPr>
      </w:pPr>
      <w:r w:rsidRPr="009C4B34">
        <w:rPr>
          <w:rFonts w:ascii="Arial" w:eastAsia="Tw Cen MT" w:hAnsi="Arial" w:cs="Arial"/>
          <w:lang w:val="es-ES"/>
        </w:rPr>
        <w:t>Voz IP en ejecución</w:t>
      </w:r>
    </w:p>
    <w:p w14:paraId="0A6E9F91" w14:textId="77777777" w:rsidR="009C4B34" w:rsidRPr="009C4B34" w:rsidRDefault="009C4B34" w:rsidP="009C4B34">
      <w:pPr>
        <w:ind w:left="360"/>
        <w:contextualSpacing/>
        <w:jc w:val="both"/>
        <w:rPr>
          <w:rFonts w:ascii="Arial" w:eastAsia="Tw Cen MT" w:hAnsi="Arial" w:cs="Arial"/>
        </w:rPr>
      </w:pPr>
    </w:p>
    <w:p w14:paraId="4F352EFC" w14:textId="7A79912C" w:rsidR="00214E37" w:rsidRDefault="009C4B34" w:rsidP="00214E37">
      <w:pPr>
        <w:contextualSpacing/>
        <w:jc w:val="both"/>
        <w:rPr>
          <w:rFonts w:ascii="Arial" w:eastAsia="Tw Cen MT" w:hAnsi="Arial" w:cs="Arial"/>
          <w:lang w:val="es-ES"/>
        </w:rPr>
      </w:pPr>
      <w:r>
        <w:rPr>
          <w:rFonts w:ascii="Arial" w:eastAsia="Tw Cen MT" w:hAnsi="Arial" w:cs="Arial"/>
          <w:lang w:val="es-ES"/>
        </w:rPr>
        <w:t xml:space="preserve">En servicios de Navegación aérea inversiones en vigencias futuras por valor de $ </w:t>
      </w:r>
      <w:r w:rsidRPr="009C4B34">
        <w:rPr>
          <w:rFonts w:ascii="Arial" w:eastAsia="Tw Cen MT" w:hAnsi="Arial" w:cs="Arial"/>
          <w:lang w:val="es-ES"/>
        </w:rPr>
        <w:t>20.632mm</w:t>
      </w:r>
      <w:r w:rsidR="00214E37">
        <w:rPr>
          <w:rFonts w:ascii="Arial" w:eastAsia="Tw Cen MT" w:hAnsi="Arial" w:cs="Arial"/>
          <w:lang w:val="es-ES"/>
        </w:rPr>
        <w:t xml:space="preserve">. El avance de los proeyctos es el siguiente: </w:t>
      </w:r>
    </w:p>
    <w:p w14:paraId="24C33B60" w14:textId="77777777" w:rsidR="00214E37" w:rsidRDefault="00214E37" w:rsidP="00214E37">
      <w:pPr>
        <w:contextualSpacing/>
        <w:jc w:val="both"/>
        <w:rPr>
          <w:rFonts w:ascii="Arial" w:eastAsia="Tw Cen MT" w:hAnsi="Arial" w:cs="Arial"/>
          <w:lang w:val="es-ES"/>
        </w:rPr>
      </w:pPr>
    </w:p>
    <w:p w14:paraId="61D09D38" w14:textId="77777777" w:rsidR="009C4B34" w:rsidRPr="009C4B34" w:rsidRDefault="009C4B34" w:rsidP="006304C0">
      <w:pPr>
        <w:numPr>
          <w:ilvl w:val="0"/>
          <w:numId w:val="119"/>
        </w:numPr>
        <w:contextualSpacing/>
        <w:jc w:val="both"/>
        <w:rPr>
          <w:rFonts w:ascii="Arial" w:eastAsia="Tw Cen MT" w:hAnsi="Arial" w:cs="Arial"/>
          <w:lang w:val="es-ES"/>
        </w:rPr>
      </w:pPr>
      <w:r w:rsidRPr="009C4B34">
        <w:rPr>
          <w:rFonts w:ascii="Arial" w:eastAsia="Tw Cen MT" w:hAnsi="Arial" w:cs="Arial"/>
          <w:lang w:val="es-ES"/>
        </w:rPr>
        <w:t xml:space="preserve"> VOR/DME de Cali y mariquita, ILS/GP - DME ejecutados y en operación. </w:t>
      </w:r>
    </w:p>
    <w:p w14:paraId="1B2C6921" w14:textId="77777777" w:rsidR="009C4B34" w:rsidRPr="009C4B34" w:rsidRDefault="009C4B34" w:rsidP="006304C0">
      <w:pPr>
        <w:numPr>
          <w:ilvl w:val="0"/>
          <w:numId w:val="119"/>
        </w:numPr>
        <w:contextualSpacing/>
        <w:jc w:val="both"/>
        <w:rPr>
          <w:rFonts w:ascii="Arial" w:eastAsia="Tw Cen MT" w:hAnsi="Arial" w:cs="Arial"/>
          <w:lang w:val="es-ES"/>
        </w:rPr>
      </w:pPr>
      <w:r w:rsidRPr="009C4B34">
        <w:rPr>
          <w:rFonts w:ascii="Arial" w:eastAsia="Tw Cen MT" w:hAnsi="Arial" w:cs="Arial"/>
          <w:lang w:val="es-ES"/>
        </w:rPr>
        <w:t>VOR/DME Valledupar ejecutado y para salir en operación en enero, ya se realizo vuelo de comisiona miento.</w:t>
      </w:r>
    </w:p>
    <w:p w14:paraId="11C9CD2A" w14:textId="77777777" w:rsidR="009C4B34" w:rsidRPr="009C4B34" w:rsidRDefault="009C4B34" w:rsidP="006304C0">
      <w:pPr>
        <w:numPr>
          <w:ilvl w:val="0"/>
          <w:numId w:val="119"/>
        </w:numPr>
        <w:contextualSpacing/>
        <w:jc w:val="both"/>
        <w:rPr>
          <w:rFonts w:ascii="Arial" w:eastAsia="Tw Cen MT" w:hAnsi="Arial" w:cs="Arial"/>
          <w:lang w:val="es-ES"/>
        </w:rPr>
      </w:pPr>
      <w:r w:rsidRPr="009C4B34">
        <w:rPr>
          <w:rFonts w:ascii="Arial" w:eastAsia="Tw Cen MT" w:hAnsi="Arial" w:cs="Arial"/>
          <w:lang w:val="es-ES"/>
        </w:rPr>
        <w:t>Certificación ILS pista norte se encuentra vigente.</w:t>
      </w:r>
    </w:p>
    <w:p w14:paraId="05D08440" w14:textId="77777777" w:rsidR="009C4B34" w:rsidRPr="009C4B34" w:rsidRDefault="009C4B34" w:rsidP="006304C0">
      <w:pPr>
        <w:numPr>
          <w:ilvl w:val="0"/>
          <w:numId w:val="119"/>
        </w:numPr>
        <w:contextualSpacing/>
        <w:jc w:val="both"/>
        <w:rPr>
          <w:rFonts w:ascii="Arial" w:eastAsia="Tw Cen MT" w:hAnsi="Arial" w:cs="Arial"/>
          <w:lang w:val="es-ES"/>
        </w:rPr>
      </w:pPr>
      <w:r w:rsidRPr="009C4B34">
        <w:rPr>
          <w:rFonts w:ascii="Arial" w:eastAsia="Tw Cen MT" w:hAnsi="Arial" w:cs="Arial"/>
          <w:lang w:val="es-ES"/>
        </w:rPr>
        <w:t>ILS de Pereira se encuentra certificado y dado en operación</w:t>
      </w:r>
    </w:p>
    <w:p w14:paraId="2B6E435F" w14:textId="0A3495DC" w:rsidR="009C4B34" w:rsidRDefault="009C4B34" w:rsidP="006304C0">
      <w:pPr>
        <w:numPr>
          <w:ilvl w:val="0"/>
          <w:numId w:val="119"/>
        </w:numPr>
        <w:contextualSpacing/>
        <w:jc w:val="both"/>
        <w:rPr>
          <w:rFonts w:ascii="Arial" w:eastAsia="Tw Cen MT" w:hAnsi="Arial" w:cs="Arial"/>
          <w:lang w:val="es-ES"/>
        </w:rPr>
      </w:pPr>
      <w:r w:rsidRPr="009C4B34">
        <w:rPr>
          <w:rFonts w:ascii="Arial" w:eastAsia="Tw Cen MT" w:hAnsi="Arial" w:cs="Arial"/>
          <w:lang w:val="es-ES"/>
        </w:rPr>
        <w:t xml:space="preserve">VOR/DME de MITU, San José del Guaviare y Girardot publicados, se estima adjudicar el 16 de diciembre de 2020. </w:t>
      </w:r>
    </w:p>
    <w:p w14:paraId="1E65CC70" w14:textId="77777777" w:rsidR="00C66F6F" w:rsidRDefault="00C66F6F" w:rsidP="00C66F6F">
      <w:pPr>
        <w:ind w:left="360"/>
        <w:contextualSpacing/>
        <w:jc w:val="both"/>
        <w:rPr>
          <w:rFonts w:ascii="Arial" w:eastAsia="Tw Cen MT" w:hAnsi="Arial" w:cs="Arial"/>
          <w:lang w:val="es-ES"/>
        </w:rPr>
      </w:pPr>
    </w:p>
    <w:p w14:paraId="32710B9F" w14:textId="5889C72F" w:rsidR="00C66F6F" w:rsidRPr="00C66F6F" w:rsidRDefault="00C66F6F" w:rsidP="002D6007">
      <w:pPr>
        <w:contextualSpacing/>
        <w:jc w:val="both"/>
        <w:rPr>
          <w:rFonts w:ascii="Arial" w:eastAsia="Tw Cen MT" w:hAnsi="Arial" w:cs="Arial"/>
        </w:rPr>
      </w:pPr>
      <w:bookmarkStart w:id="17" w:name="_Hlk58486951"/>
      <w:r w:rsidRPr="00C66F6F">
        <w:rPr>
          <w:rFonts w:ascii="Arial" w:eastAsia="Tw Cen MT" w:hAnsi="Arial" w:cs="Arial"/>
          <w:lang w:val="es-ES"/>
        </w:rPr>
        <w:t xml:space="preserve">En Sistemas </w:t>
      </w:r>
      <w:r w:rsidR="002D6007">
        <w:rPr>
          <w:rFonts w:ascii="Arial" w:eastAsia="Tw Cen MT" w:hAnsi="Arial" w:cs="Arial"/>
          <w:lang w:val="es-ES"/>
        </w:rPr>
        <w:t xml:space="preserve">de </w:t>
      </w:r>
      <w:r w:rsidRPr="00C66F6F">
        <w:rPr>
          <w:rFonts w:ascii="Arial" w:eastAsia="Tw Cen MT" w:hAnsi="Arial" w:cs="Arial"/>
          <w:lang w:val="es-ES"/>
        </w:rPr>
        <w:t>vigilancia se tienen</w:t>
      </w:r>
      <w:r>
        <w:rPr>
          <w:rFonts w:ascii="Arial" w:eastAsia="Tw Cen MT" w:hAnsi="Arial" w:cs="Arial"/>
          <w:lang w:val="es-ES"/>
        </w:rPr>
        <w:t xml:space="preserve"> </w:t>
      </w:r>
      <w:r w:rsidRPr="00C66F6F">
        <w:rPr>
          <w:rFonts w:ascii="Arial" w:eastAsia="Tw Cen MT" w:hAnsi="Arial" w:cs="Arial"/>
          <w:lang w:val="es-ES"/>
        </w:rPr>
        <w:t>inversione</w:t>
      </w:r>
      <w:r>
        <w:rPr>
          <w:rFonts w:ascii="Arial" w:eastAsia="Tw Cen MT" w:hAnsi="Arial" w:cs="Arial"/>
          <w:lang w:val="es-ES"/>
        </w:rPr>
        <w:t>s</w:t>
      </w:r>
      <w:r w:rsidRPr="00C66F6F">
        <w:rPr>
          <w:rFonts w:ascii="Arial" w:eastAsia="Tw Cen MT" w:hAnsi="Arial" w:cs="Arial"/>
          <w:lang w:val="es-ES"/>
        </w:rPr>
        <w:t xml:space="preserve"> por valor de $ 4.283 millones</w:t>
      </w:r>
      <w:r w:rsidRPr="00C66F6F">
        <w:rPr>
          <w:rFonts w:ascii="Arial" w:eastAsia="Tw Cen MT" w:hAnsi="Arial" w:cs="Arial"/>
          <w:b/>
          <w:bCs/>
          <w:lang w:val="es-ES"/>
        </w:rPr>
        <w:t xml:space="preserve"> </w:t>
      </w:r>
    </w:p>
    <w:bookmarkEnd w:id="17"/>
    <w:p w14:paraId="214E1C84" w14:textId="77777777" w:rsidR="002D6007" w:rsidRPr="002D6007" w:rsidRDefault="00C66F6F" w:rsidP="006304C0">
      <w:pPr>
        <w:pStyle w:val="Prrafodelista"/>
        <w:numPr>
          <w:ilvl w:val="0"/>
          <w:numId w:val="120"/>
        </w:numPr>
        <w:jc w:val="both"/>
        <w:rPr>
          <w:rFonts w:ascii="Arial" w:eastAsia="Tw Cen MT" w:hAnsi="Arial" w:cs="Arial"/>
          <w:lang w:val="es-ES"/>
        </w:rPr>
      </w:pPr>
      <w:r w:rsidRPr="002D6007">
        <w:rPr>
          <w:rFonts w:ascii="Arial" w:eastAsia="Tw Cen MT" w:hAnsi="Arial" w:cs="Arial"/>
          <w:lang w:val="es-ES"/>
        </w:rPr>
        <w:t>En Sistemas vigilancia ADS-B se están recibiendo las estaciones, actualmente en ejecución.</w:t>
      </w:r>
    </w:p>
    <w:p w14:paraId="7EA7678F" w14:textId="3DF7FAC2" w:rsidR="002D6007" w:rsidRDefault="002D6007" w:rsidP="00F66BA5">
      <w:pPr>
        <w:contextualSpacing/>
        <w:jc w:val="both"/>
        <w:rPr>
          <w:rFonts w:ascii="Arial" w:eastAsia="Tw Cen MT" w:hAnsi="Arial" w:cs="Arial"/>
          <w:lang w:val="es-ES"/>
        </w:rPr>
      </w:pPr>
      <w:r w:rsidRPr="002D6007">
        <w:rPr>
          <w:rFonts w:ascii="Arial" w:eastAsia="Tw Cen MT" w:hAnsi="Arial" w:cs="Arial"/>
          <w:lang w:val="es-ES"/>
        </w:rPr>
        <w:t xml:space="preserve">En </w:t>
      </w:r>
      <w:r>
        <w:rPr>
          <w:rFonts w:ascii="Arial" w:eastAsia="Tw Cen MT" w:hAnsi="Arial" w:cs="Arial"/>
          <w:lang w:val="es-ES"/>
        </w:rPr>
        <w:t xml:space="preserve">Meteorología </w:t>
      </w:r>
      <w:r w:rsidRPr="002D6007">
        <w:rPr>
          <w:rFonts w:ascii="Arial" w:eastAsia="Tw Cen MT" w:hAnsi="Arial" w:cs="Arial"/>
          <w:lang w:val="es-ES"/>
        </w:rPr>
        <w:t xml:space="preserve">se tienen inversiones por valor de $ </w:t>
      </w:r>
      <w:r>
        <w:rPr>
          <w:rFonts w:ascii="Arial" w:eastAsia="Tw Cen MT" w:hAnsi="Arial" w:cs="Arial"/>
          <w:lang w:val="es-ES"/>
        </w:rPr>
        <w:t>26</w:t>
      </w:r>
      <w:r w:rsidRPr="002D6007">
        <w:rPr>
          <w:rFonts w:ascii="Arial" w:eastAsia="Tw Cen MT" w:hAnsi="Arial" w:cs="Arial"/>
          <w:lang w:val="es-ES"/>
        </w:rPr>
        <w:t>.</w:t>
      </w:r>
      <w:r>
        <w:rPr>
          <w:rFonts w:ascii="Arial" w:eastAsia="Tw Cen MT" w:hAnsi="Arial" w:cs="Arial"/>
          <w:lang w:val="es-ES"/>
        </w:rPr>
        <w:t>500</w:t>
      </w:r>
      <w:r w:rsidRPr="002D6007">
        <w:rPr>
          <w:rFonts w:ascii="Arial" w:eastAsia="Tw Cen MT" w:hAnsi="Arial" w:cs="Arial"/>
          <w:lang w:val="es-ES"/>
        </w:rPr>
        <w:t xml:space="preserve"> millones</w:t>
      </w:r>
    </w:p>
    <w:p w14:paraId="3D12C83B" w14:textId="00542335" w:rsidR="002D6007" w:rsidRPr="002D6007" w:rsidRDefault="002D6007" w:rsidP="006304C0">
      <w:pPr>
        <w:pStyle w:val="Prrafodelista"/>
        <w:numPr>
          <w:ilvl w:val="0"/>
          <w:numId w:val="120"/>
        </w:numPr>
        <w:contextualSpacing w:val="0"/>
        <w:jc w:val="both"/>
        <w:rPr>
          <w:rFonts w:ascii="Arial" w:eastAsia="Tw Cen MT" w:hAnsi="Arial" w:cs="Arial"/>
        </w:rPr>
      </w:pPr>
      <w:r w:rsidRPr="002D6007">
        <w:rPr>
          <w:rFonts w:ascii="Arial" w:eastAsia="Tw Cen MT" w:hAnsi="Arial" w:cs="Arial"/>
          <w:lang w:val="es-ES"/>
        </w:rPr>
        <w:t>Estaciones meteorológicas automáticas de superficie, a Nivel País, actualmente en ejecución</w:t>
      </w:r>
    </w:p>
    <w:p w14:paraId="668D5042" w14:textId="77777777" w:rsidR="00C66F6F" w:rsidRPr="009C4B34" w:rsidRDefault="00C66F6F" w:rsidP="00F66BA5">
      <w:pPr>
        <w:ind w:left="360"/>
        <w:jc w:val="both"/>
        <w:rPr>
          <w:rFonts w:ascii="Arial" w:eastAsia="Tw Cen MT" w:hAnsi="Arial" w:cs="Arial"/>
          <w:lang w:val="es-ES"/>
        </w:rPr>
      </w:pPr>
    </w:p>
    <w:p w14:paraId="4C75049D" w14:textId="1182C104" w:rsidR="008C4751" w:rsidRPr="00556135" w:rsidRDefault="00843E30" w:rsidP="006304C0">
      <w:pPr>
        <w:pStyle w:val="Prrafodelista"/>
        <w:numPr>
          <w:ilvl w:val="1"/>
          <w:numId w:val="118"/>
        </w:numPr>
        <w:contextualSpacing w:val="0"/>
        <w:jc w:val="both"/>
        <w:rPr>
          <w:rFonts w:ascii="Arial" w:hAnsi="Arial" w:cs="Arial"/>
        </w:rPr>
      </w:pPr>
      <w:bookmarkStart w:id="18" w:name="_Toc58495989"/>
      <w:r w:rsidRPr="00556135">
        <w:rPr>
          <w:rStyle w:val="Ttulo1Car"/>
          <w:rFonts w:ascii="Arial" w:hAnsi="Arial" w:cs="Arial"/>
          <w:b/>
          <w:bCs/>
          <w:sz w:val="22"/>
          <w:szCs w:val="22"/>
        </w:rPr>
        <w:t>SOSTENIBILIDAD AMBIENTAL</w:t>
      </w:r>
      <w:bookmarkEnd w:id="18"/>
      <w:r w:rsidRPr="00556135">
        <w:rPr>
          <w:rFonts w:ascii="Arial" w:hAnsi="Arial" w:cs="Arial"/>
          <w:color w:val="002060"/>
        </w:rPr>
        <w:t xml:space="preserve"> </w:t>
      </w:r>
      <w:r w:rsidRPr="00556135">
        <w:rPr>
          <w:rFonts w:ascii="Arial" w:hAnsi="Arial" w:cs="Arial"/>
        </w:rPr>
        <w:t>– Una nueva visión de la sostenibilidad integral colocando al centro a la comunidad.</w:t>
      </w:r>
    </w:p>
    <w:p w14:paraId="403EC61D" w14:textId="77777777" w:rsidR="008C4751" w:rsidRDefault="00843E30" w:rsidP="0080158F">
      <w:pPr>
        <w:contextualSpacing/>
        <w:jc w:val="both"/>
        <w:rPr>
          <w:rFonts w:ascii="Arial" w:hAnsi="Arial" w:cs="Arial"/>
        </w:rPr>
      </w:pPr>
      <w:r>
        <w:rPr>
          <w:rFonts w:ascii="Arial" w:hAnsi="Arial" w:cs="Arial"/>
        </w:rPr>
        <w:t>El crecimiento dinámico del transporte aéreo se asocia directamente a un aumento en el impacto ambiental y social de la aviación, que pone en riesgo la sostenibilidad del sistema y plantea desafíos en los compromisos de Colombia para enfrentar el calentamiento global, basados en medidas de compensación basadas en mercados (MBM), mejoras tecnológicas operacionales y la utilización de energías alternativas, cuya utilización mitigue ese impacto; de ahí la importancia de que cada decisión que se tome en la aviación civil conduzca a un futuro sostenible.</w:t>
      </w:r>
    </w:p>
    <w:p w14:paraId="43432086" w14:textId="77777777" w:rsidR="008C4751" w:rsidRDefault="008C4751" w:rsidP="0080158F">
      <w:pPr>
        <w:contextualSpacing/>
        <w:jc w:val="both"/>
        <w:rPr>
          <w:rFonts w:ascii="Arial" w:hAnsi="Arial" w:cs="Arial"/>
        </w:rPr>
      </w:pPr>
    </w:p>
    <w:p w14:paraId="4D807DE2" w14:textId="10D1BEE1" w:rsidR="008C4751" w:rsidRDefault="00843E30" w:rsidP="0080158F">
      <w:pPr>
        <w:contextualSpacing/>
        <w:jc w:val="both"/>
        <w:rPr>
          <w:rFonts w:ascii="Arial" w:hAnsi="Arial" w:cs="Arial"/>
        </w:rPr>
      </w:pPr>
      <w:r>
        <w:rPr>
          <w:rFonts w:ascii="Arial" w:hAnsi="Arial" w:cs="Arial"/>
        </w:rPr>
        <w:t>La aviación comercial es responsable del 2% de los gases de efecto invernadero generados por la acción humana que se lanzan a la atmósfera y del 3% incluyendo otros gases contaminantes. A más de lo anterior el número de aviones de pasajeros en 2034 será el doble del que había en 2014 llegando hasta las 35.749 unidades (de las cuales más de 31.000 todavía deben ser construidas).</w:t>
      </w:r>
      <w:r w:rsidR="00076487">
        <w:rPr>
          <w:rFonts w:ascii="Arial" w:hAnsi="Arial" w:cs="Arial"/>
        </w:rPr>
        <w:t xml:space="preserve"> </w:t>
      </w:r>
      <w:r>
        <w:rPr>
          <w:rFonts w:ascii="Arial" w:hAnsi="Arial" w:cs="Arial"/>
        </w:rPr>
        <w:t xml:space="preserve">Por tanto, Aerocivil como parte de la implementación del Plan Estratégico Ambiental alcanzó los siguientes logros:  </w:t>
      </w:r>
    </w:p>
    <w:p w14:paraId="620D2FE0" w14:textId="2975BC57" w:rsidR="008C4751" w:rsidRPr="0080158F" w:rsidRDefault="00843E30" w:rsidP="006304C0">
      <w:pPr>
        <w:pStyle w:val="Prrafodelista"/>
        <w:numPr>
          <w:ilvl w:val="0"/>
          <w:numId w:val="47"/>
        </w:numPr>
        <w:jc w:val="both"/>
        <w:rPr>
          <w:rFonts w:ascii="Arial" w:hAnsi="Arial" w:cs="Arial"/>
        </w:rPr>
      </w:pPr>
      <w:r w:rsidRPr="0080158F">
        <w:rPr>
          <w:rFonts w:ascii="Arial" w:hAnsi="Arial" w:cs="Arial"/>
        </w:rPr>
        <w:t xml:space="preserve">Identificación de fuentes móviles y fijas de emisiones de CO2, como parte del proceso de certificación de carbono otorgada por la ACI, esta actividad permite identificar las emisiones de CO2 en tierra, iniciando en los aeropuertos de Armenia y Leticia.  </w:t>
      </w:r>
    </w:p>
    <w:p w14:paraId="2EF2A015" w14:textId="77777777" w:rsidR="008C4751" w:rsidRDefault="00843E30" w:rsidP="006304C0">
      <w:pPr>
        <w:pStyle w:val="Prrafodelista"/>
        <w:numPr>
          <w:ilvl w:val="0"/>
          <w:numId w:val="47"/>
        </w:numPr>
        <w:jc w:val="both"/>
        <w:rPr>
          <w:rFonts w:ascii="Arial" w:hAnsi="Arial" w:cs="Arial"/>
        </w:rPr>
      </w:pPr>
      <w:r>
        <w:rPr>
          <w:rFonts w:ascii="Arial" w:hAnsi="Arial" w:cs="Arial"/>
        </w:rPr>
        <w:t xml:space="preserve">Transición </w:t>
      </w:r>
      <w:r>
        <w:rPr>
          <w:rFonts w:ascii="Arial" w:hAnsi="Arial" w:cs="Arial"/>
          <w:b/>
          <w:bCs/>
        </w:rPr>
        <w:t>RAC 11 a RAC 216,</w:t>
      </w:r>
      <w:r>
        <w:rPr>
          <w:rFonts w:ascii="Arial" w:hAnsi="Arial" w:cs="Arial"/>
        </w:rPr>
        <w:t xml:space="preserve"> a la fecha ya se cuenta con la versión de RAC 216 y se están actualizando los siguientes capítulos:</w:t>
      </w:r>
    </w:p>
    <w:p w14:paraId="2CF41B33" w14:textId="77777777" w:rsidR="008C4751" w:rsidRDefault="00843E30" w:rsidP="006304C0">
      <w:pPr>
        <w:pStyle w:val="Prrafodelista"/>
        <w:numPr>
          <w:ilvl w:val="0"/>
          <w:numId w:val="48"/>
        </w:numPr>
        <w:jc w:val="both"/>
        <w:rPr>
          <w:rFonts w:ascii="Arial" w:hAnsi="Arial" w:cs="Arial"/>
        </w:rPr>
      </w:pPr>
      <w:r>
        <w:rPr>
          <w:rFonts w:ascii="Arial" w:hAnsi="Arial" w:cs="Arial"/>
        </w:rPr>
        <w:t xml:space="preserve">Protocolo medición de ruido  </w:t>
      </w:r>
    </w:p>
    <w:p w14:paraId="2BC437A4" w14:textId="77777777" w:rsidR="008C4751" w:rsidRDefault="00843E30" w:rsidP="006304C0">
      <w:pPr>
        <w:pStyle w:val="Prrafodelista"/>
        <w:numPr>
          <w:ilvl w:val="0"/>
          <w:numId w:val="48"/>
        </w:numPr>
        <w:jc w:val="both"/>
        <w:rPr>
          <w:rFonts w:ascii="Arial" w:hAnsi="Arial" w:cs="Arial"/>
        </w:rPr>
      </w:pPr>
      <w:r>
        <w:rPr>
          <w:rFonts w:ascii="Arial" w:hAnsi="Arial" w:cs="Arial"/>
        </w:rPr>
        <w:t xml:space="preserve">Protocolo medición de aire  </w:t>
      </w:r>
    </w:p>
    <w:p w14:paraId="4371BD63" w14:textId="5CC8B8B7" w:rsidR="008C4751" w:rsidRPr="0080158F" w:rsidRDefault="00843E30" w:rsidP="006304C0">
      <w:pPr>
        <w:pStyle w:val="Prrafodelista"/>
        <w:numPr>
          <w:ilvl w:val="0"/>
          <w:numId w:val="48"/>
        </w:numPr>
        <w:jc w:val="both"/>
        <w:rPr>
          <w:rFonts w:ascii="Arial" w:hAnsi="Arial" w:cs="Arial"/>
        </w:rPr>
      </w:pPr>
      <w:r w:rsidRPr="0080158F">
        <w:rPr>
          <w:rFonts w:ascii="Arial" w:hAnsi="Arial" w:cs="Arial"/>
        </w:rPr>
        <w:t>Actividades verdes en aeropuertos.</w:t>
      </w:r>
    </w:p>
    <w:p w14:paraId="7F44516D" w14:textId="2020EBA2" w:rsidR="008C4751" w:rsidRPr="0080158F" w:rsidRDefault="00843E30" w:rsidP="006304C0">
      <w:pPr>
        <w:pStyle w:val="Prrafodelista"/>
        <w:numPr>
          <w:ilvl w:val="0"/>
          <w:numId w:val="47"/>
        </w:numPr>
        <w:jc w:val="both"/>
        <w:rPr>
          <w:rFonts w:ascii="Arial" w:hAnsi="Arial" w:cs="Arial"/>
        </w:rPr>
      </w:pPr>
      <w:r w:rsidRPr="0080158F">
        <w:rPr>
          <w:rFonts w:ascii="Arial" w:hAnsi="Arial" w:cs="Arial"/>
        </w:rPr>
        <w:t xml:space="preserve">En conjunto con el Ministerio de Transporte se realizó la integración de la implementación de los procedimientos PBN como medida para mitigación de CO2 (optimización de rutas aéreas) para la estrategia NDC – Contribuciones determinadas a nivel nacional. </w:t>
      </w:r>
    </w:p>
    <w:p w14:paraId="7AF4D23B" w14:textId="77777777" w:rsidR="008C4751" w:rsidRDefault="00843E30" w:rsidP="006304C0">
      <w:pPr>
        <w:pStyle w:val="Prrafodelista"/>
        <w:numPr>
          <w:ilvl w:val="0"/>
          <w:numId w:val="47"/>
        </w:numPr>
        <w:jc w:val="both"/>
        <w:rPr>
          <w:rFonts w:ascii="Arial" w:hAnsi="Arial" w:cs="Arial"/>
        </w:rPr>
      </w:pPr>
      <w:r>
        <w:rPr>
          <w:rFonts w:ascii="Arial" w:hAnsi="Arial" w:cs="Arial"/>
        </w:rPr>
        <w:t xml:space="preserve">Estructuración del plan de acción de emisiones de CO2; este documento está siendo evaluado para su radicación ante la OACI.  </w:t>
      </w:r>
    </w:p>
    <w:p w14:paraId="1D322995" w14:textId="77777777" w:rsidR="008C4751" w:rsidRDefault="00843E30" w:rsidP="006304C0">
      <w:pPr>
        <w:pStyle w:val="Prrafodelista"/>
        <w:numPr>
          <w:ilvl w:val="0"/>
          <w:numId w:val="47"/>
        </w:numPr>
        <w:jc w:val="both"/>
        <w:rPr>
          <w:rFonts w:ascii="Arial" w:hAnsi="Arial" w:cs="Arial"/>
        </w:rPr>
      </w:pPr>
      <w:r>
        <w:rPr>
          <w:rFonts w:ascii="Arial" w:hAnsi="Arial" w:cs="Arial"/>
        </w:rPr>
        <w:t>Se desarrollaron mesas técnicas y se vincularon actores como Ecopetrol y el Ministerio de ambiente para dar inicio a la investigación sobre el uso de biocombustibles. (Actividades que se retomaran este último bimestre del año).</w:t>
      </w:r>
    </w:p>
    <w:p w14:paraId="35CE0523" w14:textId="29FC7880" w:rsidR="008C4751" w:rsidRDefault="00843E30" w:rsidP="006304C0">
      <w:pPr>
        <w:pStyle w:val="Prrafodelista"/>
        <w:numPr>
          <w:ilvl w:val="0"/>
          <w:numId w:val="70"/>
        </w:numPr>
        <w:jc w:val="both"/>
        <w:rPr>
          <w:rFonts w:ascii="Arial" w:hAnsi="Arial" w:cs="Arial"/>
        </w:rPr>
      </w:pPr>
      <w:r>
        <w:rPr>
          <w:rFonts w:ascii="Arial" w:hAnsi="Arial" w:cs="Arial"/>
        </w:rPr>
        <w:t>Se está realizando la revisión de la actualización de la política ambiental como lineamiento estratégico ambiental de la entidad.</w:t>
      </w:r>
    </w:p>
    <w:p w14:paraId="78E9563F" w14:textId="548CDDB9" w:rsidR="008E2D7F" w:rsidRPr="008E2D7F" w:rsidRDefault="008E2D7F" w:rsidP="006304C0">
      <w:pPr>
        <w:pStyle w:val="Prrafodelista"/>
        <w:numPr>
          <w:ilvl w:val="0"/>
          <w:numId w:val="70"/>
        </w:numPr>
        <w:shd w:val="clear" w:color="auto" w:fill="FFFFFF"/>
        <w:ind w:left="357" w:hanging="357"/>
        <w:contextualSpacing w:val="0"/>
        <w:jc w:val="both"/>
        <w:rPr>
          <w:rFonts w:ascii="Calibri" w:eastAsia="Times New Roman" w:hAnsi="Calibri" w:cs="Calibri"/>
          <w:color w:val="000000"/>
          <w:lang w:eastAsia="es-CO"/>
        </w:rPr>
      </w:pPr>
      <w:r w:rsidRPr="008E2D7F">
        <w:rPr>
          <w:rFonts w:ascii="Arial" w:eastAsia="Times New Roman" w:hAnsi="Arial" w:cs="Arial"/>
          <w:color w:val="120705"/>
          <w:bdr w:val="none" w:sz="0" w:space="0" w:color="auto" w:frame="1"/>
          <w:lang w:val="es-ES" w:eastAsia="es-CO"/>
        </w:rPr>
        <w:t>Elaboración del Estudio de Impacto Ambiental para la modificación de la Licencia Ambiental del Aeropuerto.</w:t>
      </w:r>
      <w:r w:rsidRPr="008E2D7F">
        <w:rPr>
          <w:rFonts w:ascii="Arial" w:eastAsia="Times New Roman" w:hAnsi="Arial" w:cs="Arial"/>
          <w:color w:val="000000"/>
          <w:bdr w:val="none" w:sz="0" w:space="0" w:color="auto" w:frame="1"/>
          <w:lang w:eastAsia="es-CO"/>
        </w:rPr>
        <w:t> </w:t>
      </w:r>
      <w:r w:rsidRPr="008E2D7F">
        <w:rPr>
          <w:rFonts w:ascii="Arial" w:eastAsia="Times New Roman" w:hAnsi="Arial" w:cs="Arial"/>
          <w:color w:val="120705"/>
          <w:bdr w:val="none" w:sz="0" w:space="0" w:color="auto" w:frame="1"/>
          <w:lang w:eastAsia="es-CO"/>
        </w:rPr>
        <w:t xml:space="preserve">Los lineamientos de participación trabajada </w:t>
      </w:r>
      <w:r>
        <w:rPr>
          <w:rFonts w:ascii="Arial" w:eastAsia="Times New Roman" w:hAnsi="Arial" w:cs="Arial"/>
          <w:color w:val="120705"/>
          <w:bdr w:val="none" w:sz="0" w:space="0" w:color="auto" w:frame="1"/>
          <w:lang w:eastAsia="es-CO"/>
        </w:rPr>
        <w:t xml:space="preserve">para la </w:t>
      </w:r>
      <w:r w:rsidR="008E7406">
        <w:rPr>
          <w:rFonts w:ascii="Arial" w:eastAsia="Times New Roman" w:hAnsi="Arial" w:cs="Arial"/>
          <w:color w:val="120705"/>
          <w:bdr w:val="none" w:sz="0" w:space="0" w:color="auto" w:frame="1"/>
          <w:lang w:eastAsia="es-CO"/>
        </w:rPr>
        <w:t xml:space="preserve">elaboración </w:t>
      </w:r>
      <w:r>
        <w:rPr>
          <w:rFonts w:ascii="Arial" w:eastAsia="Times New Roman" w:hAnsi="Arial" w:cs="Arial"/>
          <w:color w:val="120705"/>
          <w:bdr w:val="none" w:sz="0" w:space="0" w:color="auto" w:frame="1"/>
          <w:lang w:eastAsia="es-CO"/>
        </w:rPr>
        <w:t xml:space="preserve">del estudio, </w:t>
      </w:r>
      <w:r w:rsidR="008E7406">
        <w:rPr>
          <w:rFonts w:ascii="Arial" w:eastAsia="Times New Roman" w:hAnsi="Arial" w:cs="Arial"/>
          <w:color w:val="120705"/>
          <w:bdr w:val="none" w:sz="0" w:space="0" w:color="auto" w:frame="1"/>
          <w:lang w:eastAsia="es-CO"/>
        </w:rPr>
        <w:t>con</w:t>
      </w:r>
      <w:r>
        <w:rPr>
          <w:rFonts w:ascii="Arial" w:eastAsia="Times New Roman" w:hAnsi="Arial" w:cs="Arial"/>
          <w:color w:val="120705"/>
          <w:bdr w:val="none" w:sz="0" w:space="0" w:color="auto" w:frame="1"/>
          <w:lang w:eastAsia="es-CO"/>
        </w:rPr>
        <w:t xml:space="preserve"> </w:t>
      </w:r>
      <w:r w:rsidRPr="008E2D7F">
        <w:rPr>
          <w:rFonts w:ascii="Arial" w:eastAsia="Times New Roman" w:hAnsi="Arial" w:cs="Arial"/>
          <w:color w:val="120705"/>
          <w:bdr w:val="none" w:sz="0" w:space="0" w:color="auto" w:frame="1"/>
          <w:lang w:eastAsia="es-CO"/>
        </w:rPr>
        <w:t>las comunidades del área de influencia directa del Aeropuerto Internacional Eldorado fueron: </w:t>
      </w:r>
    </w:p>
    <w:p w14:paraId="2A9E97B7" w14:textId="77777777" w:rsidR="008E2D7F" w:rsidRPr="008E2D7F" w:rsidRDefault="008E2D7F" w:rsidP="006304C0">
      <w:pPr>
        <w:pStyle w:val="Prrafodelista"/>
        <w:numPr>
          <w:ilvl w:val="1"/>
          <w:numId w:val="70"/>
        </w:numPr>
        <w:shd w:val="clear" w:color="auto" w:fill="FFFFFF"/>
        <w:ind w:left="1077" w:hanging="357"/>
        <w:jc w:val="both"/>
        <w:rPr>
          <w:rFonts w:ascii="Calibri" w:eastAsia="Times New Roman" w:hAnsi="Calibri" w:cs="Calibri"/>
          <w:color w:val="000000"/>
          <w:lang w:eastAsia="es-CO"/>
        </w:rPr>
      </w:pPr>
      <w:r w:rsidRPr="008E2D7F">
        <w:rPr>
          <w:rFonts w:ascii="Arial" w:eastAsia="Times New Roman" w:hAnsi="Arial" w:cs="Arial"/>
          <w:color w:val="120705"/>
          <w:bdr w:val="none" w:sz="0" w:space="0" w:color="auto" w:frame="1"/>
          <w:lang w:eastAsia="es-CO"/>
        </w:rPr>
        <w:t>Convocatoria</w:t>
      </w:r>
    </w:p>
    <w:p w14:paraId="212EFF74" w14:textId="77777777" w:rsidR="008E2D7F" w:rsidRPr="008E2D7F" w:rsidRDefault="008E2D7F" w:rsidP="006304C0">
      <w:pPr>
        <w:pStyle w:val="Prrafodelista"/>
        <w:numPr>
          <w:ilvl w:val="1"/>
          <w:numId w:val="70"/>
        </w:numPr>
        <w:shd w:val="clear" w:color="auto" w:fill="FFFFFF"/>
        <w:ind w:left="1077" w:hanging="357"/>
        <w:jc w:val="both"/>
        <w:rPr>
          <w:rFonts w:ascii="Calibri" w:eastAsia="Times New Roman" w:hAnsi="Calibri" w:cs="Calibri"/>
          <w:color w:val="000000"/>
          <w:lang w:eastAsia="es-CO"/>
        </w:rPr>
      </w:pPr>
      <w:r w:rsidRPr="008E2D7F">
        <w:rPr>
          <w:rFonts w:ascii="Arial" w:eastAsia="Times New Roman" w:hAnsi="Arial" w:cs="Arial"/>
          <w:color w:val="120705"/>
          <w:bdr w:val="none" w:sz="0" w:space="0" w:color="auto" w:frame="1"/>
          <w:lang w:eastAsia="es-CO"/>
        </w:rPr>
        <w:t>Socialización: 19 reuniones con las diferentes comunidades del área de influencia del Aeropuerto El Dorado interrumpidas por la pandemia del COVID-19</w:t>
      </w:r>
    </w:p>
    <w:p w14:paraId="230AD2EB" w14:textId="3B22E8DC" w:rsidR="008E2D7F" w:rsidRPr="008E7406" w:rsidRDefault="008E2D7F" w:rsidP="006304C0">
      <w:pPr>
        <w:pStyle w:val="Prrafodelista"/>
        <w:numPr>
          <w:ilvl w:val="1"/>
          <w:numId w:val="70"/>
        </w:numPr>
        <w:shd w:val="clear" w:color="auto" w:fill="FFFFFF"/>
        <w:ind w:left="1077" w:hanging="357"/>
        <w:jc w:val="both"/>
        <w:rPr>
          <w:rFonts w:ascii="Calibri" w:eastAsia="Times New Roman" w:hAnsi="Calibri" w:cs="Calibri"/>
          <w:color w:val="000000"/>
          <w:lang w:eastAsia="es-CO"/>
        </w:rPr>
      </w:pPr>
      <w:r w:rsidRPr="008E2D7F">
        <w:rPr>
          <w:rFonts w:ascii="Arial" w:eastAsia="Times New Roman" w:hAnsi="Arial" w:cs="Arial"/>
          <w:color w:val="120705"/>
          <w:bdr w:val="none" w:sz="0" w:space="0" w:color="auto" w:frame="1"/>
          <w:lang w:eastAsia="es-CO"/>
        </w:rPr>
        <w:t>Información: entrega de agenda con la información correspondiente a las medidas de manejo contempladas para este estudio, dicha entrega se organizó con los respectivos protocolos de bioseguridad.</w:t>
      </w:r>
      <w:r w:rsidRPr="008E2D7F">
        <w:rPr>
          <w:rFonts w:ascii="Arial" w:eastAsia="Times New Roman" w:hAnsi="Arial" w:cs="Arial"/>
          <w:color w:val="020202"/>
          <w:bdr w:val="none" w:sz="0" w:space="0" w:color="auto" w:frame="1"/>
          <w:lang w:val="es-ES" w:eastAsia="es-CO"/>
        </w:rPr>
        <w:t> </w:t>
      </w:r>
    </w:p>
    <w:p w14:paraId="454C13EB" w14:textId="77777777" w:rsidR="008E7406" w:rsidRPr="008E2D7F" w:rsidRDefault="008E7406" w:rsidP="008E7406">
      <w:pPr>
        <w:pStyle w:val="Prrafodelista"/>
        <w:shd w:val="clear" w:color="auto" w:fill="FFFFFF"/>
        <w:ind w:left="1077"/>
        <w:jc w:val="both"/>
        <w:rPr>
          <w:rFonts w:ascii="Calibri" w:eastAsia="Times New Roman" w:hAnsi="Calibri" w:cs="Calibri"/>
          <w:color w:val="000000"/>
          <w:lang w:eastAsia="es-CO"/>
        </w:rPr>
      </w:pPr>
    </w:p>
    <w:p w14:paraId="49F9568D" w14:textId="73BCDA6D" w:rsidR="008E2D7F" w:rsidRPr="008E2D7F" w:rsidRDefault="008E2D7F" w:rsidP="008E2D7F">
      <w:pPr>
        <w:pStyle w:val="Prrafodelista"/>
        <w:shd w:val="clear" w:color="auto" w:fill="FFFFFF"/>
        <w:ind w:left="357"/>
        <w:contextualSpacing w:val="0"/>
        <w:rPr>
          <w:rFonts w:ascii="Calibri" w:eastAsia="Times New Roman" w:hAnsi="Calibri" w:cs="Calibri"/>
          <w:color w:val="000000"/>
          <w:lang w:eastAsia="es-CO"/>
        </w:rPr>
      </w:pPr>
      <w:r w:rsidRPr="008E2D7F">
        <w:rPr>
          <w:rFonts w:ascii="Arial" w:eastAsia="Times New Roman" w:hAnsi="Arial" w:cs="Arial"/>
          <w:color w:val="020202"/>
          <w:bdr w:val="none" w:sz="0" w:space="0" w:color="auto" w:frame="1"/>
          <w:lang w:val="es-ES" w:eastAsia="es-CO"/>
        </w:rPr>
        <w:t>Finalizado el proceso de elaboración del Estudio de Impacto ambiental se radicó ante la ANLA la solicitud de modificación de Licencia ambiental, se encuentra en el proceso de revisión documental para expedir el auto de inicio.  </w:t>
      </w:r>
    </w:p>
    <w:p w14:paraId="55A78763" w14:textId="77777777" w:rsidR="008E2D7F" w:rsidRDefault="008E2D7F" w:rsidP="008E7406">
      <w:pPr>
        <w:pStyle w:val="Prrafodelista"/>
        <w:ind w:left="360"/>
        <w:jc w:val="both"/>
        <w:rPr>
          <w:rFonts w:ascii="Arial" w:hAnsi="Arial" w:cs="Arial"/>
        </w:rPr>
      </w:pPr>
    </w:p>
    <w:p w14:paraId="3BA7DB2B" w14:textId="0AED0DE2" w:rsidR="008C4751" w:rsidRDefault="008C4751" w:rsidP="0080158F">
      <w:pPr>
        <w:pStyle w:val="Prrafodelista"/>
        <w:rPr>
          <w:rFonts w:ascii="Arial" w:hAnsi="Arial" w:cs="Arial"/>
        </w:rPr>
      </w:pPr>
    </w:p>
    <w:p w14:paraId="433A4C00" w14:textId="77777777" w:rsidR="00C62199" w:rsidRDefault="00C62199" w:rsidP="0080158F">
      <w:pPr>
        <w:pStyle w:val="Prrafodelista"/>
        <w:rPr>
          <w:rFonts w:ascii="Arial" w:hAnsi="Arial" w:cs="Arial"/>
        </w:rPr>
      </w:pPr>
    </w:p>
    <w:p w14:paraId="763B585B" w14:textId="335155A3" w:rsidR="008C4751" w:rsidRPr="006F2029" w:rsidRDefault="00843E30" w:rsidP="006304C0">
      <w:pPr>
        <w:pStyle w:val="Prrafodelista"/>
        <w:numPr>
          <w:ilvl w:val="0"/>
          <w:numId w:val="117"/>
        </w:numPr>
        <w:ind w:left="426"/>
        <w:jc w:val="both"/>
        <w:rPr>
          <w:rFonts w:ascii="Arial" w:eastAsiaTheme="majorEastAsia" w:hAnsi="Arial" w:cs="Arial"/>
          <w:b/>
          <w:bCs/>
        </w:rPr>
      </w:pPr>
      <w:bookmarkStart w:id="19" w:name="_Toc58495990"/>
      <w:r w:rsidRPr="006F2029">
        <w:rPr>
          <w:rStyle w:val="Ttulo1Car"/>
          <w:rFonts w:ascii="Arial" w:hAnsi="Arial" w:cs="Arial"/>
          <w:b/>
          <w:bCs/>
          <w:sz w:val="22"/>
          <w:szCs w:val="22"/>
        </w:rPr>
        <w:t>INDUSTRIA AERONÁUTICA Y CADENA DE SUMINISTRO</w:t>
      </w:r>
      <w:bookmarkEnd w:id="19"/>
      <w:r w:rsidRPr="006F2029">
        <w:rPr>
          <w:rFonts w:ascii="Arial" w:hAnsi="Arial" w:cs="Arial"/>
          <w:b/>
          <w:bCs/>
        </w:rPr>
        <w:t xml:space="preserve"> </w:t>
      </w:r>
      <w:r w:rsidRPr="006F2029">
        <w:rPr>
          <w:rFonts w:ascii="Arial" w:hAnsi="Arial" w:cs="Arial"/>
        </w:rPr>
        <w:t xml:space="preserve">– Encadenamiento productivo de una industria nacional aeronáutica en consolidación. </w:t>
      </w:r>
    </w:p>
    <w:p w14:paraId="524F13D3" w14:textId="77777777" w:rsidR="003B3C91" w:rsidRPr="006F2029" w:rsidRDefault="003B3C91" w:rsidP="003B3C91">
      <w:pPr>
        <w:pStyle w:val="Prrafodelista"/>
        <w:ind w:left="360"/>
        <w:jc w:val="both"/>
        <w:rPr>
          <w:rStyle w:val="Ttulo1Car"/>
          <w:rFonts w:ascii="Arial" w:hAnsi="Arial" w:cs="Arial"/>
          <w:b/>
          <w:bCs/>
          <w:color w:val="auto"/>
          <w:sz w:val="22"/>
          <w:szCs w:val="22"/>
        </w:rPr>
      </w:pPr>
    </w:p>
    <w:p w14:paraId="5DB99471" w14:textId="77777777" w:rsidR="008C4751" w:rsidRDefault="00843E30" w:rsidP="00731AA0">
      <w:pPr>
        <w:pStyle w:val="Prrafodelista"/>
        <w:ind w:left="0"/>
        <w:jc w:val="both"/>
        <w:rPr>
          <w:rFonts w:ascii="Arial" w:hAnsi="Arial" w:cs="Arial"/>
        </w:rPr>
      </w:pPr>
      <w:r w:rsidRPr="006F2029">
        <w:rPr>
          <w:rFonts w:ascii="Arial" w:hAnsi="Arial" w:cs="Arial"/>
        </w:rPr>
        <w:t>El transporte aéreo en el mundo ha presentado un desarrollo acelerado y dinámico en las últimas décadas, lo que plantea retos en el fortalecimiento de la cadena de suministro que</w:t>
      </w:r>
      <w:r>
        <w:rPr>
          <w:rFonts w:ascii="Arial" w:hAnsi="Arial" w:cs="Arial"/>
        </w:rPr>
        <w:t xml:space="preserve"> incluye aeronaves, componentes, fabricantes de materias primas, proveedores de la industria, compañías aéreas y los proveedores de mantenimiento, reparación y revisión, los cuales son la base fundamental para que el crecimiento esperado del transporte aéreo cuente con las herramientas y las capacidades necesarias para que se conviertan en una realidad. </w:t>
      </w:r>
    </w:p>
    <w:p w14:paraId="338096C8" w14:textId="77777777" w:rsidR="008C4751" w:rsidRDefault="008C4751" w:rsidP="00731AA0">
      <w:pPr>
        <w:pStyle w:val="Prrafodelista"/>
        <w:ind w:left="0"/>
        <w:jc w:val="both"/>
        <w:rPr>
          <w:rFonts w:ascii="Arial" w:hAnsi="Arial" w:cs="Arial"/>
        </w:rPr>
      </w:pPr>
    </w:p>
    <w:p w14:paraId="6725476D" w14:textId="77777777" w:rsidR="008C4751" w:rsidRDefault="00843E30" w:rsidP="00731AA0">
      <w:pPr>
        <w:pStyle w:val="Prrafodelista"/>
        <w:ind w:left="0"/>
        <w:jc w:val="both"/>
        <w:rPr>
          <w:rFonts w:ascii="Arial" w:hAnsi="Arial" w:cs="Arial"/>
          <w:highlight w:val="cyan"/>
        </w:rPr>
      </w:pPr>
      <w:r>
        <w:rPr>
          <w:rFonts w:ascii="Arial" w:hAnsi="Arial" w:cs="Arial"/>
        </w:rPr>
        <w:t>Ante este panorama, el Plan Estratégico Aeronáutico 2030 definió el eje estratégico de la industria aeronáutica y cadena de suministro para “</w:t>
      </w:r>
      <w:r>
        <w:rPr>
          <w:rFonts w:ascii="Arial" w:hAnsi="Arial" w:cs="Arial"/>
          <w:i/>
        </w:rPr>
        <w:t>Potenciar la industria aeronáutica como un importante proveedor de piezas, partes y componentes aeronáuticos certificados para la región y como punto focal en la producción de aeronaves livianas (ALS) y no tripuladas (UAS - RPAS), impulsando a su vez servicios de mantenimiento y reparación de aeronaves</w:t>
      </w:r>
      <w:r>
        <w:rPr>
          <w:rFonts w:ascii="Arial" w:hAnsi="Arial" w:cs="Arial"/>
        </w:rPr>
        <w:t>”, con el cual la entidad ha logrado en el último año entre otras:</w:t>
      </w:r>
    </w:p>
    <w:p w14:paraId="1C321976" w14:textId="77777777" w:rsidR="008C4751" w:rsidRDefault="008C4751" w:rsidP="00731AA0">
      <w:pPr>
        <w:pStyle w:val="Prrafodelista"/>
        <w:ind w:left="0"/>
        <w:jc w:val="both"/>
        <w:rPr>
          <w:rFonts w:ascii="Arial" w:hAnsi="Arial" w:cs="Arial"/>
          <w:highlight w:val="cyan"/>
        </w:rPr>
      </w:pPr>
    </w:p>
    <w:p w14:paraId="490776D1" w14:textId="77777777" w:rsidR="008C4751" w:rsidRDefault="00843E30" w:rsidP="006304C0">
      <w:pPr>
        <w:pStyle w:val="Prrafodelista"/>
        <w:numPr>
          <w:ilvl w:val="0"/>
          <w:numId w:val="49"/>
        </w:numPr>
        <w:jc w:val="both"/>
        <w:rPr>
          <w:rFonts w:ascii="Arial" w:hAnsi="Arial" w:cs="Arial"/>
        </w:rPr>
      </w:pPr>
      <w:r>
        <w:rPr>
          <w:rFonts w:ascii="Arial" w:hAnsi="Arial" w:cs="Arial"/>
        </w:rPr>
        <w:t xml:space="preserve">Se certificaron y entraron en operación centros de entrenamiento avanzados como un impulso al crecimiento de la industria aeronáutica en Colombia y al uso de moderna tecnología para la capacitación de pilotos locales y de la región. El Centro de entrenamiento GTA (Global Training Aviation), con tecnología europea y un simulador de vuelo de alta tecnología del equipo A32S, se consolidó en la ciudad de Bogotá. </w:t>
      </w:r>
    </w:p>
    <w:p w14:paraId="5A8F80C5" w14:textId="77777777" w:rsidR="00BB7A70" w:rsidRDefault="00BB7A70" w:rsidP="00731AA0">
      <w:pPr>
        <w:pStyle w:val="Prrafodelista"/>
        <w:ind w:left="0"/>
        <w:jc w:val="both"/>
        <w:rPr>
          <w:rFonts w:ascii="Arial" w:hAnsi="Arial" w:cs="Arial"/>
        </w:rPr>
      </w:pPr>
    </w:p>
    <w:p w14:paraId="125B8824" w14:textId="4E9F9121" w:rsidR="00C62199" w:rsidRDefault="00843E30" w:rsidP="00731AA0">
      <w:pPr>
        <w:pStyle w:val="Prrafodelista"/>
        <w:ind w:left="0"/>
        <w:jc w:val="both"/>
        <w:rPr>
          <w:rFonts w:ascii="Arial" w:hAnsi="Arial" w:cs="Arial"/>
        </w:rPr>
      </w:pPr>
      <w:r>
        <w:rPr>
          <w:rFonts w:ascii="Arial" w:hAnsi="Arial" w:cs="Arial"/>
        </w:rPr>
        <w:t xml:space="preserve">Así mismo, el Centro de Entrenamiento de Pilotos - CAE Colombia Flight Training.  En CAE Colombia Centro de Entrenamiento entró en operación el Centro de Entrenamiento de Pilotos - CAE Colombia Flight Training, como un impulso o al crecimiento de la industria aeronáutica en Colombia y al uso de moderna tecnología para la capacitación de pilotos locales y de la región.  </w:t>
      </w:r>
    </w:p>
    <w:p w14:paraId="16C9AAE8" w14:textId="77777777" w:rsidR="00C62199" w:rsidRDefault="00C62199" w:rsidP="00731AA0">
      <w:pPr>
        <w:pStyle w:val="Prrafodelista"/>
        <w:ind w:left="0"/>
        <w:jc w:val="both"/>
        <w:rPr>
          <w:rFonts w:ascii="Arial" w:hAnsi="Arial" w:cs="Arial"/>
        </w:rPr>
      </w:pPr>
    </w:p>
    <w:p w14:paraId="6E8853BB" w14:textId="5C8288DF" w:rsidR="008C4751" w:rsidRDefault="00843E30" w:rsidP="00731AA0">
      <w:pPr>
        <w:pStyle w:val="Prrafodelista"/>
        <w:ind w:left="0"/>
        <w:jc w:val="both"/>
        <w:rPr>
          <w:rFonts w:ascii="Arial" w:hAnsi="Arial" w:cs="Arial"/>
        </w:rPr>
      </w:pPr>
      <w:r>
        <w:rPr>
          <w:rFonts w:ascii="Arial" w:hAnsi="Arial" w:cs="Arial"/>
        </w:rPr>
        <w:t xml:space="preserve">En este centro operan siete modernos simuladores de aviones ATR, Airbus A320, A330 y 787 de alta tecnología para la capacitación anual de cerca de 2.500 pilotos de vuelos comerciales.  Este es el segundo centro de la región después de Brasil. Así mismo, durante el 2019, la empresa Alliance Aviation se estableció en Rionegro (Antioquia) con capacidad de entrenamiento de pilotos en FFS y FTD de A320. </w:t>
      </w:r>
    </w:p>
    <w:p w14:paraId="7F011EE5" w14:textId="77777777" w:rsidR="008C4751" w:rsidRDefault="008C4751" w:rsidP="00731AA0">
      <w:pPr>
        <w:pStyle w:val="Prrafodelista"/>
        <w:jc w:val="both"/>
        <w:rPr>
          <w:rFonts w:ascii="Arial" w:hAnsi="Arial" w:cs="Arial"/>
        </w:rPr>
      </w:pPr>
    </w:p>
    <w:p w14:paraId="690B4208" w14:textId="77777777" w:rsidR="008C4751" w:rsidRDefault="00843E30" w:rsidP="00731AA0">
      <w:pPr>
        <w:pStyle w:val="Prrafodelista"/>
        <w:ind w:left="0"/>
        <w:jc w:val="both"/>
        <w:rPr>
          <w:rFonts w:ascii="Arial" w:hAnsi="Arial" w:cs="Arial"/>
        </w:rPr>
      </w:pPr>
      <w:r>
        <w:rPr>
          <w:rFonts w:ascii="Arial" w:hAnsi="Arial" w:cs="Arial"/>
        </w:rPr>
        <w:t xml:space="preserve">Durante el año 2019 y 2020, Colombia pasó de 6 dispositivos FSTD calificados a 16. Actualmente, Colombia es el segundo país de américa latina con mayor capacidad de dispositivos de simulación de vuelo posicionando aún más a Colombia como un HUB en el campo de simuladores. </w:t>
      </w:r>
    </w:p>
    <w:p w14:paraId="6FF11D12" w14:textId="77777777" w:rsidR="008C4751" w:rsidRDefault="008C4751" w:rsidP="00731AA0">
      <w:pPr>
        <w:pStyle w:val="Prrafodelista"/>
        <w:ind w:left="0"/>
        <w:jc w:val="both"/>
        <w:rPr>
          <w:rFonts w:ascii="Arial" w:hAnsi="Arial" w:cs="Arial"/>
        </w:rPr>
      </w:pPr>
    </w:p>
    <w:p w14:paraId="06D091E0" w14:textId="77777777" w:rsidR="00C62199" w:rsidRDefault="00843E30" w:rsidP="00731AA0">
      <w:pPr>
        <w:pStyle w:val="Prrafodelista"/>
        <w:ind w:left="0"/>
        <w:jc w:val="both"/>
        <w:rPr>
          <w:rFonts w:ascii="Arial" w:hAnsi="Arial" w:cs="Arial"/>
        </w:rPr>
      </w:pPr>
      <w:r>
        <w:rPr>
          <w:rFonts w:ascii="Arial" w:hAnsi="Arial" w:cs="Arial"/>
        </w:rPr>
        <w:t xml:space="preserve">De igual forma, el Gobierno Nacional ha venido adoptando medidas macroeconómicas y desarrollando un trabajo sistemático para lograr un entorno empresarial competitivo, que fomente la creación de nuevas empresas y estimule el crecimiento de las existentes en las distintas regiones de Colombia. </w:t>
      </w:r>
    </w:p>
    <w:p w14:paraId="5E055CCE" w14:textId="77777777" w:rsidR="00C62199" w:rsidRDefault="00C62199" w:rsidP="00731AA0">
      <w:pPr>
        <w:pStyle w:val="Prrafodelista"/>
        <w:ind w:left="0"/>
        <w:jc w:val="both"/>
        <w:rPr>
          <w:rFonts w:ascii="Arial" w:hAnsi="Arial" w:cs="Arial"/>
        </w:rPr>
      </w:pPr>
    </w:p>
    <w:p w14:paraId="06A20307" w14:textId="0A78F96C" w:rsidR="00CE0D1B" w:rsidRDefault="00843E30" w:rsidP="00731AA0">
      <w:pPr>
        <w:pStyle w:val="Prrafodelista"/>
        <w:ind w:left="0"/>
        <w:jc w:val="both"/>
        <w:rPr>
          <w:rFonts w:ascii="Arial" w:hAnsi="Arial" w:cs="Arial"/>
        </w:rPr>
      </w:pPr>
      <w:r>
        <w:rPr>
          <w:rFonts w:ascii="Arial" w:hAnsi="Arial" w:cs="Arial"/>
        </w:rPr>
        <w:t xml:space="preserve">Lo anterior, convirtió la industria aeronáutica de piezas, partes componentes y mantenimiento en un objetivo para el desarrollo de las industrias en movimiento y para promover la transformación productiva de forma activa, logrando la identificación de barreras de crecimiento y la definición de una matriz de trabajo para eliminar en el corto plazo los obstáculos priorizados atribuibles al sector público. </w:t>
      </w:r>
    </w:p>
    <w:p w14:paraId="0AA98D74" w14:textId="77777777" w:rsidR="00CE0D1B" w:rsidRDefault="00CE0D1B" w:rsidP="00731AA0">
      <w:pPr>
        <w:pStyle w:val="Prrafodelista"/>
        <w:ind w:left="0"/>
        <w:jc w:val="both"/>
        <w:rPr>
          <w:rFonts w:ascii="Arial" w:hAnsi="Arial" w:cs="Arial"/>
        </w:rPr>
      </w:pPr>
    </w:p>
    <w:p w14:paraId="0FF53886" w14:textId="21E7A487" w:rsidR="008C4751" w:rsidRDefault="00BB7A70" w:rsidP="00731AA0">
      <w:pPr>
        <w:pStyle w:val="Prrafodelista"/>
        <w:ind w:left="0"/>
        <w:jc w:val="both"/>
        <w:rPr>
          <w:rFonts w:ascii="Arial" w:hAnsi="Arial" w:cs="Arial"/>
        </w:rPr>
      </w:pPr>
      <w:r>
        <w:rPr>
          <w:rFonts w:ascii="Arial" w:hAnsi="Arial" w:cs="Arial"/>
        </w:rPr>
        <w:t xml:space="preserve">Por tanto </w:t>
      </w:r>
      <w:r w:rsidR="00843E30">
        <w:rPr>
          <w:rFonts w:ascii="Arial" w:hAnsi="Arial" w:cs="Arial"/>
        </w:rPr>
        <w:t xml:space="preserve">la entidad está comprometida con gestionar alternativas de solución con lo que respecta a la homologación de certificación de productos para fines tanto civiles como militares, en la generación de acuerdos binacionales para posicionar nuestra industria en la región, en la armonización de la reglamentación RAC – LAR para el personal aeronáutico y en Marco Nacional de Cualificaciones de la aviación civil. </w:t>
      </w:r>
    </w:p>
    <w:p w14:paraId="4D428B96" w14:textId="3434A655" w:rsidR="00200A71" w:rsidRDefault="00200A71" w:rsidP="00200A71">
      <w:pPr>
        <w:jc w:val="both"/>
        <w:rPr>
          <w:rFonts w:ascii="Arial" w:hAnsi="Arial" w:cs="Arial"/>
        </w:rPr>
      </w:pPr>
      <w:r w:rsidRPr="00200A71">
        <w:rPr>
          <w:rFonts w:ascii="Arial" w:hAnsi="Arial" w:cs="Arial"/>
        </w:rPr>
        <w:t>El Grupo de Certificación de Productos Aeronáuticos de la Dirección de Estándares de Vuelo Secretaria de Seguridad Operacional y de la Aviación Civil en cumplimiento a lo establecido en la misión de la Aeronáutica civil, para impulsar el desarrollo de la Industria Aeronáutica en Colombia, ha trabajado de la mano con los usuarios que asi lo han solicitado, los tres pilares que a continuación se describen</w:t>
      </w:r>
      <w:r w:rsidR="003D5527">
        <w:rPr>
          <w:rFonts w:ascii="Arial" w:hAnsi="Arial" w:cs="Arial"/>
        </w:rPr>
        <w:t>:</w:t>
      </w:r>
    </w:p>
    <w:p w14:paraId="62DDCCAA" w14:textId="77777777" w:rsidR="005319A0" w:rsidRDefault="005319A0" w:rsidP="00200A71">
      <w:pPr>
        <w:jc w:val="both"/>
        <w:rPr>
          <w:rFonts w:ascii="Arial" w:hAnsi="Arial" w:cs="Arial"/>
        </w:rPr>
      </w:pPr>
    </w:p>
    <w:p w14:paraId="68377831" w14:textId="2AEB925E" w:rsidR="003D5527" w:rsidRDefault="0050663A" w:rsidP="00731AA0">
      <w:pPr>
        <w:pStyle w:val="Prrafodelista"/>
        <w:ind w:left="0"/>
        <w:jc w:val="both"/>
        <w:rPr>
          <w:rFonts w:ascii="Arial" w:hAnsi="Arial" w:cs="Arial"/>
          <w:b/>
          <w:bCs/>
        </w:rPr>
      </w:pPr>
      <w:r w:rsidRPr="0050663A">
        <w:rPr>
          <w:rFonts w:ascii="Arial" w:hAnsi="Arial" w:cs="Arial"/>
          <w:b/>
          <w:bCs/>
        </w:rPr>
        <w:t xml:space="preserve">1er Pilar: </w:t>
      </w:r>
      <w:r w:rsidR="00200A71" w:rsidRPr="0050663A">
        <w:rPr>
          <w:rFonts w:ascii="Arial" w:hAnsi="Arial" w:cs="Arial"/>
          <w:b/>
          <w:bCs/>
        </w:rPr>
        <w:t>Desarrollo de ingenier</w:t>
      </w:r>
      <w:r w:rsidR="00E042CF" w:rsidRPr="0050663A">
        <w:rPr>
          <w:rFonts w:ascii="Arial" w:hAnsi="Arial" w:cs="Arial"/>
          <w:b/>
          <w:bCs/>
        </w:rPr>
        <w:t>í</w:t>
      </w:r>
      <w:r w:rsidR="003D5527" w:rsidRPr="0050663A">
        <w:rPr>
          <w:rFonts w:ascii="Arial" w:hAnsi="Arial" w:cs="Arial"/>
          <w:b/>
          <w:bCs/>
        </w:rPr>
        <w:t>a</w:t>
      </w:r>
    </w:p>
    <w:p w14:paraId="2A5AE6BC" w14:textId="77777777" w:rsidR="0050663A" w:rsidRDefault="0050663A" w:rsidP="00731AA0">
      <w:pPr>
        <w:pStyle w:val="Prrafodelista"/>
        <w:ind w:left="0"/>
        <w:jc w:val="both"/>
        <w:rPr>
          <w:rFonts w:ascii="Arial" w:hAnsi="Arial" w:cs="Arial"/>
          <w:b/>
          <w:bCs/>
        </w:rPr>
      </w:pPr>
    </w:p>
    <w:p w14:paraId="55399750" w14:textId="73A43DB4" w:rsidR="0050663A" w:rsidRPr="0050663A" w:rsidRDefault="0050663A" w:rsidP="0050663A">
      <w:pPr>
        <w:pStyle w:val="Prrafodelista"/>
        <w:ind w:left="66"/>
        <w:jc w:val="both"/>
        <w:rPr>
          <w:rFonts w:ascii="Arial" w:hAnsi="Arial" w:cs="Arial"/>
          <w:b/>
          <w:bCs/>
        </w:rPr>
      </w:pPr>
      <w:r w:rsidRPr="00C74608">
        <w:rPr>
          <w:rFonts w:ascii="Arial" w:hAnsi="Arial" w:cs="Arial"/>
          <w:b/>
          <w:bCs/>
          <w:color w:val="1F3864" w:themeColor="accent5" w:themeShade="80"/>
          <w:sz w:val="20"/>
          <w:szCs w:val="20"/>
        </w:rPr>
        <w:t xml:space="preserve">Tabla 1.  </w:t>
      </w:r>
      <w:r>
        <w:rPr>
          <w:rFonts w:ascii="Arial" w:hAnsi="Arial" w:cs="Arial"/>
          <w:b/>
          <w:bCs/>
          <w:color w:val="1F3864" w:themeColor="accent5" w:themeShade="80"/>
          <w:sz w:val="20"/>
          <w:szCs w:val="20"/>
        </w:rPr>
        <w:t xml:space="preserve">Gestión realizada </w:t>
      </w:r>
      <w:r w:rsidR="00A35AD6">
        <w:rPr>
          <w:rFonts w:ascii="Arial" w:hAnsi="Arial" w:cs="Arial"/>
          <w:b/>
          <w:bCs/>
          <w:color w:val="1F3864" w:themeColor="accent5" w:themeShade="80"/>
          <w:sz w:val="20"/>
          <w:szCs w:val="20"/>
        </w:rPr>
        <w:t xml:space="preserve">1er </w:t>
      </w:r>
      <w:r>
        <w:rPr>
          <w:rFonts w:ascii="Arial" w:hAnsi="Arial" w:cs="Arial"/>
          <w:b/>
          <w:bCs/>
          <w:color w:val="1F3864" w:themeColor="accent5" w:themeShade="80"/>
          <w:sz w:val="20"/>
          <w:szCs w:val="20"/>
        </w:rPr>
        <w:t>Pilar</w:t>
      </w:r>
      <w:r w:rsidR="00A35AD6">
        <w:rPr>
          <w:rFonts w:ascii="Arial" w:hAnsi="Arial" w:cs="Arial"/>
          <w:b/>
          <w:bCs/>
          <w:color w:val="1F3864" w:themeColor="accent5" w:themeShade="80"/>
          <w:sz w:val="20"/>
          <w:szCs w:val="20"/>
        </w:rPr>
        <w:t>.</w:t>
      </w:r>
      <w:r>
        <w:rPr>
          <w:rFonts w:ascii="Arial" w:hAnsi="Arial" w:cs="Arial"/>
          <w:b/>
          <w:bCs/>
          <w:color w:val="1F3864" w:themeColor="accent5" w:themeShade="80"/>
          <w:sz w:val="20"/>
          <w:szCs w:val="20"/>
        </w:rPr>
        <w:t xml:space="preserve"> Desarrollo de Ingeniería </w:t>
      </w:r>
    </w:p>
    <w:tbl>
      <w:tblPr>
        <w:tblW w:w="5000" w:type="pct"/>
        <w:tblCellMar>
          <w:left w:w="0" w:type="dxa"/>
          <w:right w:w="0" w:type="dxa"/>
        </w:tblCellMar>
        <w:tblLook w:val="0600" w:firstRow="0" w:lastRow="0" w:firstColumn="0" w:lastColumn="0" w:noHBand="1" w:noVBand="1"/>
      </w:tblPr>
      <w:tblGrid>
        <w:gridCol w:w="3104"/>
        <w:gridCol w:w="3267"/>
        <w:gridCol w:w="2540"/>
      </w:tblGrid>
      <w:tr w:rsidR="0050663A" w:rsidRPr="0050663A" w14:paraId="07474344" w14:textId="77777777" w:rsidTr="00C62199">
        <w:trPr>
          <w:trHeight w:val="1022"/>
          <w:tblHeader/>
        </w:trPr>
        <w:tc>
          <w:tcPr>
            <w:tcW w:w="1742"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687EAC98" w14:textId="77777777" w:rsidR="0050663A" w:rsidRPr="00C62199" w:rsidRDefault="0050663A" w:rsidP="0050663A">
            <w:pPr>
              <w:pStyle w:val="Prrafodelista"/>
              <w:ind w:left="112"/>
              <w:jc w:val="center"/>
              <w:rPr>
                <w:rFonts w:ascii="Arial" w:hAnsi="Arial" w:cs="Arial"/>
                <w:sz w:val="16"/>
                <w:szCs w:val="16"/>
              </w:rPr>
            </w:pPr>
            <w:r w:rsidRPr="00C62199">
              <w:rPr>
                <w:rFonts w:ascii="Arial" w:hAnsi="Arial" w:cs="Arial"/>
                <w:b/>
                <w:bCs/>
                <w:sz w:val="16"/>
                <w:szCs w:val="16"/>
              </w:rPr>
              <w:t>LABOR REALIZADA</w:t>
            </w:r>
          </w:p>
        </w:tc>
        <w:tc>
          <w:tcPr>
            <w:tcW w:w="1833"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5EB01F61" w14:textId="77777777" w:rsidR="0050663A" w:rsidRPr="00C62199" w:rsidRDefault="0050663A" w:rsidP="0050663A">
            <w:pPr>
              <w:pStyle w:val="Prrafodelista"/>
              <w:jc w:val="both"/>
              <w:rPr>
                <w:rFonts w:ascii="Arial" w:hAnsi="Arial" w:cs="Arial"/>
                <w:sz w:val="16"/>
                <w:szCs w:val="16"/>
              </w:rPr>
            </w:pPr>
            <w:r w:rsidRPr="00C62199">
              <w:rPr>
                <w:rFonts w:ascii="Arial" w:hAnsi="Arial" w:cs="Arial"/>
                <w:b/>
                <w:bCs/>
                <w:sz w:val="16"/>
                <w:szCs w:val="16"/>
              </w:rPr>
              <w:t>SISTEMAS (EQUIPOS)</w:t>
            </w:r>
          </w:p>
        </w:tc>
        <w:tc>
          <w:tcPr>
            <w:tcW w:w="1425"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25B0B61D" w14:textId="77777777" w:rsidR="0050663A" w:rsidRPr="00C62199" w:rsidRDefault="0050663A" w:rsidP="0050663A">
            <w:pPr>
              <w:pStyle w:val="Prrafodelista"/>
              <w:ind w:left="88"/>
              <w:rPr>
                <w:rFonts w:ascii="Arial" w:hAnsi="Arial" w:cs="Arial"/>
                <w:sz w:val="16"/>
                <w:szCs w:val="16"/>
              </w:rPr>
            </w:pPr>
            <w:r w:rsidRPr="00C62199">
              <w:rPr>
                <w:rFonts w:ascii="Arial" w:hAnsi="Arial" w:cs="Arial"/>
                <w:b/>
                <w:bCs/>
                <w:sz w:val="16"/>
                <w:szCs w:val="16"/>
                <w:lang w:val="es-ES"/>
              </w:rPr>
              <w:t>CANTIDAD GESTIONADA (NOVIEMBRE 2019 - NOVIEMBRE 2020)</w:t>
            </w:r>
          </w:p>
        </w:tc>
      </w:tr>
      <w:tr w:rsidR="0050663A" w:rsidRPr="0050663A" w14:paraId="76F0537F" w14:textId="77777777" w:rsidTr="00C62199">
        <w:trPr>
          <w:trHeight w:val="601"/>
        </w:trPr>
        <w:tc>
          <w:tcPr>
            <w:tcW w:w="1742"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3EC3B2E" w14:textId="2F7D419E" w:rsidR="0050663A" w:rsidRPr="0050663A" w:rsidRDefault="0050663A" w:rsidP="0050663A">
            <w:pPr>
              <w:pStyle w:val="Prrafodelista"/>
              <w:ind w:left="112"/>
              <w:jc w:val="both"/>
              <w:rPr>
                <w:rFonts w:ascii="Arial" w:hAnsi="Arial" w:cs="Arial"/>
                <w:sz w:val="16"/>
                <w:szCs w:val="16"/>
              </w:rPr>
            </w:pPr>
            <w:r w:rsidRPr="0050663A">
              <w:rPr>
                <w:rFonts w:ascii="Arial" w:hAnsi="Arial" w:cs="Arial"/>
                <w:sz w:val="16"/>
                <w:szCs w:val="16"/>
                <w:lang w:val="es-ES"/>
              </w:rPr>
              <w:t>Modificación/Instalación de equipos de aviónica en aeronaves con matrícula colombiana</w:t>
            </w:r>
          </w:p>
        </w:tc>
        <w:tc>
          <w:tcPr>
            <w:tcW w:w="1833"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8A72562" w14:textId="77777777" w:rsidR="0050663A" w:rsidRPr="0050663A" w:rsidRDefault="0050663A" w:rsidP="0050663A">
            <w:pPr>
              <w:pStyle w:val="Prrafodelista"/>
              <w:tabs>
                <w:tab w:val="left" w:pos="720"/>
              </w:tabs>
              <w:ind w:left="0" w:firstLine="119"/>
              <w:jc w:val="both"/>
              <w:rPr>
                <w:rFonts w:ascii="Arial" w:hAnsi="Arial" w:cs="Arial"/>
                <w:sz w:val="16"/>
                <w:szCs w:val="16"/>
              </w:rPr>
            </w:pPr>
            <w:r w:rsidRPr="0050663A">
              <w:rPr>
                <w:rFonts w:ascii="Arial" w:hAnsi="Arial" w:cs="Arial"/>
                <w:sz w:val="16"/>
                <w:szCs w:val="16"/>
              </w:rPr>
              <w:t>Sistema Traffic alert and Collision Avoidance System (TCAS), Global Positioning System (GPS) y Automatic Dependent Surveillance Broadcast (ADS-B)</w:t>
            </w:r>
          </w:p>
        </w:tc>
        <w:tc>
          <w:tcPr>
            <w:tcW w:w="1425"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F51F9FE" w14:textId="47A5B05F" w:rsidR="0050663A" w:rsidRPr="0050663A" w:rsidRDefault="0050663A" w:rsidP="0050663A">
            <w:pPr>
              <w:pStyle w:val="Prrafodelista"/>
              <w:ind w:left="88"/>
              <w:rPr>
                <w:rFonts w:ascii="Arial" w:hAnsi="Arial" w:cs="Arial"/>
                <w:sz w:val="16"/>
                <w:szCs w:val="16"/>
              </w:rPr>
            </w:pPr>
            <w:r w:rsidRPr="0050663A">
              <w:rPr>
                <w:rFonts w:ascii="Arial" w:hAnsi="Arial" w:cs="Arial"/>
                <w:sz w:val="16"/>
                <w:szCs w:val="16"/>
                <w:lang w:val="es-ES"/>
              </w:rPr>
              <w:t>243 datos de mantenimiento para modificaciones bajo la especialidad de aviónica</w:t>
            </w:r>
          </w:p>
        </w:tc>
      </w:tr>
      <w:tr w:rsidR="0050663A" w:rsidRPr="0050663A" w14:paraId="05DD8405" w14:textId="77777777" w:rsidTr="00C62199">
        <w:trPr>
          <w:trHeight w:val="466"/>
        </w:trPr>
        <w:tc>
          <w:tcPr>
            <w:tcW w:w="1742" w:type="pct"/>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CC02140" w14:textId="1FFD0069" w:rsidR="0050663A" w:rsidRPr="0050663A" w:rsidRDefault="0050663A" w:rsidP="0050663A">
            <w:pPr>
              <w:pStyle w:val="Prrafodelista"/>
              <w:ind w:left="112"/>
              <w:jc w:val="both"/>
              <w:rPr>
                <w:rFonts w:ascii="Arial" w:hAnsi="Arial" w:cs="Arial"/>
                <w:sz w:val="16"/>
                <w:szCs w:val="16"/>
              </w:rPr>
            </w:pPr>
            <w:r w:rsidRPr="0050663A">
              <w:rPr>
                <w:rFonts w:ascii="Arial" w:hAnsi="Arial" w:cs="Arial"/>
                <w:sz w:val="16"/>
                <w:szCs w:val="16"/>
                <w:lang w:val="es-ES"/>
              </w:rPr>
              <w:t>Modificaciones/Reparaciones de célula de aeronaves con matrícula colombiana</w:t>
            </w:r>
          </w:p>
        </w:tc>
        <w:tc>
          <w:tcPr>
            <w:tcW w:w="1833"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1C886AA" w14:textId="77777777" w:rsidR="0050663A" w:rsidRPr="0050663A" w:rsidRDefault="0050663A" w:rsidP="0050663A">
            <w:pPr>
              <w:pStyle w:val="Prrafodelista"/>
              <w:tabs>
                <w:tab w:val="left" w:pos="720"/>
              </w:tabs>
              <w:ind w:left="0" w:firstLine="119"/>
              <w:jc w:val="both"/>
              <w:rPr>
                <w:rFonts w:ascii="Arial" w:hAnsi="Arial" w:cs="Arial"/>
                <w:sz w:val="16"/>
                <w:szCs w:val="16"/>
              </w:rPr>
            </w:pPr>
            <w:r w:rsidRPr="0050663A">
              <w:rPr>
                <w:rFonts w:ascii="Arial" w:hAnsi="Arial" w:cs="Arial"/>
                <w:sz w:val="16"/>
                <w:szCs w:val="16"/>
                <w:lang w:val="es-ES"/>
              </w:rPr>
              <w:t>Dato de mantenimiento aprobado para reconfiguración en categoría Ambulancia Aérea, y dato de mantenimiento aprobado para Motor, Hélice y Extensión por inspección (MORE)</w:t>
            </w:r>
          </w:p>
        </w:tc>
        <w:tc>
          <w:tcPr>
            <w:tcW w:w="1425" w:type="pct"/>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4E30FAF" w14:textId="156F633A" w:rsidR="0050663A" w:rsidRPr="0050663A" w:rsidRDefault="0050663A" w:rsidP="0050663A">
            <w:pPr>
              <w:pStyle w:val="Prrafodelista"/>
              <w:ind w:left="88"/>
              <w:rPr>
                <w:rFonts w:ascii="Arial" w:hAnsi="Arial" w:cs="Arial"/>
                <w:sz w:val="16"/>
                <w:szCs w:val="16"/>
              </w:rPr>
            </w:pPr>
            <w:r w:rsidRPr="0050663A">
              <w:rPr>
                <w:rFonts w:ascii="Arial" w:hAnsi="Arial" w:cs="Arial"/>
                <w:sz w:val="16"/>
                <w:szCs w:val="16"/>
                <w:lang w:val="es-ES"/>
              </w:rPr>
              <w:t>192 datos de mantenimiento bajo la especialidad de células y sistemas de aeronaves</w:t>
            </w:r>
          </w:p>
        </w:tc>
      </w:tr>
      <w:tr w:rsidR="0050663A" w:rsidRPr="0050663A" w14:paraId="2968C56E" w14:textId="77777777" w:rsidTr="00C62199">
        <w:trPr>
          <w:trHeight w:val="500"/>
        </w:trPr>
        <w:tc>
          <w:tcPr>
            <w:tcW w:w="1742" w:type="pct"/>
            <w:vMerge/>
            <w:tcBorders>
              <w:top w:val="single" w:sz="8" w:space="0" w:color="000000"/>
              <w:left w:val="single" w:sz="8" w:space="0" w:color="000000"/>
              <w:bottom w:val="single" w:sz="8" w:space="0" w:color="000000"/>
              <w:right w:val="single" w:sz="8" w:space="0" w:color="000000"/>
            </w:tcBorders>
            <w:vAlign w:val="center"/>
            <w:hideMark/>
          </w:tcPr>
          <w:p w14:paraId="1E1E6652" w14:textId="77777777" w:rsidR="0050663A" w:rsidRPr="0050663A" w:rsidRDefault="0050663A" w:rsidP="0050663A">
            <w:pPr>
              <w:pStyle w:val="Prrafodelista"/>
              <w:jc w:val="both"/>
              <w:rPr>
                <w:rFonts w:ascii="Arial" w:hAnsi="Arial" w:cs="Arial"/>
                <w:sz w:val="16"/>
                <w:szCs w:val="16"/>
              </w:rPr>
            </w:pPr>
          </w:p>
        </w:tc>
        <w:tc>
          <w:tcPr>
            <w:tcW w:w="1833"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F481B9A" w14:textId="77777777" w:rsidR="0050663A" w:rsidRPr="0050663A" w:rsidRDefault="0050663A" w:rsidP="0050663A">
            <w:pPr>
              <w:pStyle w:val="Prrafodelista"/>
              <w:tabs>
                <w:tab w:val="left" w:pos="720"/>
              </w:tabs>
              <w:ind w:left="0" w:firstLine="119"/>
              <w:jc w:val="both"/>
              <w:rPr>
                <w:rFonts w:ascii="Arial" w:hAnsi="Arial" w:cs="Arial"/>
                <w:sz w:val="16"/>
                <w:szCs w:val="16"/>
              </w:rPr>
            </w:pPr>
            <w:r w:rsidRPr="0050663A">
              <w:rPr>
                <w:rFonts w:ascii="Arial" w:hAnsi="Arial" w:cs="Arial"/>
                <w:sz w:val="16"/>
                <w:szCs w:val="16"/>
                <w:lang w:val="es-ES"/>
              </w:rPr>
              <w:t>Datos de mantenimiento aceptable por reparaciones en aeronaves derivadas de accidentes e incidentes graves</w:t>
            </w:r>
          </w:p>
        </w:tc>
        <w:tc>
          <w:tcPr>
            <w:tcW w:w="1425" w:type="pct"/>
            <w:vMerge/>
            <w:tcBorders>
              <w:top w:val="single" w:sz="8" w:space="0" w:color="000000"/>
              <w:left w:val="single" w:sz="8" w:space="0" w:color="000000"/>
              <w:bottom w:val="single" w:sz="8" w:space="0" w:color="000000"/>
              <w:right w:val="single" w:sz="8" w:space="0" w:color="000000"/>
            </w:tcBorders>
            <w:vAlign w:val="center"/>
            <w:hideMark/>
          </w:tcPr>
          <w:p w14:paraId="5C57A52E" w14:textId="77777777" w:rsidR="0050663A" w:rsidRPr="0050663A" w:rsidRDefault="0050663A" w:rsidP="0050663A">
            <w:pPr>
              <w:pStyle w:val="Prrafodelista"/>
              <w:jc w:val="both"/>
              <w:rPr>
                <w:rFonts w:ascii="Arial" w:hAnsi="Arial" w:cs="Arial"/>
                <w:sz w:val="16"/>
                <w:szCs w:val="16"/>
              </w:rPr>
            </w:pPr>
          </w:p>
        </w:tc>
      </w:tr>
    </w:tbl>
    <w:p w14:paraId="573A337F" w14:textId="35D49D54" w:rsidR="0050663A" w:rsidRPr="00D71937" w:rsidRDefault="00D71937" w:rsidP="00731AA0">
      <w:pPr>
        <w:pStyle w:val="Prrafodelista"/>
        <w:ind w:left="0"/>
        <w:jc w:val="both"/>
        <w:rPr>
          <w:rFonts w:ascii="Arial" w:hAnsi="Arial" w:cs="Arial"/>
          <w:i/>
          <w:iCs/>
          <w:color w:val="002060"/>
          <w:sz w:val="18"/>
          <w:szCs w:val="18"/>
        </w:rPr>
      </w:pPr>
      <w:r w:rsidRPr="00D71937">
        <w:rPr>
          <w:rFonts w:ascii="Arial" w:hAnsi="Arial" w:cs="Arial"/>
          <w:i/>
          <w:iCs/>
          <w:color w:val="002060"/>
          <w:sz w:val="18"/>
          <w:szCs w:val="18"/>
        </w:rPr>
        <w:t>Fuente. Secretar</w:t>
      </w:r>
      <w:r w:rsidR="00EC7764">
        <w:rPr>
          <w:rFonts w:ascii="Arial" w:hAnsi="Arial" w:cs="Arial"/>
          <w:i/>
          <w:iCs/>
          <w:color w:val="002060"/>
          <w:sz w:val="18"/>
          <w:szCs w:val="18"/>
        </w:rPr>
        <w:t>í</w:t>
      </w:r>
      <w:r w:rsidRPr="00D71937">
        <w:rPr>
          <w:rFonts w:ascii="Arial" w:hAnsi="Arial" w:cs="Arial"/>
          <w:i/>
          <w:iCs/>
          <w:color w:val="002060"/>
          <w:sz w:val="18"/>
          <w:szCs w:val="18"/>
        </w:rPr>
        <w:t xml:space="preserve">a de Seguridad Operacional y de la Aviación Civil. Aerocivil </w:t>
      </w:r>
    </w:p>
    <w:p w14:paraId="07C20FF4" w14:textId="410E9D5F" w:rsidR="003D5527" w:rsidRDefault="003D5527" w:rsidP="00731AA0">
      <w:pPr>
        <w:pStyle w:val="Prrafodelista"/>
        <w:ind w:left="0"/>
        <w:jc w:val="both"/>
        <w:rPr>
          <w:rFonts w:ascii="Arial" w:hAnsi="Arial" w:cs="Arial"/>
        </w:rPr>
      </w:pPr>
    </w:p>
    <w:p w14:paraId="68B817A2" w14:textId="77777777" w:rsidR="00C62199" w:rsidRDefault="00C62199" w:rsidP="00731AA0">
      <w:pPr>
        <w:pStyle w:val="Prrafodelista"/>
        <w:ind w:left="0"/>
        <w:jc w:val="both"/>
        <w:rPr>
          <w:rFonts w:ascii="Arial" w:hAnsi="Arial" w:cs="Arial"/>
        </w:rPr>
      </w:pPr>
    </w:p>
    <w:p w14:paraId="291152B8" w14:textId="72018207" w:rsidR="003D5527" w:rsidRDefault="00517021" w:rsidP="00517021">
      <w:pPr>
        <w:pStyle w:val="Prrafodelista"/>
        <w:ind w:left="0"/>
        <w:jc w:val="both"/>
        <w:rPr>
          <w:rFonts w:ascii="Arial" w:hAnsi="Arial" w:cs="Arial"/>
          <w:b/>
          <w:bCs/>
          <w:lang w:val="es-ES"/>
        </w:rPr>
      </w:pPr>
      <w:r>
        <w:rPr>
          <w:rFonts w:ascii="Arial" w:hAnsi="Arial" w:cs="Arial"/>
          <w:b/>
          <w:bCs/>
        </w:rPr>
        <w:t>2o</w:t>
      </w:r>
      <w:r w:rsidRPr="0050663A">
        <w:rPr>
          <w:rFonts w:ascii="Arial" w:hAnsi="Arial" w:cs="Arial"/>
          <w:b/>
          <w:bCs/>
        </w:rPr>
        <w:t xml:space="preserve"> Pilar</w:t>
      </w:r>
      <w:r>
        <w:rPr>
          <w:rFonts w:ascii="Arial" w:hAnsi="Arial" w:cs="Arial"/>
          <w:b/>
          <w:bCs/>
        </w:rPr>
        <w:t xml:space="preserve">. </w:t>
      </w:r>
      <w:r w:rsidRPr="003D5527">
        <w:rPr>
          <w:rFonts w:ascii="Arial" w:hAnsi="Arial" w:cs="Arial"/>
          <w:b/>
          <w:bCs/>
          <w:lang w:val="es-ES"/>
        </w:rPr>
        <w:t>Certificación de aeronaves y componentes</w:t>
      </w:r>
    </w:p>
    <w:p w14:paraId="3EE63271" w14:textId="2029E21C" w:rsidR="005319A0" w:rsidRDefault="005319A0" w:rsidP="00517021">
      <w:pPr>
        <w:pStyle w:val="Prrafodelista"/>
        <w:ind w:left="0"/>
        <w:jc w:val="both"/>
        <w:rPr>
          <w:rFonts w:ascii="Arial" w:hAnsi="Arial" w:cs="Arial"/>
          <w:b/>
          <w:bCs/>
          <w:lang w:val="es-ES"/>
        </w:rPr>
      </w:pPr>
    </w:p>
    <w:p w14:paraId="01D40379" w14:textId="3D95EE62" w:rsidR="005319A0" w:rsidRDefault="005319A0" w:rsidP="00517021">
      <w:pPr>
        <w:pStyle w:val="Prrafodelista"/>
        <w:ind w:left="0"/>
        <w:jc w:val="both"/>
        <w:rPr>
          <w:rFonts w:ascii="Arial" w:hAnsi="Arial" w:cs="Arial"/>
          <w:b/>
          <w:bCs/>
          <w:lang w:val="es-ES"/>
        </w:rPr>
      </w:pPr>
    </w:p>
    <w:p w14:paraId="3BE6ECA3" w14:textId="77777777" w:rsidR="005319A0" w:rsidRDefault="005319A0" w:rsidP="00517021">
      <w:pPr>
        <w:pStyle w:val="Prrafodelista"/>
        <w:ind w:left="0"/>
        <w:jc w:val="both"/>
        <w:rPr>
          <w:rFonts w:ascii="Arial" w:hAnsi="Arial" w:cs="Arial"/>
          <w:b/>
          <w:bCs/>
          <w:lang w:val="es-ES"/>
        </w:rPr>
      </w:pPr>
    </w:p>
    <w:p w14:paraId="22166458" w14:textId="77777777" w:rsidR="00A35AD6" w:rsidRDefault="00A35AD6" w:rsidP="00517021">
      <w:pPr>
        <w:pStyle w:val="Prrafodelista"/>
        <w:ind w:left="0"/>
        <w:jc w:val="both"/>
        <w:rPr>
          <w:rFonts w:ascii="Arial" w:hAnsi="Arial" w:cs="Arial"/>
          <w:b/>
          <w:bCs/>
          <w:lang w:val="es-ES"/>
        </w:rPr>
      </w:pPr>
    </w:p>
    <w:p w14:paraId="3BCC368B" w14:textId="69FD6655" w:rsidR="00A35AD6" w:rsidRDefault="00FA3EC3" w:rsidP="00A35AD6">
      <w:pPr>
        <w:pStyle w:val="Prrafodelista"/>
        <w:ind w:left="66"/>
        <w:jc w:val="both"/>
        <w:rPr>
          <w:rFonts w:ascii="Arial" w:hAnsi="Arial" w:cs="Arial"/>
          <w:b/>
          <w:bCs/>
          <w:lang w:val="es-ES"/>
        </w:rPr>
      </w:pPr>
      <w:r>
        <w:rPr>
          <w:rFonts w:ascii="Arial" w:hAnsi="Arial" w:cs="Arial"/>
          <w:b/>
          <w:bCs/>
          <w:color w:val="1F3864" w:themeColor="accent5" w:themeShade="80"/>
          <w:sz w:val="20"/>
          <w:szCs w:val="20"/>
        </w:rPr>
        <w:t xml:space="preserve">Gráfica </w:t>
      </w:r>
      <w:r w:rsidR="003C1332">
        <w:rPr>
          <w:rFonts w:ascii="Arial" w:hAnsi="Arial" w:cs="Arial"/>
          <w:b/>
          <w:bCs/>
          <w:color w:val="1F3864" w:themeColor="accent5" w:themeShade="80"/>
          <w:sz w:val="20"/>
          <w:szCs w:val="20"/>
        </w:rPr>
        <w:t>4</w:t>
      </w:r>
      <w:r>
        <w:rPr>
          <w:rFonts w:ascii="Arial" w:hAnsi="Arial" w:cs="Arial"/>
          <w:b/>
          <w:bCs/>
          <w:color w:val="1F3864" w:themeColor="accent5" w:themeShade="80"/>
          <w:sz w:val="20"/>
          <w:szCs w:val="20"/>
        </w:rPr>
        <w:t>.</w:t>
      </w:r>
      <w:r w:rsidR="00A35AD6" w:rsidRPr="00C74608">
        <w:rPr>
          <w:rFonts w:ascii="Arial" w:hAnsi="Arial" w:cs="Arial"/>
          <w:b/>
          <w:bCs/>
          <w:color w:val="1F3864" w:themeColor="accent5" w:themeShade="80"/>
          <w:sz w:val="20"/>
          <w:szCs w:val="20"/>
        </w:rPr>
        <w:t xml:space="preserve">  </w:t>
      </w:r>
      <w:r w:rsidR="00A35AD6">
        <w:rPr>
          <w:rFonts w:ascii="Arial" w:hAnsi="Arial" w:cs="Arial"/>
          <w:b/>
          <w:bCs/>
          <w:color w:val="1F3864" w:themeColor="accent5" w:themeShade="80"/>
          <w:sz w:val="20"/>
          <w:szCs w:val="20"/>
        </w:rPr>
        <w:t xml:space="preserve">Gestión realizada 2º. Pilar </w:t>
      </w:r>
      <w:r w:rsidR="00A35AD6" w:rsidRPr="00A35AD6">
        <w:rPr>
          <w:rFonts w:ascii="Arial" w:hAnsi="Arial" w:cs="Arial"/>
          <w:b/>
          <w:bCs/>
          <w:color w:val="1F3864" w:themeColor="accent5" w:themeShade="80"/>
          <w:sz w:val="20"/>
          <w:szCs w:val="20"/>
        </w:rPr>
        <w:t>Certificación de aeronaves y componentes</w:t>
      </w:r>
    </w:p>
    <w:p w14:paraId="2C678066" w14:textId="08562C2A" w:rsidR="00517021" w:rsidRDefault="00517021" w:rsidP="00517021">
      <w:pPr>
        <w:pStyle w:val="Prrafodelista"/>
        <w:ind w:left="0"/>
        <w:jc w:val="both"/>
        <w:rPr>
          <w:rFonts w:ascii="Arial" w:hAnsi="Arial" w:cs="Arial"/>
          <w:b/>
          <w:bCs/>
          <w:lang w:val="es-ES"/>
        </w:rPr>
      </w:pPr>
      <w:r>
        <w:rPr>
          <w:noProof/>
        </w:rPr>
        <w:drawing>
          <wp:inline distT="0" distB="0" distL="0" distR="0" wp14:anchorId="6CE909B7" wp14:editId="6F050411">
            <wp:extent cx="5381625" cy="3409950"/>
            <wp:effectExtent l="0" t="0" r="28575" b="0"/>
            <wp:docPr id="16" name="Diagrama 16">
              <a:extLst xmlns:a="http://schemas.openxmlformats.org/drawingml/2006/main">
                <a:ext uri="{FF2B5EF4-FFF2-40B4-BE49-F238E27FC236}">
                  <a16:creationId xmlns:a16="http://schemas.microsoft.com/office/drawing/2014/main" id="{2874C606-7741-4527-9815-BFDA8DEF026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67A74354" w14:textId="3BB23622" w:rsidR="00517021" w:rsidRDefault="00FD60C4" w:rsidP="00517021">
      <w:pPr>
        <w:pStyle w:val="Prrafodelista"/>
        <w:ind w:left="0"/>
        <w:jc w:val="both"/>
        <w:rPr>
          <w:rFonts w:ascii="Arial" w:hAnsi="Arial" w:cs="Arial"/>
          <w:i/>
          <w:iCs/>
          <w:color w:val="002060"/>
          <w:sz w:val="18"/>
          <w:szCs w:val="18"/>
        </w:rPr>
      </w:pPr>
      <w:r w:rsidRPr="00D71937">
        <w:rPr>
          <w:rFonts w:ascii="Arial" w:hAnsi="Arial" w:cs="Arial"/>
          <w:i/>
          <w:iCs/>
          <w:color w:val="002060"/>
          <w:sz w:val="18"/>
          <w:szCs w:val="18"/>
        </w:rPr>
        <w:t>Fuente. Secretar</w:t>
      </w:r>
      <w:r>
        <w:rPr>
          <w:rFonts w:ascii="Arial" w:hAnsi="Arial" w:cs="Arial"/>
          <w:i/>
          <w:iCs/>
          <w:color w:val="002060"/>
          <w:sz w:val="18"/>
          <w:szCs w:val="18"/>
        </w:rPr>
        <w:t>í</w:t>
      </w:r>
      <w:r w:rsidRPr="00D71937">
        <w:rPr>
          <w:rFonts w:ascii="Arial" w:hAnsi="Arial" w:cs="Arial"/>
          <w:i/>
          <w:iCs/>
          <w:color w:val="002060"/>
          <w:sz w:val="18"/>
          <w:szCs w:val="18"/>
        </w:rPr>
        <w:t>a de Seguridad Operacional y de la Aviación Civil. Aerocivil</w:t>
      </w:r>
    </w:p>
    <w:p w14:paraId="3ED3778A" w14:textId="0CCA4743" w:rsidR="00AC68D6" w:rsidRDefault="00AC68D6" w:rsidP="00517021">
      <w:pPr>
        <w:pStyle w:val="Prrafodelista"/>
        <w:ind w:left="0"/>
        <w:jc w:val="both"/>
        <w:rPr>
          <w:rFonts w:ascii="Arial" w:hAnsi="Arial" w:cs="Arial"/>
          <w:i/>
          <w:iCs/>
          <w:color w:val="002060"/>
          <w:sz w:val="18"/>
          <w:szCs w:val="18"/>
        </w:rPr>
      </w:pPr>
    </w:p>
    <w:p w14:paraId="52C94336" w14:textId="3DBBE75E" w:rsidR="00C62199" w:rsidRDefault="00FD60C4" w:rsidP="00AC68D6">
      <w:pPr>
        <w:jc w:val="both"/>
        <w:rPr>
          <w:rFonts w:ascii="Arial" w:hAnsi="Arial" w:cs="Arial"/>
          <w:b/>
          <w:bCs/>
          <w:lang w:val="es-ES"/>
        </w:rPr>
      </w:pPr>
      <w:r>
        <w:rPr>
          <w:rFonts w:ascii="Arial" w:hAnsi="Arial" w:cs="Arial"/>
          <w:b/>
          <w:bCs/>
        </w:rPr>
        <w:t xml:space="preserve">3er. </w:t>
      </w:r>
      <w:r w:rsidRPr="00FD60C4">
        <w:rPr>
          <w:rFonts w:ascii="Arial" w:hAnsi="Arial" w:cs="Arial"/>
          <w:b/>
          <w:bCs/>
        </w:rPr>
        <w:t xml:space="preserve">Pilar. </w:t>
      </w:r>
      <w:r w:rsidRPr="00FD60C4">
        <w:rPr>
          <w:rFonts w:ascii="Arial" w:hAnsi="Arial" w:cs="Arial"/>
          <w:b/>
          <w:bCs/>
          <w:lang w:val="es-ES"/>
        </w:rPr>
        <w:t>Regulaciones y procedimientos para la industria</w:t>
      </w:r>
    </w:p>
    <w:p w14:paraId="6CA7D118" w14:textId="797F210B" w:rsidR="00835017" w:rsidRPr="00835017" w:rsidRDefault="00835017" w:rsidP="00AC68D6">
      <w:pPr>
        <w:jc w:val="both"/>
        <w:rPr>
          <w:rFonts w:ascii="Arial" w:hAnsi="Arial" w:cs="Arial"/>
          <w:lang w:val="es-ES"/>
        </w:rPr>
      </w:pPr>
      <w:r w:rsidRPr="00835017">
        <w:rPr>
          <w:rFonts w:ascii="Arial" w:hAnsi="Arial" w:cs="Arial"/>
          <w:lang w:val="es-ES"/>
        </w:rPr>
        <w:t>Los logros obtenidos en las regualcioens y procediemntos para la industria son:</w:t>
      </w:r>
    </w:p>
    <w:p w14:paraId="19F1A52A" w14:textId="713C53C6" w:rsidR="00C62199" w:rsidRDefault="001F32DC" w:rsidP="001F32DC">
      <w:pPr>
        <w:pStyle w:val="Prrafodelista"/>
        <w:ind w:left="66"/>
        <w:jc w:val="both"/>
        <w:rPr>
          <w:rFonts w:ascii="Arial" w:hAnsi="Arial" w:cs="Arial"/>
          <w:b/>
          <w:bCs/>
          <w:lang w:val="es-ES"/>
        </w:rPr>
      </w:pPr>
      <w:r w:rsidRPr="00C74608">
        <w:rPr>
          <w:rFonts w:ascii="Arial" w:hAnsi="Arial" w:cs="Arial"/>
          <w:b/>
          <w:bCs/>
          <w:color w:val="1F3864" w:themeColor="accent5" w:themeShade="80"/>
          <w:sz w:val="20"/>
          <w:szCs w:val="20"/>
        </w:rPr>
        <w:t xml:space="preserve">Tabla </w:t>
      </w:r>
      <w:r w:rsidR="00B15D11" w:rsidRPr="0021022F">
        <w:rPr>
          <w:rFonts w:ascii="Arial" w:hAnsi="Arial" w:cs="Arial"/>
          <w:b/>
          <w:bCs/>
          <w:color w:val="1F3864" w:themeColor="accent5" w:themeShade="80"/>
          <w:sz w:val="20"/>
          <w:szCs w:val="20"/>
        </w:rPr>
        <w:t>2</w:t>
      </w:r>
      <w:r w:rsidRPr="0021022F">
        <w:rPr>
          <w:rFonts w:ascii="Arial" w:hAnsi="Arial" w:cs="Arial"/>
          <w:b/>
          <w:bCs/>
          <w:color w:val="1F3864" w:themeColor="accent5" w:themeShade="80"/>
          <w:sz w:val="20"/>
          <w:szCs w:val="20"/>
        </w:rPr>
        <w:t>.</w:t>
      </w:r>
      <w:r w:rsidRPr="00C74608">
        <w:rPr>
          <w:rFonts w:ascii="Arial" w:hAnsi="Arial" w:cs="Arial"/>
          <w:b/>
          <w:bCs/>
          <w:color w:val="1F3864" w:themeColor="accent5" w:themeShade="80"/>
          <w:sz w:val="20"/>
          <w:szCs w:val="20"/>
        </w:rPr>
        <w:t xml:space="preserve">  </w:t>
      </w:r>
      <w:r>
        <w:rPr>
          <w:rFonts w:ascii="Arial" w:hAnsi="Arial" w:cs="Arial"/>
          <w:b/>
          <w:bCs/>
          <w:color w:val="1F3864" w:themeColor="accent5" w:themeShade="80"/>
          <w:sz w:val="20"/>
          <w:szCs w:val="20"/>
        </w:rPr>
        <w:t xml:space="preserve">Gestión realizada 3er. Pilar </w:t>
      </w:r>
      <w:r w:rsidRPr="00A35AD6">
        <w:rPr>
          <w:rFonts w:ascii="Arial" w:hAnsi="Arial" w:cs="Arial"/>
          <w:b/>
          <w:bCs/>
          <w:color w:val="1F3864" w:themeColor="accent5" w:themeShade="80"/>
          <w:sz w:val="20"/>
          <w:szCs w:val="20"/>
        </w:rPr>
        <w:t>Certificación de aeronaves y componentes</w:t>
      </w:r>
    </w:p>
    <w:tbl>
      <w:tblPr>
        <w:tblW w:w="4915" w:type="pct"/>
        <w:tblCellMar>
          <w:left w:w="0" w:type="dxa"/>
          <w:right w:w="0" w:type="dxa"/>
        </w:tblCellMar>
        <w:tblLook w:val="0600" w:firstRow="0" w:lastRow="0" w:firstColumn="0" w:lastColumn="0" w:noHBand="1" w:noVBand="1"/>
      </w:tblPr>
      <w:tblGrid>
        <w:gridCol w:w="799"/>
        <w:gridCol w:w="2968"/>
        <w:gridCol w:w="4993"/>
      </w:tblGrid>
      <w:tr w:rsidR="006B6D51" w:rsidRPr="00835017" w14:paraId="7E85C001" w14:textId="77777777" w:rsidTr="005319A0">
        <w:trPr>
          <w:trHeight w:val="352"/>
          <w:tblHeader/>
        </w:trPr>
        <w:tc>
          <w:tcPr>
            <w:tcW w:w="456" w:type="pct"/>
            <w:tcBorders>
              <w:top w:val="single" w:sz="8" w:space="0" w:color="000000"/>
              <w:left w:val="single" w:sz="8" w:space="0" w:color="000000"/>
              <w:bottom w:val="single" w:sz="8" w:space="0" w:color="000000"/>
              <w:right w:val="single" w:sz="8" w:space="0" w:color="000000"/>
            </w:tcBorders>
            <w:shd w:val="clear" w:color="auto" w:fill="1F3864" w:themeFill="accent5" w:themeFillShade="80"/>
            <w:tcMar>
              <w:top w:w="15" w:type="dxa"/>
              <w:left w:w="15" w:type="dxa"/>
              <w:bottom w:w="0" w:type="dxa"/>
              <w:right w:w="15" w:type="dxa"/>
            </w:tcMar>
            <w:vAlign w:val="center"/>
            <w:hideMark/>
          </w:tcPr>
          <w:p w14:paraId="6DDB8880" w14:textId="77777777" w:rsidR="006B6D51" w:rsidRPr="00835017" w:rsidRDefault="006B6D51" w:rsidP="006B6D51">
            <w:pPr>
              <w:jc w:val="center"/>
              <w:rPr>
                <w:rFonts w:ascii="Arial" w:hAnsi="Arial" w:cs="Arial"/>
                <w:b/>
                <w:bCs/>
                <w:sz w:val="15"/>
                <w:szCs w:val="15"/>
              </w:rPr>
            </w:pPr>
            <w:r w:rsidRPr="00835017">
              <w:rPr>
                <w:rFonts w:ascii="Arial" w:hAnsi="Arial" w:cs="Arial"/>
                <w:b/>
                <w:bCs/>
                <w:sz w:val="15"/>
                <w:szCs w:val="15"/>
                <w:lang w:val="es-ES"/>
              </w:rPr>
              <w:t>NORMA</w:t>
            </w:r>
          </w:p>
        </w:tc>
        <w:tc>
          <w:tcPr>
            <w:tcW w:w="1694" w:type="pct"/>
            <w:tcBorders>
              <w:top w:val="single" w:sz="8" w:space="0" w:color="000000"/>
              <w:left w:val="single" w:sz="8" w:space="0" w:color="000000"/>
              <w:bottom w:val="single" w:sz="8" w:space="0" w:color="000000"/>
              <w:right w:val="single" w:sz="8" w:space="0" w:color="000000"/>
            </w:tcBorders>
            <w:shd w:val="clear" w:color="auto" w:fill="1F3864" w:themeFill="accent5" w:themeFillShade="80"/>
            <w:tcMar>
              <w:top w:w="15" w:type="dxa"/>
              <w:left w:w="15" w:type="dxa"/>
              <w:bottom w:w="0" w:type="dxa"/>
              <w:right w:w="15" w:type="dxa"/>
            </w:tcMar>
            <w:vAlign w:val="center"/>
            <w:hideMark/>
          </w:tcPr>
          <w:p w14:paraId="1A109402" w14:textId="70219D4B" w:rsidR="006B6D51" w:rsidRPr="00835017" w:rsidRDefault="006B6D51" w:rsidP="006B6D51">
            <w:pPr>
              <w:jc w:val="center"/>
              <w:rPr>
                <w:rFonts w:ascii="Arial" w:hAnsi="Arial" w:cs="Arial"/>
                <w:b/>
                <w:bCs/>
                <w:sz w:val="15"/>
                <w:szCs w:val="15"/>
              </w:rPr>
            </w:pPr>
            <w:r w:rsidRPr="00835017">
              <w:rPr>
                <w:rFonts w:ascii="Arial" w:hAnsi="Arial" w:cs="Arial"/>
                <w:b/>
                <w:bCs/>
                <w:sz w:val="15"/>
                <w:szCs w:val="15"/>
                <w:lang w:val="es-ES"/>
              </w:rPr>
              <w:t>ACTUALIZACIÓN DE PROCEDIMIENTOS Y REGULACIONES PARA LA INDUSTRIA</w:t>
            </w:r>
          </w:p>
        </w:tc>
        <w:tc>
          <w:tcPr>
            <w:tcW w:w="2850" w:type="pct"/>
            <w:tcBorders>
              <w:top w:val="single" w:sz="8" w:space="0" w:color="000000"/>
              <w:left w:val="single" w:sz="8" w:space="0" w:color="000000"/>
              <w:bottom w:val="single" w:sz="8" w:space="0" w:color="000000"/>
              <w:right w:val="single" w:sz="8" w:space="0" w:color="000000"/>
            </w:tcBorders>
            <w:shd w:val="clear" w:color="auto" w:fill="1F3864" w:themeFill="accent5" w:themeFillShade="80"/>
            <w:tcMar>
              <w:top w:w="15" w:type="dxa"/>
              <w:left w:w="15" w:type="dxa"/>
              <w:bottom w:w="0" w:type="dxa"/>
              <w:right w:w="15" w:type="dxa"/>
            </w:tcMar>
            <w:vAlign w:val="center"/>
            <w:hideMark/>
          </w:tcPr>
          <w:p w14:paraId="090ACDCC" w14:textId="77777777" w:rsidR="006B6D51" w:rsidRPr="00835017" w:rsidRDefault="006B6D51" w:rsidP="006B6D51">
            <w:pPr>
              <w:jc w:val="center"/>
              <w:rPr>
                <w:rFonts w:ascii="Arial" w:hAnsi="Arial" w:cs="Arial"/>
                <w:b/>
                <w:bCs/>
                <w:sz w:val="15"/>
                <w:szCs w:val="15"/>
              </w:rPr>
            </w:pPr>
            <w:r w:rsidRPr="00835017">
              <w:rPr>
                <w:rFonts w:ascii="Arial" w:hAnsi="Arial" w:cs="Arial"/>
                <w:b/>
                <w:bCs/>
                <w:sz w:val="15"/>
                <w:szCs w:val="15"/>
              </w:rPr>
              <w:t>SECCIONES AFECTADAS</w:t>
            </w:r>
          </w:p>
        </w:tc>
      </w:tr>
      <w:tr w:rsidR="006B6D51" w:rsidRPr="00835017" w14:paraId="552C86EE" w14:textId="77777777" w:rsidTr="005319A0">
        <w:trPr>
          <w:trHeight w:val="3729"/>
        </w:trPr>
        <w:tc>
          <w:tcPr>
            <w:tcW w:w="45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6C23EFB4" w14:textId="77777777" w:rsidR="006B6D51" w:rsidRPr="00835017" w:rsidRDefault="006B6D51" w:rsidP="006B6D51">
            <w:pPr>
              <w:jc w:val="both"/>
              <w:rPr>
                <w:rFonts w:ascii="Arial" w:hAnsi="Arial" w:cs="Arial"/>
                <w:sz w:val="16"/>
                <w:szCs w:val="16"/>
              </w:rPr>
            </w:pPr>
            <w:r w:rsidRPr="00835017">
              <w:rPr>
                <w:rFonts w:ascii="Arial" w:hAnsi="Arial" w:cs="Arial"/>
                <w:sz w:val="16"/>
                <w:szCs w:val="16"/>
              </w:rPr>
              <w:t>RAC 21</w:t>
            </w:r>
          </w:p>
        </w:tc>
        <w:tc>
          <w:tcPr>
            <w:tcW w:w="169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39AFCAA5" w14:textId="77777777" w:rsidR="006B6D51" w:rsidRPr="00835017" w:rsidRDefault="006B6D51" w:rsidP="006B6D51">
            <w:pPr>
              <w:jc w:val="both"/>
              <w:rPr>
                <w:rFonts w:ascii="Arial" w:hAnsi="Arial" w:cs="Arial"/>
                <w:sz w:val="16"/>
                <w:szCs w:val="16"/>
              </w:rPr>
            </w:pPr>
            <w:r w:rsidRPr="00835017">
              <w:rPr>
                <w:rFonts w:ascii="Arial" w:hAnsi="Arial" w:cs="Arial"/>
                <w:sz w:val="16"/>
                <w:szCs w:val="16"/>
                <w:lang w:val="es-ES"/>
              </w:rPr>
              <w:t>Revisión reglamento Certificación de aeronaves y componentes de aeronaves</w:t>
            </w:r>
          </w:p>
        </w:tc>
        <w:tc>
          <w:tcPr>
            <w:tcW w:w="2850"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27FDF854" w14:textId="77777777" w:rsidR="006B6D51" w:rsidRPr="00835017" w:rsidRDefault="006B6D51" w:rsidP="006B6D51">
            <w:pPr>
              <w:rPr>
                <w:rFonts w:ascii="Arial" w:hAnsi="Arial" w:cs="Arial"/>
                <w:sz w:val="16"/>
                <w:szCs w:val="16"/>
              </w:rPr>
            </w:pPr>
            <w:r w:rsidRPr="00835017">
              <w:rPr>
                <w:rFonts w:ascii="Arial" w:hAnsi="Arial" w:cs="Arial"/>
                <w:sz w:val="16"/>
                <w:szCs w:val="16"/>
                <w:lang w:val="es-ES"/>
              </w:rPr>
              <w:t>Capítulo A: Generalidades</w:t>
            </w:r>
            <w:r w:rsidRPr="00835017">
              <w:rPr>
                <w:rFonts w:ascii="Arial" w:hAnsi="Arial" w:cs="Arial"/>
                <w:sz w:val="16"/>
                <w:szCs w:val="16"/>
                <w:lang w:val="es-ES"/>
              </w:rPr>
              <w:br/>
              <w:t>Capítulo B: Certificado de Tipo</w:t>
            </w:r>
            <w:r w:rsidRPr="00835017">
              <w:rPr>
                <w:rFonts w:ascii="Arial" w:hAnsi="Arial" w:cs="Arial"/>
                <w:sz w:val="16"/>
                <w:szCs w:val="16"/>
                <w:lang w:val="es-ES"/>
              </w:rPr>
              <w:br/>
              <w:t>Capítulo C: Certificado de tipo provisional</w:t>
            </w:r>
            <w:r w:rsidRPr="00835017">
              <w:rPr>
                <w:rFonts w:ascii="Arial" w:hAnsi="Arial" w:cs="Arial"/>
                <w:sz w:val="16"/>
                <w:szCs w:val="16"/>
                <w:lang w:val="es-ES"/>
              </w:rPr>
              <w:br/>
              <w:t>Capítulo D: Modificaciones al Certificado de Tipo</w:t>
            </w:r>
            <w:r w:rsidRPr="00835017">
              <w:rPr>
                <w:rFonts w:ascii="Arial" w:hAnsi="Arial" w:cs="Arial"/>
                <w:sz w:val="16"/>
                <w:szCs w:val="16"/>
                <w:lang w:val="es-ES"/>
              </w:rPr>
              <w:br/>
              <w:t>Capítulo E: Certificado de Tipo Suplementario</w:t>
            </w:r>
            <w:r w:rsidRPr="00835017">
              <w:rPr>
                <w:rFonts w:ascii="Arial" w:hAnsi="Arial" w:cs="Arial"/>
                <w:sz w:val="16"/>
                <w:szCs w:val="16"/>
                <w:lang w:val="es-ES"/>
              </w:rPr>
              <w:br/>
              <w:t>Capítulo F: Producción bajo Certificado de Tipo Solamente</w:t>
            </w:r>
            <w:r w:rsidRPr="00835017">
              <w:rPr>
                <w:rFonts w:ascii="Arial" w:hAnsi="Arial" w:cs="Arial"/>
                <w:sz w:val="16"/>
                <w:szCs w:val="16"/>
                <w:lang w:val="es-ES"/>
              </w:rPr>
              <w:br/>
              <w:t>Capítulo G: Certificado de organización de Producción</w:t>
            </w:r>
            <w:r w:rsidRPr="00835017">
              <w:rPr>
                <w:rFonts w:ascii="Arial" w:hAnsi="Arial" w:cs="Arial"/>
                <w:sz w:val="16"/>
                <w:szCs w:val="16"/>
                <w:lang w:val="es-ES"/>
              </w:rPr>
              <w:br/>
              <w:t>Capítulo H: Certificados de Aeronavegabilidad</w:t>
            </w:r>
            <w:r w:rsidRPr="00835017">
              <w:rPr>
                <w:rFonts w:ascii="Arial" w:hAnsi="Arial" w:cs="Arial"/>
                <w:sz w:val="16"/>
                <w:szCs w:val="16"/>
                <w:lang w:val="es-ES"/>
              </w:rPr>
              <w:br/>
              <w:t>Capítulo I: Certificado de Aeronavegabilidad Provisional</w:t>
            </w:r>
            <w:r w:rsidRPr="00835017">
              <w:rPr>
                <w:rFonts w:ascii="Arial" w:hAnsi="Arial" w:cs="Arial"/>
                <w:sz w:val="16"/>
                <w:szCs w:val="16"/>
                <w:lang w:val="es-ES"/>
              </w:rPr>
              <w:br/>
              <w:t>Capítulo J: Componentes de Aeronaves</w:t>
            </w:r>
            <w:r w:rsidRPr="00835017">
              <w:rPr>
                <w:rFonts w:ascii="Arial" w:hAnsi="Arial" w:cs="Arial"/>
                <w:sz w:val="16"/>
                <w:szCs w:val="16"/>
                <w:lang w:val="es-ES"/>
              </w:rPr>
              <w:br/>
              <w:t>Capitulo K: Exportación</w:t>
            </w:r>
            <w:r w:rsidRPr="00835017">
              <w:rPr>
                <w:rFonts w:ascii="Arial" w:hAnsi="Arial" w:cs="Arial"/>
                <w:sz w:val="16"/>
                <w:szCs w:val="16"/>
                <w:lang w:val="es-ES"/>
              </w:rPr>
              <w:br/>
              <w:t>Capitulo L: Importación</w:t>
            </w:r>
            <w:r w:rsidRPr="00835017">
              <w:rPr>
                <w:rFonts w:ascii="Arial" w:hAnsi="Arial" w:cs="Arial"/>
                <w:sz w:val="16"/>
                <w:szCs w:val="16"/>
                <w:lang w:val="es-ES"/>
              </w:rPr>
              <w:br/>
              <w:t>Capitulo M: Autorización de Orden Técnica Estándar</w:t>
            </w:r>
            <w:r w:rsidRPr="00835017">
              <w:rPr>
                <w:rFonts w:ascii="Arial" w:hAnsi="Arial" w:cs="Arial"/>
                <w:sz w:val="16"/>
                <w:szCs w:val="16"/>
                <w:lang w:val="es-ES"/>
              </w:rPr>
              <w:br/>
              <w:t>Capitulo N: Aprobación de datos de diseño para reparaciones y modificaciones</w:t>
            </w:r>
            <w:r w:rsidRPr="00835017">
              <w:rPr>
                <w:rFonts w:ascii="Arial" w:hAnsi="Arial" w:cs="Arial"/>
                <w:sz w:val="16"/>
                <w:szCs w:val="16"/>
                <w:lang w:val="es-ES"/>
              </w:rPr>
              <w:br/>
              <w:t>Capítulo O: Certificado de organización de diseño</w:t>
            </w:r>
            <w:r w:rsidRPr="00835017">
              <w:rPr>
                <w:rFonts w:ascii="Arial" w:hAnsi="Arial" w:cs="Arial"/>
                <w:sz w:val="16"/>
                <w:szCs w:val="16"/>
                <w:lang w:val="es-ES"/>
              </w:rPr>
              <w:br/>
              <w:t>Apéndice 1: Requisitos ETOPS/EDTO (“Extended Operations”)</w:t>
            </w:r>
            <w:r w:rsidRPr="00835017">
              <w:rPr>
                <w:rFonts w:ascii="Arial" w:hAnsi="Arial" w:cs="Arial"/>
                <w:sz w:val="16"/>
                <w:szCs w:val="16"/>
                <w:lang w:val="es-ES"/>
              </w:rPr>
              <w:br/>
              <w:t xml:space="preserve">Apéndice 2: Homologación de aeronaves en cuanto al ruido </w:t>
            </w:r>
            <w:r w:rsidRPr="00835017">
              <w:rPr>
                <w:rFonts w:ascii="Arial" w:hAnsi="Arial" w:cs="Arial"/>
                <w:sz w:val="16"/>
                <w:szCs w:val="16"/>
                <w:lang w:val="es-ES"/>
              </w:rPr>
              <w:br/>
              <w:t>Apéndice 3: Mantenimiento de la aeronavegabilidad</w:t>
            </w:r>
          </w:p>
        </w:tc>
      </w:tr>
      <w:tr w:rsidR="006B6D51" w:rsidRPr="006B6D51" w14:paraId="577C41FB" w14:textId="77777777" w:rsidTr="005319A0">
        <w:trPr>
          <w:trHeight w:val="316"/>
        </w:trPr>
        <w:tc>
          <w:tcPr>
            <w:tcW w:w="456"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28413F30" w14:textId="77777777" w:rsidR="006B6D51" w:rsidRPr="00835017" w:rsidRDefault="006B6D51" w:rsidP="006B6D51">
            <w:pPr>
              <w:jc w:val="both"/>
              <w:rPr>
                <w:rFonts w:ascii="Arial" w:hAnsi="Arial" w:cs="Arial"/>
                <w:sz w:val="16"/>
                <w:szCs w:val="16"/>
              </w:rPr>
            </w:pPr>
            <w:r w:rsidRPr="00835017">
              <w:rPr>
                <w:rFonts w:ascii="Arial" w:hAnsi="Arial" w:cs="Arial"/>
                <w:sz w:val="16"/>
                <w:szCs w:val="16"/>
              </w:rPr>
              <w:t>RAC 26</w:t>
            </w:r>
          </w:p>
        </w:tc>
        <w:tc>
          <w:tcPr>
            <w:tcW w:w="1694"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hideMark/>
          </w:tcPr>
          <w:p w14:paraId="6A21EF66" w14:textId="77777777" w:rsidR="006B6D51" w:rsidRPr="00835017" w:rsidRDefault="006B6D51" w:rsidP="006B6D51">
            <w:pPr>
              <w:jc w:val="both"/>
              <w:rPr>
                <w:rFonts w:ascii="Arial" w:hAnsi="Arial" w:cs="Arial"/>
                <w:sz w:val="16"/>
                <w:szCs w:val="16"/>
              </w:rPr>
            </w:pPr>
            <w:r w:rsidRPr="00835017">
              <w:rPr>
                <w:rFonts w:ascii="Arial" w:hAnsi="Arial" w:cs="Arial"/>
                <w:sz w:val="16"/>
                <w:szCs w:val="16"/>
                <w:lang w:val="es-ES"/>
              </w:rPr>
              <w:t>Revisión reglamento Aeronaves de Categoría Liviana (ALS)</w:t>
            </w:r>
          </w:p>
        </w:tc>
        <w:tc>
          <w:tcPr>
            <w:tcW w:w="2850"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bottom"/>
            <w:hideMark/>
          </w:tcPr>
          <w:p w14:paraId="32EA0987" w14:textId="77777777" w:rsidR="006B6D51" w:rsidRPr="006B6D51" w:rsidRDefault="006B6D51" w:rsidP="006B6D51">
            <w:pPr>
              <w:jc w:val="both"/>
              <w:rPr>
                <w:rFonts w:ascii="Arial" w:hAnsi="Arial" w:cs="Arial"/>
                <w:sz w:val="16"/>
                <w:szCs w:val="16"/>
              </w:rPr>
            </w:pPr>
            <w:r w:rsidRPr="00835017">
              <w:rPr>
                <w:rFonts w:ascii="Arial" w:hAnsi="Arial" w:cs="Arial"/>
                <w:sz w:val="16"/>
                <w:szCs w:val="16"/>
              </w:rPr>
              <w:t>Capítulo A - Generalidades</w:t>
            </w:r>
            <w:r w:rsidRPr="00835017">
              <w:rPr>
                <w:rFonts w:ascii="Arial" w:hAnsi="Arial" w:cs="Arial"/>
                <w:sz w:val="16"/>
                <w:szCs w:val="16"/>
              </w:rPr>
              <w:br/>
              <w:t>Capítulo B - Certificación</w:t>
            </w:r>
          </w:p>
        </w:tc>
      </w:tr>
    </w:tbl>
    <w:p w14:paraId="715E1705" w14:textId="5305028E" w:rsidR="006B6D51" w:rsidRDefault="006B6D51" w:rsidP="006B6D51">
      <w:pPr>
        <w:pStyle w:val="Prrafodelista"/>
        <w:ind w:left="0"/>
        <w:jc w:val="both"/>
        <w:rPr>
          <w:rFonts w:ascii="Arial" w:hAnsi="Arial" w:cs="Arial"/>
          <w:i/>
          <w:iCs/>
          <w:color w:val="002060"/>
          <w:sz w:val="18"/>
          <w:szCs w:val="18"/>
        </w:rPr>
      </w:pPr>
      <w:r w:rsidRPr="00D71937">
        <w:rPr>
          <w:rFonts w:ascii="Arial" w:hAnsi="Arial" w:cs="Arial"/>
          <w:i/>
          <w:iCs/>
          <w:color w:val="002060"/>
          <w:sz w:val="18"/>
          <w:szCs w:val="18"/>
        </w:rPr>
        <w:t>Fuente. Secretar</w:t>
      </w:r>
      <w:r>
        <w:rPr>
          <w:rFonts w:ascii="Arial" w:hAnsi="Arial" w:cs="Arial"/>
          <w:i/>
          <w:iCs/>
          <w:color w:val="002060"/>
          <w:sz w:val="18"/>
          <w:szCs w:val="18"/>
        </w:rPr>
        <w:t>í</w:t>
      </w:r>
      <w:r w:rsidRPr="00D71937">
        <w:rPr>
          <w:rFonts w:ascii="Arial" w:hAnsi="Arial" w:cs="Arial"/>
          <w:i/>
          <w:iCs/>
          <w:color w:val="002060"/>
          <w:sz w:val="18"/>
          <w:szCs w:val="18"/>
        </w:rPr>
        <w:t>a de Seguridad Operacional y de la Aviación Civil. Aerocivil</w:t>
      </w:r>
    </w:p>
    <w:p w14:paraId="57EE380F" w14:textId="77777777" w:rsidR="00C62199" w:rsidRDefault="00C62199" w:rsidP="001D480E">
      <w:pPr>
        <w:pStyle w:val="Prrafodelista"/>
        <w:ind w:left="0"/>
        <w:jc w:val="both"/>
        <w:rPr>
          <w:rFonts w:ascii="Arial" w:hAnsi="Arial" w:cs="Arial"/>
          <w:b/>
          <w:bCs/>
        </w:rPr>
      </w:pPr>
    </w:p>
    <w:p w14:paraId="0878F94C" w14:textId="5201DA58" w:rsidR="006B6D51" w:rsidRDefault="001D480E" w:rsidP="001D480E">
      <w:pPr>
        <w:pStyle w:val="Prrafodelista"/>
        <w:ind w:left="0"/>
        <w:jc w:val="both"/>
        <w:rPr>
          <w:rFonts w:ascii="Arial" w:hAnsi="Arial" w:cs="Arial"/>
          <w:b/>
          <w:bCs/>
        </w:rPr>
      </w:pPr>
      <w:r w:rsidRPr="001D480E">
        <w:rPr>
          <w:rFonts w:ascii="Arial" w:hAnsi="Arial" w:cs="Arial"/>
          <w:b/>
          <w:bCs/>
        </w:rPr>
        <w:t>Proyectos en desarrollo.</w:t>
      </w:r>
    </w:p>
    <w:p w14:paraId="453850B1" w14:textId="10443D0D" w:rsidR="00C62199" w:rsidRPr="00C62199" w:rsidRDefault="00C62199" w:rsidP="001D480E">
      <w:pPr>
        <w:pStyle w:val="Prrafodelista"/>
        <w:ind w:left="0"/>
        <w:jc w:val="both"/>
        <w:rPr>
          <w:rFonts w:ascii="Arial" w:hAnsi="Arial" w:cs="Arial"/>
        </w:rPr>
      </w:pPr>
      <w:r w:rsidRPr="00C62199">
        <w:rPr>
          <w:rFonts w:ascii="Arial" w:hAnsi="Arial" w:cs="Arial"/>
        </w:rPr>
        <w:t>Se están llevando a cabo los siguientes proyectos:</w:t>
      </w:r>
    </w:p>
    <w:p w14:paraId="6AF2BD40" w14:textId="604C8533" w:rsidR="00C62199" w:rsidRPr="00C62199" w:rsidRDefault="00C62199" w:rsidP="001D480E">
      <w:pPr>
        <w:pStyle w:val="Prrafodelista"/>
        <w:ind w:left="0"/>
        <w:jc w:val="both"/>
        <w:rPr>
          <w:rFonts w:ascii="Arial" w:hAnsi="Arial" w:cs="Arial"/>
        </w:rPr>
      </w:pPr>
    </w:p>
    <w:p w14:paraId="0B3EC8C2" w14:textId="2B576CC7" w:rsidR="001D480E" w:rsidRDefault="00E61B5E" w:rsidP="00E61B5E">
      <w:pPr>
        <w:pStyle w:val="Prrafodelista"/>
        <w:ind w:left="0"/>
        <w:jc w:val="both"/>
        <w:rPr>
          <w:rFonts w:ascii="Arial" w:hAnsi="Arial" w:cs="Arial"/>
          <w:b/>
          <w:bCs/>
        </w:rPr>
      </w:pPr>
      <w:r w:rsidRPr="00C74608">
        <w:rPr>
          <w:rFonts w:ascii="Arial" w:hAnsi="Arial" w:cs="Arial"/>
          <w:b/>
          <w:bCs/>
          <w:color w:val="1F3864" w:themeColor="accent5" w:themeShade="80"/>
          <w:sz w:val="20"/>
          <w:szCs w:val="20"/>
        </w:rPr>
        <w:t xml:space="preserve">Tabla </w:t>
      </w:r>
      <w:r w:rsidR="00B15D11" w:rsidRPr="0021022F">
        <w:rPr>
          <w:rFonts w:ascii="Arial" w:hAnsi="Arial" w:cs="Arial"/>
          <w:b/>
          <w:bCs/>
          <w:color w:val="1F3864" w:themeColor="accent5" w:themeShade="80"/>
          <w:sz w:val="20"/>
          <w:szCs w:val="20"/>
        </w:rPr>
        <w:t>3</w:t>
      </w:r>
      <w:r w:rsidRPr="00C74608">
        <w:rPr>
          <w:rFonts w:ascii="Arial" w:hAnsi="Arial" w:cs="Arial"/>
          <w:b/>
          <w:bCs/>
          <w:color w:val="1F3864" w:themeColor="accent5" w:themeShade="80"/>
          <w:sz w:val="20"/>
          <w:szCs w:val="20"/>
        </w:rPr>
        <w:t xml:space="preserve">.  </w:t>
      </w:r>
      <w:r w:rsidRPr="00E61B5E">
        <w:rPr>
          <w:rFonts w:ascii="Arial" w:hAnsi="Arial" w:cs="Arial"/>
          <w:b/>
          <w:bCs/>
          <w:color w:val="1F3864" w:themeColor="accent5" w:themeShade="80"/>
          <w:sz w:val="20"/>
          <w:szCs w:val="20"/>
        </w:rPr>
        <w:t>Proyectos en desarrollo.</w:t>
      </w:r>
    </w:p>
    <w:tbl>
      <w:tblPr>
        <w:tblW w:w="4911" w:type="pct"/>
        <w:tblLayout w:type="fixed"/>
        <w:tblCellMar>
          <w:left w:w="0" w:type="dxa"/>
          <w:right w:w="0" w:type="dxa"/>
        </w:tblCellMar>
        <w:tblLook w:val="0600" w:firstRow="0" w:lastRow="0" w:firstColumn="0" w:lastColumn="0" w:noHBand="1" w:noVBand="1"/>
      </w:tblPr>
      <w:tblGrid>
        <w:gridCol w:w="2636"/>
        <w:gridCol w:w="2190"/>
        <w:gridCol w:w="994"/>
        <w:gridCol w:w="2932"/>
      </w:tblGrid>
      <w:tr w:rsidR="001D480E" w:rsidRPr="001D480E" w14:paraId="1AD1B2AB" w14:textId="77777777" w:rsidTr="005319A0">
        <w:trPr>
          <w:trHeight w:val="491"/>
        </w:trPr>
        <w:tc>
          <w:tcPr>
            <w:tcW w:w="1506"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1703303A" w14:textId="77777777" w:rsidR="001D480E" w:rsidRPr="001D480E" w:rsidRDefault="001D480E" w:rsidP="001D480E">
            <w:pPr>
              <w:pStyle w:val="Prrafodelista"/>
              <w:jc w:val="both"/>
              <w:rPr>
                <w:rFonts w:ascii="Arial" w:hAnsi="Arial" w:cs="Arial"/>
                <w:b/>
                <w:bCs/>
                <w:sz w:val="15"/>
                <w:szCs w:val="15"/>
              </w:rPr>
            </w:pPr>
            <w:r w:rsidRPr="001D480E">
              <w:rPr>
                <w:rFonts w:ascii="Arial" w:hAnsi="Arial" w:cs="Arial"/>
                <w:b/>
                <w:bCs/>
                <w:sz w:val="15"/>
                <w:szCs w:val="15"/>
              </w:rPr>
              <w:t>NOMBRE DEL PROYECTO</w:t>
            </w:r>
          </w:p>
        </w:tc>
        <w:tc>
          <w:tcPr>
            <w:tcW w:w="1251"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705DCED9" w14:textId="77777777" w:rsidR="001D480E" w:rsidRPr="001D480E" w:rsidRDefault="001D480E" w:rsidP="001D480E">
            <w:pPr>
              <w:pStyle w:val="Prrafodelista"/>
              <w:jc w:val="both"/>
              <w:rPr>
                <w:rFonts w:ascii="Arial" w:hAnsi="Arial" w:cs="Arial"/>
                <w:b/>
                <w:bCs/>
                <w:sz w:val="15"/>
                <w:szCs w:val="15"/>
              </w:rPr>
            </w:pPr>
            <w:r w:rsidRPr="001D480E">
              <w:rPr>
                <w:rFonts w:ascii="Arial" w:hAnsi="Arial" w:cs="Arial"/>
                <w:b/>
                <w:bCs/>
                <w:sz w:val="15"/>
                <w:szCs w:val="15"/>
              </w:rPr>
              <w:t>ESTADO ACTUAL</w:t>
            </w:r>
          </w:p>
        </w:tc>
        <w:tc>
          <w:tcPr>
            <w:tcW w:w="568"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59D55A5C" w14:textId="56A47A9D" w:rsidR="001D480E" w:rsidRPr="001D480E" w:rsidRDefault="00B10492" w:rsidP="001D480E">
            <w:pPr>
              <w:pStyle w:val="Prrafodelista"/>
              <w:ind w:left="247"/>
              <w:jc w:val="center"/>
              <w:rPr>
                <w:rFonts w:ascii="Arial" w:hAnsi="Arial" w:cs="Arial"/>
                <w:b/>
                <w:bCs/>
                <w:sz w:val="15"/>
                <w:szCs w:val="15"/>
              </w:rPr>
            </w:pPr>
            <w:r>
              <w:rPr>
                <w:rFonts w:ascii="Arial" w:hAnsi="Arial" w:cs="Arial"/>
                <w:b/>
                <w:bCs/>
                <w:sz w:val="15"/>
                <w:szCs w:val="15"/>
              </w:rPr>
              <w:t>%</w:t>
            </w:r>
            <w:r w:rsidR="001D480E" w:rsidRPr="001D480E">
              <w:rPr>
                <w:rFonts w:ascii="Arial" w:hAnsi="Arial" w:cs="Arial"/>
                <w:b/>
                <w:bCs/>
                <w:sz w:val="15"/>
                <w:szCs w:val="15"/>
              </w:rPr>
              <w:t xml:space="preserve"> AVANCE</w:t>
            </w:r>
          </w:p>
        </w:tc>
        <w:tc>
          <w:tcPr>
            <w:tcW w:w="1675"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68F85B41" w14:textId="77777777" w:rsidR="001D480E" w:rsidRPr="001D480E" w:rsidRDefault="001D480E" w:rsidP="001D480E">
            <w:pPr>
              <w:pStyle w:val="Prrafodelista"/>
              <w:jc w:val="both"/>
              <w:rPr>
                <w:rFonts w:ascii="Arial" w:hAnsi="Arial" w:cs="Arial"/>
                <w:b/>
                <w:bCs/>
                <w:sz w:val="15"/>
                <w:szCs w:val="15"/>
              </w:rPr>
            </w:pPr>
            <w:r w:rsidRPr="001D480E">
              <w:rPr>
                <w:rFonts w:ascii="Arial" w:hAnsi="Arial" w:cs="Arial"/>
                <w:b/>
                <w:bCs/>
                <w:sz w:val="15"/>
                <w:szCs w:val="15"/>
                <w:lang w:val="es-ES"/>
              </w:rPr>
              <w:t>ULTIMA COMUNICACIÓN CON EL USUARIO</w:t>
            </w:r>
          </w:p>
        </w:tc>
      </w:tr>
      <w:tr w:rsidR="001D480E" w:rsidRPr="001D480E" w14:paraId="57A4D825" w14:textId="77777777" w:rsidTr="005319A0">
        <w:trPr>
          <w:trHeight w:val="1192"/>
        </w:trPr>
        <w:tc>
          <w:tcPr>
            <w:tcW w:w="150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9C00CBB" w14:textId="77777777" w:rsidR="001D480E" w:rsidRPr="001D480E" w:rsidRDefault="001D480E" w:rsidP="001D480E">
            <w:pPr>
              <w:pStyle w:val="Prrafodelista"/>
              <w:ind w:left="112"/>
              <w:jc w:val="both"/>
              <w:rPr>
                <w:rFonts w:ascii="Arial" w:hAnsi="Arial" w:cs="Arial"/>
                <w:sz w:val="16"/>
                <w:szCs w:val="16"/>
              </w:rPr>
            </w:pPr>
            <w:r w:rsidRPr="001D480E">
              <w:rPr>
                <w:rFonts w:ascii="Arial" w:hAnsi="Arial" w:cs="Arial"/>
                <w:sz w:val="16"/>
                <w:szCs w:val="16"/>
                <w:lang w:val="es-ES"/>
              </w:rPr>
              <w:t>Instalación de un sistema de comunicación satelital ASPIRE 200 IG SATCOM - MOD-B212ASPIRE200-7701 - Honeywell/SAFRAN para helicópteros Bell 212</w:t>
            </w:r>
          </w:p>
        </w:tc>
        <w:tc>
          <w:tcPr>
            <w:tcW w:w="1251"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7B54E21" w14:textId="77777777" w:rsidR="001D480E" w:rsidRPr="001D480E" w:rsidRDefault="001D480E" w:rsidP="001D480E">
            <w:pPr>
              <w:pStyle w:val="Prrafodelista"/>
              <w:ind w:left="108"/>
              <w:jc w:val="both"/>
              <w:rPr>
                <w:rFonts w:ascii="Arial" w:hAnsi="Arial" w:cs="Arial"/>
                <w:sz w:val="16"/>
                <w:szCs w:val="16"/>
              </w:rPr>
            </w:pPr>
            <w:r w:rsidRPr="001D480E">
              <w:rPr>
                <w:rFonts w:ascii="Arial" w:hAnsi="Arial" w:cs="Arial"/>
                <w:sz w:val="16"/>
                <w:szCs w:val="16"/>
              </w:rPr>
              <w:t>Fase presolicitud</w:t>
            </w:r>
          </w:p>
        </w:tc>
        <w:tc>
          <w:tcPr>
            <w:tcW w:w="568"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1832CEA" w14:textId="77777777" w:rsidR="001D480E" w:rsidRPr="001D480E" w:rsidRDefault="001D480E" w:rsidP="001D480E">
            <w:pPr>
              <w:pStyle w:val="Prrafodelista"/>
              <w:ind w:left="247"/>
              <w:jc w:val="both"/>
              <w:rPr>
                <w:rFonts w:ascii="Arial" w:hAnsi="Arial" w:cs="Arial"/>
                <w:sz w:val="16"/>
                <w:szCs w:val="16"/>
              </w:rPr>
            </w:pPr>
            <w:r w:rsidRPr="001D480E">
              <w:rPr>
                <w:rFonts w:ascii="Arial" w:hAnsi="Arial" w:cs="Arial"/>
                <w:sz w:val="16"/>
                <w:szCs w:val="16"/>
              </w:rPr>
              <w:t>10%</w:t>
            </w:r>
          </w:p>
        </w:tc>
        <w:tc>
          <w:tcPr>
            <w:tcW w:w="1675"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05F008D" w14:textId="77777777" w:rsidR="001D480E" w:rsidRPr="001D480E" w:rsidRDefault="001D480E" w:rsidP="001D480E">
            <w:pPr>
              <w:pStyle w:val="Prrafodelista"/>
              <w:ind w:left="62"/>
              <w:rPr>
                <w:rFonts w:ascii="Arial" w:hAnsi="Arial" w:cs="Arial"/>
                <w:sz w:val="16"/>
                <w:szCs w:val="16"/>
              </w:rPr>
            </w:pPr>
            <w:r w:rsidRPr="001D480E">
              <w:rPr>
                <w:rFonts w:ascii="Arial" w:hAnsi="Arial" w:cs="Arial"/>
                <w:sz w:val="16"/>
                <w:szCs w:val="16"/>
                <w:lang w:val="es-ES"/>
              </w:rPr>
              <w:t>Acta No. 024 fechada 10/11/2020 (Reunión inicial con el solicitante)</w:t>
            </w:r>
          </w:p>
        </w:tc>
      </w:tr>
      <w:tr w:rsidR="001D480E" w:rsidRPr="001D480E" w14:paraId="0D6E7F5A" w14:textId="77777777" w:rsidTr="005319A0">
        <w:trPr>
          <w:trHeight w:val="654"/>
        </w:trPr>
        <w:tc>
          <w:tcPr>
            <w:tcW w:w="150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A04E2C0" w14:textId="77777777" w:rsidR="001D480E" w:rsidRPr="001D480E" w:rsidRDefault="001D480E" w:rsidP="001D480E">
            <w:pPr>
              <w:pStyle w:val="Prrafodelista"/>
              <w:ind w:left="112"/>
              <w:jc w:val="both"/>
              <w:rPr>
                <w:rFonts w:ascii="Arial" w:hAnsi="Arial" w:cs="Arial"/>
                <w:sz w:val="16"/>
                <w:szCs w:val="16"/>
              </w:rPr>
            </w:pPr>
            <w:r w:rsidRPr="001D480E">
              <w:rPr>
                <w:rFonts w:ascii="Arial" w:hAnsi="Arial" w:cs="Arial"/>
                <w:sz w:val="16"/>
                <w:szCs w:val="16"/>
                <w:lang w:val="es-ES"/>
              </w:rPr>
              <w:t>Instalación de "Cargo Seat Bags" en aeronaves A320-214</w:t>
            </w:r>
          </w:p>
        </w:tc>
        <w:tc>
          <w:tcPr>
            <w:tcW w:w="1251"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87BC9C6" w14:textId="77777777" w:rsidR="001D480E" w:rsidRPr="001D480E" w:rsidRDefault="001D480E" w:rsidP="001D480E">
            <w:pPr>
              <w:pStyle w:val="Prrafodelista"/>
              <w:ind w:left="108"/>
              <w:jc w:val="both"/>
              <w:rPr>
                <w:rFonts w:ascii="Arial" w:hAnsi="Arial" w:cs="Arial"/>
                <w:sz w:val="16"/>
                <w:szCs w:val="16"/>
              </w:rPr>
            </w:pPr>
            <w:r w:rsidRPr="001D480E">
              <w:rPr>
                <w:rFonts w:ascii="Arial" w:hAnsi="Arial" w:cs="Arial"/>
                <w:sz w:val="16"/>
                <w:szCs w:val="16"/>
                <w:lang w:val="es-ES"/>
              </w:rPr>
              <w:t>De acuerdo con el Acta 023-2020, la empresa solicita la cancelación del proyecto para la vigencia 2020</w:t>
            </w:r>
          </w:p>
        </w:tc>
        <w:tc>
          <w:tcPr>
            <w:tcW w:w="568"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FF88B98" w14:textId="77777777" w:rsidR="001D480E" w:rsidRPr="001D480E" w:rsidRDefault="001D480E" w:rsidP="001D480E">
            <w:pPr>
              <w:pStyle w:val="Prrafodelista"/>
              <w:ind w:left="247"/>
              <w:jc w:val="both"/>
              <w:rPr>
                <w:rFonts w:ascii="Arial" w:hAnsi="Arial" w:cs="Arial"/>
                <w:sz w:val="16"/>
                <w:szCs w:val="16"/>
              </w:rPr>
            </w:pPr>
            <w:r w:rsidRPr="001D480E">
              <w:rPr>
                <w:rFonts w:ascii="Arial" w:hAnsi="Arial" w:cs="Arial"/>
                <w:sz w:val="16"/>
                <w:szCs w:val="16"/>
              </w:rPr>
              <w:t>30%</w:t>
            </w:r>
          </w:p>
        </w:tc>
        <w:tc>
          <w:tcPr>
            <w:tcW w:w="1675"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D1017D1" w14:textId="77777777" w:rsidR="001D480E" w:rsidRPr="001D480E" w:rsidRDefault="001D480E" w:rsidP="001D480E">
            <w:pPr>
              <w:pStyle w:val="Prrafodelista"/>
              <w:ind w:left="62"/>
              <w:rPr>
                <w:rFonts w:ascii="Arial" w:hAnsi="Arial" w:cs="Arial"/>
                <w:sz w:val="16"/>
                <w:szCs w:val="16"/>
              </w:rPr>
            </w:pPr>
            <w:r w:rsidRPr="001D480E">
              <w:rPr>
                <w:rFonts w:ascii="Arial" w:hAnsi="Arial" w:cs="Arial"/>
                <w:sz w:val="16"/>
                <w:szCs w:val="16"/>
              </w:rPr>
              <w:t>Acta No. 023-2020 de noviembre 12 de 2020</w:t>
            </w:r>
          </w:p>
        </w:tc>
      </w:tr>
      <w:tr w:rsidR="001D480E" w:rsidRPr="001D480E" w14:paraId="5552C8B8" w14:textId="77777777" w:rsidTr="005319A0">
        <w:trPr>
          <w:trHeight w:val="1193"/>
        </w:trPr>
        <w:tc>
          <w:tcPr>
            <w:tcW w:w="150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3184BAD" w14:textId="77777777" w:rsidR="001D480E" w:rsidRPr="001D480E" w:rsidRDefault="001D480E" w:rsidP="001D480E">
            <w:pPr>
              <w:pStyle w:val="Prrafodelista"/>
              <w:ind w:left="112"/>
              <w:jc w:val="both"/>
              <w:rPr>
                <w:rFonts w:ascii="Arial" w:hAnsi="Arial" w:cs="Arial"/>
                <w:sz w:val="16"/>
                <w:szCs w:val="16"/>
              </w:rPr>
            </w:pPr>
            <w:r w:rsidRPr="001D480E">
              <w:rPr>
                <w:rFonts w:ascii="Arial" w:hAnsi="Arial" w:cs="Arial"/>
                <w:sz w:val="16"/>
                <w:szCs w:val="16"/>
              </w:rPr>
              <w:t>STC - Cargo Seat Container</w:t>
            </w:r>
          </w:p>
        </w:tc>
        <w:tc>
          <w:tcPr>
            <w:tcW w:w="1251"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61C1D97" w14:textId="77777777" w:rsidR="001D480E" w:rsidRPr="001D480E" w:rsidRDefault="001D480E" w:rsidP="001D480E">
            <w:pPr>
              <w:pStyle w:val="Prrafodelista"/>
              <w:ind w:left="108"/>
              <w:jc w:val="both"/>
              <w:rPr>
                <w:rFonts w:ascii="Arial" w:hAnsi="Arial" w:cs="Arial"/>
                <w:sz w:val="16"/>
                <w:szCs w:val="16"/>
              </w:rPr>
            </w:pPr>
            <w:r w:rsidRPr="001D480E">
              <w:rPr>
                <w:rFonts w:ascii="Arial" w:hAnsi="Arial" w:cs="Arial"/>
                <w:sz w:val="16"/>
                <w:szCs w:val="16"/>
                <w:lang w:val="es-ES"/>
              </w:rPr>
              <w:t>A la espera del concepto de la oficina de Transporte Aéreo para determinar la continuación del proyecto</w:t>
            </w:r>
          </w:p>
        </w:tc>
        <w:tc>
          <w:tcPr>
            <w:tcW w:w="568"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FA7F95A" w14:textId="77777777" w:rsidR="001D480E" w:rsidRPr="001D480E" w:rsidRDefault="001D480E" w:rsidP="001D480E">
            <w:pPr>
              <w:pStyle w:val="Prrafodelista"/>
              <w:ind w:left="247"/>
              <w:jc w:val="both"/>
              <w:rPr>
                <w:rFonts w:ascii="Arial" w:hAnsi="Arial" w:cs="Arial"/>
                <w:sz w:val="16"/>
                <w:szCs w:val="16"/>
              </w:rPr>
            </w:pPr>
            <w:r w:rsidRPr="001D480E">
              <w:rPr>
                <w:rFonts w:ascii="Arial" w:hAnsi="Arial" w:cs="Arial"/>
                <w:sz w:val="16"/>
                <w:szCs w:val="16"/>
              </w:rPr>
              <w:t>30%</w:t>
            </w:r>
          </w:p>
        </w:tc>
        <w:tc>
          <w:tcPr>
            <w:tcW w:w="1675"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A15E72F" w14:textId="1F0E27A3" w:rsidR="001D480E" w:rsidRPr="001D480E" w:rsidRDefault="001D480E" w:rsidP="001D480E">
            <w:pPr>
              <w:pStyle w:val="Prrafodelista"/>
              <w:ind w:left="62"/>
              <w:rPr>
                <w:rFonts w:ascii="Arial" w:hAnsi="Arial" w:cs="Arial"/>
                <w:sz w:val="16"/>
                <w:szCs w:val="16"/>
              </w:rPr>
            </w:pPr>
            <w:r w:rsidRPr="001D480E">
              <w:rPr>
                <w:rFonts w:ascii="Arial" w:hAnsi="Arial" w:cs="Arial"/>
                <w:sz w:val="16"/>
                <w:szCs w:val="16"/>
                <w:lang w:val="es-ES"/>
              </w:rPr>
              <w:t>Oficio 5106.091.7 – 2020013536 de fecha 12 de junio de 2020 con Asunto - Solicitud concepto viabilidad regulatoria para operación permanente de carga en cabina de pasajeros o mixto (Carga/Pasajeros)</w:t>
            </w:r>
          </w:p>
        </w:tc>
      </w:tr>
    </w:tbl>
    <w:p w14:paraId="58D4A6F6" w14:textId="12A4E99A" w:rsidR="00897B1A" w:rsidRDefault="00897B1A" w:rsidP="00897B1A">
      <w:pPr>
        <w:pStyle w:val="Prrafodelista"/>
        <w:ind w:left="0"/>
        <w:jc w:val="both"/>
        <w:rPr>
          <w:rFonts w:ascii="Arial" w:hAnsi="Arial" w:cs="Arial"/>
          <w:i/>
          <w:iCs/>
          <w:color w:val="002060"/>
          <w:sz w:val="18"/>
          <w:szCs w:val="18"/>
        </w:rPr>
      </w:pPr>
      <w:r w:rsidRPr="00D71937">
        <w:rPr>
          <w:rFonts w:ascii="Arial" w:hAnsi="Arial" w:cs="Arial"/>
          <w:i/>
          <w:iCs/>
          <w:color w:val="002060"/>
          <w:sz w:val="18"/>
          <w:szCs w:val="18"/>
        </w:rPr>
        <w:t>Fuente. Secretar</w:t>
      </w:r>
      <w:r>
        <w:rPr>
          <w:rFonts w:ascii="Arial" w:hAnsi="Arial" w:cs="Arial"/>
          <w:i/>
          <w:iCs/>
          <w:color w:val="002060"/>
          <w:sz w:val="18"/>
          <w:szCs w:val="18"/>
        </w:rPr>
        <w:t>í</w:t>
      </w:r>
      <w:r w:rsidRPr="00D71937">
        <w:rPr>
          <w:rFonts w:ascii="Arial" w:hAnsi="Arial" w:cs="Arial"/>
          <w:i/>
          <w:iCs/>
          <w:color w:val="002060"/>
          <w:sz w:val="18"/>
          <w:szCs w:val="18"/>
        </w:rPr>
        <w:t>a de Seguridad Operacional y de la Aviación Civil. Aerocivil</w:t>
      </w:r>
    </w:p>
    <w:p w14:paraId="5BA27A82" w14:textId="2510FB30" w:rsidR="008E7406" w:rsidRDefault="008E7406" w:rsidP="00897B1A">
      <w:pPr>
        <w:pStyle w:val="Prrafodelista"/>
        <w:ind w:left="0"/>
        <w:jc w:val="both"/>
        <w:rPr>
          <w:rFonts w:ascii="Arial" w:hAnsi="Arial" w:cs="Arial"/>
          <w:i/>
          <w:iCs/>
          <w:color w:val="002060"/>
          <w:sz w:val="18"/>
          <w:szCs w:val="18"/>
        </w:rPr>
      </w:pPr>
    </w:p>
    <w:p w14:paraId="34E2BFB5" w14:textId="4D044125" w:rsidR="002A5ACC" w:rsidRPr="00556135" w:rsidRDefault="002A5ACC" w:rsidP="006304C0">
      <w:pPr>
        <w:pStyle w:val="Prrafodelista"/>
        <w:numPr>
          <w:ilvl w:val="0"/>
          <w:numId w:val="117"/>
        </w:numPr>
        <w:rPr>
          <w:rFonts w:ascii="Arial" w:hAnsi="Arial" w:cs="Arial"/>
        </w:rPr>
      </w:pPr>
      <w:bookmarkStart w:id="20" w:name="_Toc58495991"/>
      <w:r w:rsidRPr="00556135">
        <w:rPr>
          <w:rStyle w:val="Ttulo1Car"/>
          <w:rFonts w:ascii="Arial" w:hAnsi="Arial" w:cs="Arial"/>
          <w:b/>
          <w:bCs/>
          <w:sz w:val="22"/>
          <w:szCs w:val="22"/>
        </w:rPr>
        <w:t>LAS AERONAVES NO TRIPULADAS O TRIPULADAS A DISTANCIA</w:t>
      </w:r>
      <w:bookmarkEnd w:id="20"/>
      <w:r w:rsidRPr="00556135">
        <w:rPr>
          <w:b/>
          <w:bCs/>
        </w:rPr>
        <w:t xml:space="preserve"> – </w:t>
      </w:r>
      <w:r w:rsidRPr="00556135">
        <w:rPr>
          <w:rFonts w:ascii="Arial" w:hAnsi="Arial" w:cs="Arial"/>
        </w:rPr>
        <w:t>El reto de integrar la innovación al Sistema Nacional del Espacio Aéreo.</w:t>
      </w:r>
    </w:p>
    <w:p w14:paraId="422D3B66" w14:textId="3F929105" w:rsidR="00293E57" w:rsidRDefault="00536392" w:rsidP="005319A0">
      <w:pPr>
        <w:tabs>
          <w:tab w:val="left" w:pos="0"/>
        </w:tabs>
        <w:jc w:val="center"/>
        <w:rPr>
          <w:rFonts w:ascii="Arial" w:hAnsi="Arial" w:cs="Arial"/>
        </w:rPr>
      </w:pPr>
      <w:r w:rsidRPr="00536392">
        <w:rPr>
          <w:rFonts w:ascii="Arial" w:hAnsi="Arial" w:cs="Arial"/>
          <w:b/>
          <w:bCs/>
          <w:color w:val="002060"/>
          <w:sz w:val="20"/>
          <w:szCs w:val="20"/>
        </w:rPr>
        <w:t xml:space="preserve">Gráfica </w:t>
      </w:r>
      <w:r w:rsidR="003C1332">
        <w:rPr>
          <w:rFonts w:ascii="Arial" w:hAnsi="Arial" w:cs="Arial"/>
          <w:b/>
          <w:bCs/>
          <w:color w:val="002060"/>
          <w:sz w:val="20"/>
          <w:szCs w:val="20"/>
        </w:rPr>
        <w:t>5</w:t>
      </w:r>
      <w:r w:rsidR="00C9483C">
        <w:rPr>
          <w:rFonts w:ascii="Arial" w:hAnsi="Arial" w:cs="Arial"/>
          <w:b/>
          <w:bCs/>
          <w:color w:val="002060"/>
          <w:sz w:val="20"/>
          <w:szCs w:val="20"/>
        </w:rPr>
        <w:t>.</w:t>
      </w:r>
      <w:r w:rsidRPr="00536392">
        <w:rPr>
          <w:rFonts w:ascii="Arial" w:hAnsi="Arial" w:cs="Arial"/>
          <w:b/>
          <w:bCs/>
          <w:color w:val="002060"/>
          <w:sz w:val="20"/>
          <w:szCs w:val="20"/>
        </w:rPr>
        <w:t xml:space="preserve"> Avances Gestión aeronaves no tripuladas o tripuladas a distancia</w:t>
      </w:r>
      <w:r w:rsidR="001F2D53" w:rsidRPr="00536392">
        <w:rPr>
          <w:rFonts w:ascii="Arial" w:hAnsi="Arial" w:cs="Arial"/>
          <w:b/>
          <w:bCs/>
          <w:i/>
          <w:iCs/>
          <w:noProof/>
          <w:sz w:val="18"/>
          <w:szCs w:val="18"/>
        </w:rPr>
        <w:drawing>
          <wp:inline distT="0" distB="0" distL="0" distR="0" wp14:anchorId="324F2603" wp14:editId="57BE6E19">
            <wp:extent cx="2038350" cy="43851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8790" cy="460119"/>
                    </a:xfrm>
                    <a:prstGeom prst="rect">
                      <a:avLst/>
                    </a:prstGeom>
                    <a:noFill/>
                  </pic:spPr>
                </pic:pic>
              </a:graphicData>
            </a:graphic>
          </wp:inline>
        </w:drawing>
      </w:r>
      <w:r>
        <w:rPr>
          <w:rFonts w:ascii="Arial" w:hAnsi="Arial" w:cs="Arial"/>
          <w:noProof/>
        </w:rPr>
        <w:drawing>
          <wp:inline distT="0" distB="0" distL="0" distR="0" wp14:anchorId="41B821F3" wp14:editId="775FAF6B">
            <wp:extent cx="4572000" cy="1934287"/>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18436" cy="1953933"/>
                    </a:xfrm>
                    <a:prstGeom prst="rect">
                      <a:avLst/>
                    </a:prstGeom>
                    <a:noFill/>
                  </pic:spPr>
                </pic:pic>
              </a:graphicData>
            </a:graphic>
          </wp:inline>
        </w:drawing>
      </w:r>
    </w:p>
    <w:p w14:paraId="19199347" w14:textId="7FB3A3EE" w:rsidR="00536392" w:rsidRDefault="00536392" w:rsidP="00536392">
      <w:pPr>
        <w:pStyle w:val="Prrafodelista"/>
        <w:ind w:left="0"/>
        <w:jc w:val="both"/>
        <w:rPr>
          <w:rFonts w:ascii="Arial" w:hAnsi="Arial" w:cs="Arial"/>
          <w:i/>
          <w:iCs/>
          <w:color w:val="002060"/>
          <w:sz w:val="18"/>
          <w:szCs w:val="18"/>
        </w:rPr>
      </w:pPr>
      <w:r w:rsidRPr="00D71937">
        <w:rPr>
          <w:rFonts w:ascii="Arial" w:hAnsi="Arial" w:cs="Arial"/>
          <w:i/>
          <w:iCs/>
          <w:color w:val="002060"/>
          <w:sz w:val="18"/>
          <w:szCs w:val="18"/>
        </w:rPr>
        <w:t xml:space="preserve">Fuente. </w:t>
      </w:r>
      <w:r>
        <w:rPr>
          <w:rFonts w:ascii="Arial" w:hAnsi="Arial" w:cs="Arial"/>
          <w:i/>
          <w:iCs/>
          <w:color w:val="002060"/>
          <w:sz w:val="18"/>
          <w:szCs w:val="18"/>
        </w:rPr>
        <w:t>Dirección de Servicios a la Navegación Aérea</w:t>
      </w:r>
      <w:r w:rsidRPr="00D71937">
        <w:rPr>
          <w:rFonts w:ascii="Arial" w:hAnsi="Arial" w:cs="Arial"/>
          <w:i/>
          <w:iCs/>
          <w:color w:val="002060"/>
          <w:sz w:val="18"/>
          <w:szCs w:val="18"/>
        </w:rPr>
        <w:t>. Aerocivil</w:t>
      </w:r>
    </w:p>
    <w:p w14:paraId="791CE87B" w14:textId="77777777" w:rsidR="005319A0" w:rsidRDefault="005319A0" w:rsidP="005319A0">
      <w:pPr>
        <w:jc w:val="both"/>
        <w:rPr>
          <w:rFonts w:ascii="Arial" w:hAnsi="Arial" w:cs="Arial"/>
        </w:rPr>
      </w:pPr>
      <w:r w:rsidRPr="00E8513A">
        <w:rPr>
          <w:rFonts w:ascii="Arial" w:hAnsi="Arial" w:cs="Arial"/>
        </w:rPr>
        <w:t>La integración de las aeronaves no tripuladas o tripuladas a distancia ha propuesto un reto al país, en lo que a la generación de mercado y aseguramiento de la seguridad operacional se refiere</w:t>
      </w:r>
    </w:p>
    <w:p w14:paraId="44A9BAB7" w14:textId="71557013" w:rsidR="00293E57" w:rsidRDefault="00536392" w:rsidP="00536392">
      <w:pPr>
        <w:pStyle w:val="Prrafodelista"/>
        <w:spacing w:line="257" w:lineRule="auto"/>
        <w:ind w:left="0"/>
        <w:jc w:val="both"/>
        <w:rPr>
          <w:rFonts w:ascii="Arial" w:hAnsi="Arial" w:cs="Arial"/>
        </w:rPr>
      </w:pPr>
      <w:r>
        <w:rPr>
          <w:rFonts w:ascii="Arial" w:hAnsi="Arial" w:cs="Arial"/>
        </w:rPr>
        <w:t xml:space="preserve">En ese sentido en el año 2020 se ha continuado con el desarrollo del </w:t>
      </w:r>
      <w:r w:rsidRPr="00E8513A">
        <w:rPr>
          <w:rFonts w:ascii="Arial" w:hAnsi="Arial" w:cs="Arial"/>
        </w:rPr>
        <w:t>proceso de planeación estratégica que permita entender las necesidades del sector y entender cuáles son las inversiones que deben realizarse, agregando valor para la ciudadanía y la aviación</w:t>
      </w:r>
      <w:r>
        <w:rPr>
          <w:rFonts w:ascii="Arial" w:hAnsi="Arial" w:cs="Arial"/>
        </w:rPr>
        <w:t xml:space="preserve"> y </w:t>
      </w:r>
      <w:r w:rsidRPr="008A4EC0">
        <w:rPr>
          <w:rFonts w:ascii="Arial" w:hAnsi="Arial" w:cs="Arial"/>
        </w:rPr>
        <w:t xml:space="preserve">realizando procesos de acercamiento a la comunidad a través de eventos especializados, en los que se identificaron puntos críticos del sector. </w:t>
      </w:r>
    </w:p>
    <w:p w14:paraId="75B9891A" w14:textId="69CDA28E" w:rsidR="00ED08A2" w:rsidRDefault="00ED08A2" w:rsidP="00536392">
      <w:pPr>
        <w:pStyle w:val="Prrafodelista"/>
        <w:spacing w:line="257" w:lineRule="auto"/>
        <w:ind w:left="0"/>
        <w:jc w:val="both"/>
        <w:rPr>
          <w:rFonts w:ascii="Arial" w:hAnsi="Arial" w:cs="Arial"/>
        </w:rPr>
      </w:pPr>
    </w:p>
    <w:p w14:paraId="33B28195" w14:textId="77777777" w:rsidR="00ED08A2" w:rsidRDefault="00ED08A2" w:rsidP="00536392">
      <w:pPr>
        <w:pStyle w:val="Prrafodelista"/>
        <w:spacing w:line="257" w:lineRule="auto"/>
        <w:ind w:left="0"/>
        <w:jc w:val="both"/>
        <w:rPr>
          <w:rFonts w:ascii="Arial" w:hAnsi="Arial" w:cs="Arial"/>
        </w:rPr>
      </w:pPr>
      <w:r>
        <w:rPr>
          <w:rFonts w:ascii="Arial" w:hAnsi="Arial" w:cs="Arial"/>
        </w:rPr>
        <w:t>Los resultados obtenidos son:</w:t>
      </w:r>
    </w:p>
    <w:p w14:paraId="55898266" w14:textId="78CB311B" w:rsidR="00ED08A2" w:rsidRPr="00ED08A2" w:rsidRDefault="00ED08A2" w:rsidP="005319A0">
      <w:pPr>
        <w:pStyle w:val="Prrafodelista"/>
        <w:spacing w:line="257" w:lineRule="auto"/>
        <w:ind w:left="0"/>
        <w:jc w:val="both"/>
        <w:rPr>
          <w:rFonts w:ascii="Arial" w:hAnsi="Arial" w:cs="Arial"/>
        </w:rPr>
      </w:pPr>
      <w:r>
        <w:rPr>
          <w:rFonts w:ascii="Arial" w:hAnsi="Arial" w:cs="Arial"/>
        </w:rPr>
        <w:t xml:space="preserve"> </w:t>
      </w:r>
      <w:r w:rsidRPr="00ED08A2">
        <w:rPr>
          <w:rFonts w:ascii="Arial" w:hAnsi="Arial" w:cs="Arial"/>
        </w:rPr>
        <w:t xml:space="preserve">Se continuó la labor de difusión del apéndice 13 del RAC 91, usando medios virtuales y se fortaleció el papel de </w:t>
      </w:r>
      <w:r w:rsidR="00366E6B">
        <w:rPr>
          <w:rFonts w:ascii="Arial" w:hAnsi="Arial" w:cs="Arial"/>
        </w:rPr>
        <w:t>A</w:t>
      </w:r>
      <w:r w:rsidR="00366E6B" w:rsidRPr="00ED08A2">
        <w:rPr>
          <w:rFonts w:ascii="Arial" w:hAnsi="Arial" w:cs="Arial"/>
        </w:rPr>
        <w:t>erocivil como</w:t>
      </w:r>
      <w:r w:rsidRPr="00ED08A2">
        <w:rPr>
          <w:rFonts w:ascii="Arial" w:hAnsi="Arial" w:cs="Arial"/>
        </w:rPr>
        <w:t xml:space="preserve"> autoridad.</w:t>
      </w:r>
    </w:p>
    <w:p w14:paraId="7D149F8E" w14:textId="3546AE3E" w:rsidR="00ED08A2" w:rsidRPr="003C5A00" w:rsidRDefault="00ED08A2" w:rsidP="006304C0">
      <w:pPr>
        <w:pStyle w:val="Prrafodelista"/>
        <w:numPr>
          <w:ilvl w:val="0"/>
          <w:numId w:val="112"/>
        </w:numPr>
        <w:spacing w:line="257" w:lineRule="auto"/>
        <w:jc w:val="both"/>
        <w:rPr>
          <w:rFonts w:ascii="Arial" w:hAnsi="Arial" w:cs="Arial"/>
        </w:rPr>
      </w:pPr>
      <w:r w:rsidRPr="00ED08A2">
        <w:rPr>
          <w:rFonts w:ascii="Arial" w:hAnsi="Arial" w:cs="Arial"/>
        </w:rPr>
        <w:t xml:space="preserve">Se gestionaron solicitudes de inscripción para lograr un total de 528 empresas, 1125 </w:t>
      </w:r>
      <w:r w:rsidRPr="003C5A00">
        <w:rPr>
          <w:rFonts w:ascii="Arial" w:hAnsi="Arial" w:cs="Arial"/>
        </w:rPr>
        <w:t>operadores y 1264 equipos UAS inscritos</w:t>
      </w:r>
    </w:p>
    <w:p w14:paraId="080B221C" w14:textId="6AC4969D" w:rsidR="00ED08A2" w:rsidRPr="003C5A00" w:rsidRDefault="00ED08A2" w:rsidP="006304C0">
      <w:pPr>
        <w:pStyle w:val="Prrafodelista"/>
        <w:numPr>
          <w:ilvl w:val="0"/>
          <w:numId w:val="112"/>
        </w:numPr>
        <w:spacing w:line="257" w:lineRule="auto"/>
        <w:jc w:val="both"/>
        <w:rPr>
          <w:rFonts w:ascii="Arial" w:hAnsi="Arial" w:cs="Arial"/>
        </w:rPr>
      </w:pPr>
      <w:r w:rsidRPr="003C5A00">
        <w:rPr>
          <w:rFonts w:ascii="Arial" w:hAnsi="Arial" w:cs="Arial"/>
        </w:rPr>
        <w:t xml:space="preserve">Aunque hubo restricción en el uso espacio aéreo 2020 por el aislamiento preventivo obligatorio se gestionaron </w:t>
      </w:r>
      <w:r w:rsidR="00366E6B" w:rsidRPr="003C5A00">
        <w:rPr>
          <w:rFonts w:ascii="Arial" w:hAnsi="Arial" w:cs="Arial"/>
        </w:rPr>
        <w:t>136 solicitudes</w:t>
      </w:r>
      <w:r w:rsidRPr="003C5A00">
        <w:rPr>
          <w:rFonts w:ascii="Arial" w:hAnsi="Arial" w:cs="Arial"/>
        </w:rPr>
        <w:t xml:space="preserve"> de permisos de operación UAS más que el año pasado.</w:t>
      </w:r>
    </w:p>
    <w:p w14:paraId="47495571" w14:textId="77777777" w:rsidR="00293E57" w:rsidRPr="003C5A00" w:rsidRDefault="00293E57" w:rsidP="001D480E">
      <w:pPr>
        <w:pStyle w:val="Prrafodelista"/>
        <w:ind w:left="0"/>
        <w:jc w:val="both"/>
        <w:rPr>
          <w:rFonts w:ascii="Arial" w:hAnsi="Arial" w:cs="Arial"/>
        </w:rPr>
      </w:pPr>
    </w:p>
    <w:p w14:paraId="2D69F1C2" w14:textId="3F45C666" w:rsidR="008C4751" w:rsidRPr="003C5A00" w:rsidRDefault="00843E30" w:rsidP="006304C0">
      <w:pPr>
        <w:pStyle w:val="Prrafodelista"/>
        <w:numPr>
          <w:ilvl w:val="0"/>
          <w:numId w:val="117"/>
        </w:numPr>
        <w:ind w:left="0" w:firstLine="0"/>
        <w:jc w:val="both"/>
        <w:rPr>
          <w:rFonts w:ascii="Arial" w:eastAsiaTheme="majorEastAsia" w:hAnsi="Arial" w:cs="Arial"/>
          <w:b/>
          <w:bCs/>
        </w:rPr>
      </w:pPr>
      <w:bookmarkStart w:id="21" w:name="_Toc58495992"/>
      <w:r w:rsidRPr="003C5A00">
        <w:rPr>
          <w:rStyle w:val="Ttulo1Car"/>
          <w:rFonts w:ascii="Arial" w:hAnsi="Arial" w:cs="Arial"/>
          <w:b/>
          <w:bCs/>
          <w:sz w:val="22"/>
          <w:szCs w:val="22"/>
        </w:rPr>
        <w:t>SEGURIDAD OPERACIONAL Y DE LA AVIACIÓN CIVIL</w:t>
      </w:r>
      <w:bookmarkEnd w:id="21"/>
      <w:r w:rsidRPr="003C5A00">
        <w:rPr>
          <w:rFonts w:ascii="Arial" w:hAnsi="Arial" w:cs="Arial"/>
        </w:rPr>
        <w:t xml:space="preserve"> – Un País con mayor nivel de implementación de los estándares internacionales. </w:t>
      </w:r>
      <w:bookmarkStart w:id="22" w:name="_Hlk56084472"/>
    </w:p>
    <w:p w14:paraId="72D91324" w14:textId="77777777" w:rsidR="00F34F1F" w:rsidRPr="003C5A00" w:rsidRDefault="00F34F1F" w:rsidP="00F34F1F">
      <w:pPr>
        <w:pStyle w:val="Prrafodelista"/>
        <w:ind w:left="0"/>
        <w:jc w:val="both"/>
        <w:rPr>
          <w:rStyle w:val="Ttulo1Car"/>
          <w:rFonts w:ascii="Arial" w:hAnsi="Arial" w:cs="Arial"/>
          <w:b/>
          <w:bCs/>
          <w:color w:val="auto"/>
          <w:sz w:val="22"/>
          <w:szCs w:val="22"/>
        </w:rPr>
      </w:pPr>
    </w:p>
    <w:bookmarkEnd w:id="22"/>
    <w:p w14:paraId="057031A3" w14:textId="0D171553" w:rsidR="00B15D11" w:rsidRPr="0021022F" w:rsidRDefault="00B15D11" w:rsidP="00B15D11">
      <w:pPr>
        <w:pStyle w:val="Prrafodelista"/>
        <w:ind w:left="68"/>
        <w:jc w:val="both"/>
        <w:rPr>
          <w:rFonts w:ascii="Arial" w:hAnsi="Arial" w:cs="Arial"/>
        </w:rPr>
      </w:pPr>
      <w:r w:rsidRPr="0021022F">
        <w:rPr>
          <w:rFonts w:ascii="Arial" w:hAnsi="Arial" w:cs="Arial"/>
        </w:rPr>
        <w:t xml:space="preserve">En cumplimiento de los lineamientos emanados desde la OACI, en particular del Anexo 19 y del </w:t>
      </w:r>
      <w:r w:rsidRPr="0021022F">
        <w:rPr>
          <w:rFonts w:ascii="Arial" w:hAnsi="Arial" w:cs="Arial"/>
          <w:i/>
          <w:iCs/>
        </w:rPr>
        <w:t>Global Aviation Safety Plan</w:t>
      </w:r>
      <w:r w:rsidRPr="0021022F">
        <w:rPr>
          <w:rFonts w:ascii="Arial" w:hAnsi="Arial" w:cs="Arial"/>
        </w:rPr>
        <w:t xml:space="preserve"> (GASP) de OACI, se está implementando del Programa Estatal para la Gestión de Autoridad en Seguridad Operacional (PEGASO), desde el cual, honrando la política de seguridad operacional que allí se establece, la Autoridad Aeronáutica está desarrollando las actividades que permitan el logro de los objetivos derivados de tales políticas, con el fin de alcanzar las metas que lleven al Estado colombiano a mejorar los niveles de seguridad operacional. Los objetivos establecidos en PEGASO son:</w:t>
      </w:r>
    </w:p>
    <w:p w14:paraId="70A349C3" w14:textId="77777777" w:rsidR="00B15D11" w:rsidRPr="0021022F" w:rsidRDefault="00B15D11" w:rsidP="00B15D11">
      <w:pPr>
        <w:pStyle w:val="Prrafodelista"/>
        <w:ind w:left="68"/>
        <w:jc w:val="both"/>
        <w:rPr>
          <w:rFonts w:ascii="Arial" w:hAnsi="Arial" w:cs="Arial"/>
        </w:rPr>
      </w:pPr>
    </w:p>
    <w:p w14:paraId="4999BDCF" w14:textId="45F3E7E5" w:rsidR="00B15D11" w:rsidRPr="00B15D11" w:rsidRDefault="002149B9" w:rsidP="00B15D11">
      <w:pPr>
        <w:pStyle w:val="Prrafodelista"/>
        <w:ind w:left="68"/>
        <w:jc w:val="both"/>
        <w:rPr>
          <w:rFonts w:ascii="Arial" w:hAnsi="Arial" w:cs="Arial"/>
          <w:b/>
          <w:bCs/>
          <w:i/>
          <w:iCs/>
          <w:color w:val="002060"/>
          <w:sz w:val="20"/>
          <w:szCs w:val="20"/>
        </w:rPr>
      </w:pPr>
      <w:r w:rsidRPr="0021022F">
        <w:rPr>
          <w:rFonts w:ascii="Arial" w:hAnsi="Arial" w:cs="Arial"/>
          <w:b/>
          <w:bCs/>
          <w:i/>
          <w:iCs/>
          <w:color w:val="002060"/>
          <w:sz w:val="20"/>
          <w:szCs w:val="20"/>
        </w:rPr>
        <w:t xml:space="preserve">Gráfica </w:t>
      </w:r>
      <w:r w:rsidR="003C1332">
        <w:rPr>
          <w:rFonts w:ascii="Arial" w:hAnsi="Arial" w:cs="Arial"/>
          <w:b/>
          <w:bCs/>
          <w:i/>
          <w:iCs/>
          <w:color w:val="002060"/>
          <w:sz w:val="20"/>
          <w:szCs w:val="20"/>
        </w:rPr>
        <w:t>6</w:t>
      </w:r>
      <w:r w:rsidR="00B15D11" w:rsidRPr="0021022F">
        <w:rPr>
          <w:rFonts w:ascii="Arial" w:hAnsi="Arial" w:cs="Arial"/>
          <w:b/>
          <w:bCs/>
          <w:i/>
          <w:iCs/>
          <w:color w:val="002060"/>
          <w:sz w:val="20"/>
          <w:szCs w:val="20"/>
        </w:rPr>
        <w:t>. Objetivos de seguridad operacional en Colombia</w:t>
      </w:r>
      <w:r w:rsidR="00B15D11" w:rsidRPr="00B15D11">
        <w:rPr>
          <w:rFonts w:ascii="Arial" w:hAnsi="Arial" w:cs="Arial"/>
          <w:b/>
          <w:bCs/>
          <w:i/>
          <w:iCs/>
          <w:color w:val="002060"/>
          <w:sz w:val="20"/>
          <w:szCs w:val="20"/>
        </w:rPr>
        <w:t xml:space="preserve">  </w:t>
      </w:r>
    </w:p>
    <w:p w14:paraId="4BD2283C" w14:textId="4FC3CDEC" w:rsidR="00B15D11" w:rsidRDefault="00B15D11" w:rsidP="00B15D11">
      <w:pPr>
        <w:pStyle w:val="Prrafodelista"/>
        <w:ind w:left="68"/>
        <w:jc w:val="center"/>
        <w:rPr>
          <w:rFonts w:ascii="Arial" w:hAnsi="Arial" w:cs="Arial"/>
        </w:rPr>
      </w:pPr>
      <w:r>
        <w:rPr>
          <w:noProof/>
        </w:rPr>
        <w:drawing>
          <wp:inline distT="0" distB="0" distL="0" distR="0" wp14:anchorId="25BFC09C" wp14:editId="293F346E">
            <wp:extent cx="4133168" cy="2324100"/>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51568" cy="2334446"/>
                    </a:xfrm>
                    <a:prstGeom prst="rect">
                      <a:avLst/>
                    </a:prstGeom>
                  </pic:spPr>
                </pic:pic>
              </a:graphicData>
            </a:graphic>
          </wp:inline>
        </w:drawing>
      </w:r>
    </w:p>
    <w:p w14:paraId="366E0E90" w14:textId="37E9E9EE" w:rsidR="00B15D11" w:rsidRPr="00B15D11" w:rsidRDefault="00CF42D0" w:rsidP="00B15D11">
      <w:pPr>
        <w:pStyle w:val="Prrafodelista"/>
        <w:ind w:left="68"/>
        <w:jc w:val="both"/>
        <w:rPr>
          <w:rFonts w:ascii="Arial" w:hAnsi="Arial" w:cs="Arial"/>
          <w:i/>
          <w:iCs/>
          <w:color w:val="002060"/>
          <w:sz w:val="18"/>
          <w:szCs w:val="18"/>
        </w:rPr>
      </w:pPr>
      <w:r>
        <w:rPr>
          <w:rFonts w:ascii="Arial" w:hAnsi="Arial" w:cs="Arial"/>
          <w:i/>
          <w:iCs/>
          <w:color w:val="002060"/>
          <w:sz w:val="18"/>
          <w:szCs w:val="18"/>
        </w:rPr>
        <w:t xml:space="preserve">               </w:t>
      </w:r>
      <w:r w:rsidR="00B15D11" w:rsidRPr="00B15D11">
        <w:rPr>
          <w:rFonts w:ascii="Arial" w:hAnsi="Arial" w:cs="Arial"/>
          <w:i/>
          <w:iCs/>
          <w:color w:val="002060"/>
          <w:sz w:val="18"/>
          <w:szCs w:val="18"/>
        </w:rPr>
        <w:t>Fuente. Secretaría de Seguridad Operacional y de la Aviació</w:t>
      </w:r>
      <w:r w:rsidR="005319A0">
        <w:rPr>
          <w:rFonts w:ascii="Arial" w:hAnsi="Arial" w:cs="Arial"/>
          <w:i/>
          <w:iCs/>
          <w:color w:val="002060"/>
          <w:sz w:val="18"/>
          <w:szCs w:val="18"/>
        </w:rPr>
        <w:t>n</w:t>
      </w:r>
      <w:r w:rsidR="00B15D11" w:rsidRPr="00B15D11">
        <w:rPr>
          <w:rFonts w:ascii="Arial" w:hAnsi="Arial" w:cs="Arial"/>
          <w:i/>
          <w:iCs/>
          <w:color w:val="002060"/>
          <w:sz w:val="18"/>
          <w:szCs w:val="18"/>
        </w:rPr>
        <w:t xml:space="preserve"> Civil. Aerocivil </w:t>
      </w:r>
    </w:p>
    <w:p w14:paraId="7EDEBDE9" w14:textId="4228859C" w:rsidR="00B15D11" w:rsidRPr="00B15D11" w:rsidRDefault="00B15D11" w:rsidP="00B15D11">
      <w:pPr>
        <w:pStyle w:val="Prrafodelista"/>
        <w:ind w:left="68"/>
        <w:jc w:val="both"/>
        <w:rPr>
          <w:rFonts w:ascii="Arial" w:hAnsi="Arial" w:cs="Arial"/>
          <w:i/>
          <w:iCs/>
          <w:color w:val="002060"/>
          <w:sz w:val="18"/>
          <w:szCs w:val="18"/>
        </w:rPr>
      </w:pPr>
    </w:p>
    <w:p w14:paraId="546C5D97" w14:textId="3C6C3B2E" w:rsidR="008C4751" w:rsidRPr="0021022F" w:rsidRDefault="00CF42D0" w:rsidP="00731AA0">
      <w:pPr>
        <w:pStyle w:val="Prrafodelista"/>
        <w:ind w:left="68"/>
        <w:jc w:val="both"/>
        <w:rPr>
          <w:rFonts w:ascii="Arial" w:hAnsi="Arial" w:cs="Arial"/>
        </w:rPr>
      </w:pPr>
      <w:r w:rsidRPr="0021022F">
        <w:rPr>
          <w:rFonts w:ascii="Arial" w:hAnsi="Arial" w:cs="Arial"/>
        </w:rPr>
        <w:t>En tal sentido el desafío está en evolucionar c</w:t>
      </w:r>
      <w:r w:rsidR="00843E30" w:rsidRPr="0021022F">
        <w:rPr>
          <w:rFonts w:ascii="Arial" w:hAnsi="Arial" w:cs="Arial"/>
        </w:rPr>
        <w:t xml:space="preserve">on el propósito de fortalecer el sistema de vigilancia de la seguridad operacional (safety), </w:t>
      </w:r>
      <w:r w:rsidR="000262A9" w:rsidRPr="0021022F">
        <w:rPr>
          <w:rFonts w:ascii="Arial" w:hAnsi="Arial" w:cs="Arial"/>
        </w:rPr>
        <w:t xml:space="preserve">para lo cual </w:t>
      </w:r>
      <w:r w:rsidR="00843E30" w:rsidRPr="0021022F">
        <w:rPr>
          <w:rFonts w:ascii="Arial" w:hAnsi="Arial" w:cs="Arial"/>
        </w:rPr>
        <w:t xml:space="preserve">se </w:t>
      </w:r>
      <w:r w:rsidR="00F34F1F" w:rsidRPr="0021022F">
        <w:rPr>
          <w:rFonts w:ascii="Arial" w:hAnsi="Arial" w:cs="Arial"/>
        </w:rPr>
        <w:t>continúa</w:t>
      </w:r>
      <w:r w:rsidR="00843E30" w:rsidRPr="0021022F">
        <w:rPr>
          <w:rFonts w:ascii="Arial" w:hAnsi="Arial" w:cs="Arial"/>
        </w:rPr>
        <w:t xml:space="preserve"> apropiando en el sector la adopción de las mejores prácticas y otros enfoques innovadores, desarrollados por los expertos en seguridad operacional, reduciendo de manera permanente los riesgos y ampliando la capacidad del Estado al pasar de una vigilancia prescriptiva a una vigilancia basada en riesgos. </w:t>
      </w:r>
    </w:p>
    <w:p w14:paraId="5C4F59F2" w14:textId="77777777" w:rsidR="008C4751" w:rsidRPr="0021022F" w:rsidRDefault="008C4751" w:rsidP="00731AA0">
      <w:pPr>
        <w:pStyle w:val="Prrafodelista"/>
        <w:ind w:left="68"/>
        <w:jc w:val="both"/>
        <w:rPr>
          <w:rFonts w:ascii="Arial" w:hAnsi="Arial" w:cs="Arial"/>
        </w:rPr>
      </w:pPr>
    </w:p>
    <w:p w14:paraId="601C4CAA" w14:textId="1D555E02" w:rsidR="005319A0" w:rsidRDefault="000262A9" w:rsidP="000262A9">
      <w:pPr>
        <w:pStyle w:val="Prrafodelista"/>
        <w:ind w:left="68"/>
        <w:jc w:val="both"/>
        <w:rPr>
          <w:rFonts w:ascii="Arial" w:hAnsi="Arial" w:cs="Arial"/>
        </w:rPr>
      </w:pPr>
      <w:r w:rsidRPr="0021022F">
        <w:rPr>
          <w:rFonts w:ascii="Arial" w:hAnsi="Arial" w:cs="Arial"/>
        </w:rPr>
        <w:t>Uno de los retos para desarrollar un programa de vigilancia de seguridad operacional basado en riesgos, es contar con bases de datos confiables (big data), que sustenten la toma de decisiones de forma tal que se oriente el tipo de vigilancia de acuerdo con los niveles de riesgo, que mejoren el desempeño de los estándares y el cumplimiento eficaz de normas y prácticas recomendadas (SARPs), así como permitan orientar los recursos y esfuerzos en vigilancia, a partir de los perfiles de riesgo que se identifiquen en el sistema nacional aeronáutico y en cada uno de sus componentes.</w:t>
      </w:r>
      <w:r>
        <w:rPr>
          <w:rFonts w:ascii="Arial" w:hAnsi="Arial" w:cs="Arial"/>
        </w:rPr>
        <w:t xml:space="preserve"> </w:t>
      </w:r>
    </w:p>
    <w:p w14:paraId="6F042C7E" w14:textId="77777777" w:rsidR="005319A0" w:rsidRDefault="005319A0" w:rsidP="000262A9">
      <w:pPr>
        <w:pStyle w:val="Prrafodelista"/>
        <w:ind w:left="68"/>
        <w:jc w:val="both"/>
        <w:rPr>
          <w:rFonts w:ascii="Arial" w:hAnsi="Arial" w:cs="Arial"/>
        </w:rPr>
      </w:pPr>
    </w:p>
    <w:p w14:paraId="350CE34C" w14:textId="77777777" w:rsidR="000262A9" w:rsidRPr="0021022F" w:rsidRDefault="000262A9" w:rsidP="000262A9">
      <w:pPr>
        <w:pStyle w:val="Prrafodelista"/>
        <w:ind w:left="68"/>
        <w:jc w:val="both"/>
        <w:rPr>
          <w:rFonts w:ascii="Arial" w:hAnsi="Arial" w:cs="Arial"/>
        </w:rPr>
      </w:pPr>
      <w:r w:rsidRPr="0021022F">
        <w:rPr>
          <w:rFonts w:ascii="Arial" w:hAnsi="Arial" w:cs="Arial"/>
        </w:rPr>
        <w:t>Para lo anterior, se han venido desarrollando procesos de transformación digital que sustentan no solo la compilación de datos sino también el intercambio de datos e información a través de dashboards con estadísticos sobre seguridad operacional, nutridos con los datos aportados por los mismos proveedores de servicios a la aviación, los cuales se encuentran disponibles en nuestro sitio web para toda la industria nacional, lo que ha merecido positivos e importantes comentarios desde otros Estados y desde la misma OACI.</w:t>
      </w:r>
    </w:p>
    <w:p w14:paraId="4A789C79" w14:textId="77777777" w:rsidR="000262A9" w:rsidRPr="0021022F" w:rsidRDefault="000262A9" w:rsidP="000262A9">
      <w:pPr>
        <w:pStyle w:val="Prrafodelista"/>
        <w:ind w:left="68"/>
        <w:jc w:val="both"/>
        <w:rPr>
          <w:rFonts w:ascii="Arial" w:hAnsi="Arial" w:cs="Arial"/>
        </w:rPr>
      </w:pPr>
    </w:p>
    <w:p w14:paraId="10179AD6" w14:textId="77777777" w:rsidR="000262A9" w:rsidRPr="0021022F" w:rsidRDefault="000262A9" w:rsidP="000262A9">
      <w:pPr>
        <w:pStyle w:val="Prrafodelista"/>
        <w:ind w:left="68"/>
        <w:jc w:val="both"/>
        <w:rPr>
          <w:rFonts w:ascii="Arial" w:hAnsi="Arial" w:cs="Arial"/>
        </w:rPr>
      </w:pPr>
      <w:r w:rsidRPr="0021022F">
        <w:rPr>
          <w:rFonts w:ascii="Arial" w:hAnsi="Arial" w:cs="Arial"/>
        </w:rPr>
        <w:t xml:space="preserve">Por otra parte, los avances en materia de vigilancia a la seguridad operacional son acompañados y verificados desde la OACI a través de las misiones de auditoría, propias del Programa Universal de Auditorias Vigilancia a la Seguridad Operacional (USOAP) cuyos resultados, adicionalmente, ofrecerán información que permitirá medir los indicadores de cumplimiento frente a los objetivos contemplados en el Programa Estatal, así como reforzará la apropiación de los planes de acción pertinentes. </w:t>
      </w:r>
    </w:p>
    <w:p w14:paraId="749BC527" w14:textId="77777777" w:rsidR="000262A9" w:rsidRPr="0021022F" w:rsidRDefault="000262A9" w:rsidP="000262A9">
      <w:pPr>
        <w:pStyle w:val="Prrafodelista"/>
        <w:ind w:left="68"/>
        <w:jc w:val="both"/>
        <w:rPr>
          <w:rFonts w:ascii="Arial" w:hAnsi="Arial" w:cs="Arial"/>
        </w:rPr>
      </w:pPr>
    </w:p>
    <w:p w14:paraId="6B01F29B" w14:textId="38B5ECD3" w:rsidR="00CE103A" w:rsidRDefault="00843E30" w:rsidP="00731AA0">
      <w:pPr>
        <w:pStyle w:val="Prrafodelista"/>
        <w:ind w:left="68"/>
        <w:jc w:val="both"/>
        <w:rPr>
          <w:rFonts w:ascii="Arial" w:hAnsi="Arial" w:cs="Arial"/>
        </w:rPr>
      </w:pPr>
      <w:r w:rsidRPr="0021022F">
        <w:rPr>
          <w:rFonts w:ascii="Arial" w:hAnsi="Arial" w:cs="Arial"/>
        </w:rPr>
        <w:t>Con relación a la Seguridad en la Aviación Civil (security), el reto de Colombia es trazar una hoja de ruta orientada a la implementación de un Plan Nacional de Seguridad de la Aviación Civil, que considere entre otros temas la capacidad del Estado para cumplir con los principales objetivos expuestos en el Plan Global para la Seguridad de la Aviación GASEP.</w:t>
      </w:r>
    </w:p>
    <w:p w14:paraId="7E8B530B" w14:textId="77777777" w:rsidR="005319A0" w:rsidRDefault="005319A0" w:rsidP="00731AA0">
      <w:pPr>
        <w:pStyle w:val="Prrafodelista"/>
        <w:ind w:left="68"/>
        <w:jc w:val="both"/>
        <w:rPr>
          <w:rFonts w:ascii="Arial" w:hAnsi="Arial" w:cs="Arial"/>
        </w:rPr>
      </w:pPr>
    </w:p>
    <w:p w14:paraId="0EE66849" w14:textId="77777777" w:rsidR="005319A0" w:rsidRPr="003C5A00" w:rsidRDefault="005319A0" w:rsidP="005319A0">
      <w:pPr>
        <w:pStyle w:val="Prrafodelista"/>
        <w:ind w:left="66"/>
        <w:jc w:val="both"/>
        <w:rPr>
          <w:rFonts w:ascii="Arial" w:hAnsi="Arial" w:cs="Arial"/>
        </w:rPr>
      </w:pPr>
      <w:r>
        <w:rPr>
          <w:rFonts w:ascii="Arial" w:hAnsi="Arial" w:cs="Arial"/>
        </w:rPr>
        <w:t>E</w:t>
      </w:r>
      <w:r w:rsidRPr="003C5A00">
        <w:rPr>
          <w:rFonts w:ascii="Arial" w:hAnsi="Arial" w:cs="Arial"/>
        </w:rPr>
        <w:t xml:space="preserve">n el año 2020 continuamos trabajando en los siguientes temas:  </w:t>
      </w:r>
    </w:p>
    <w:p w14:paraId="383B6F98" w14:textId="77777777" w:rsidR="005319A0" w:rsidRPr="003C5A00" w:rsidRDefault="005319A0" w:rsidP="006304C0">
      <w:pPr>
        <w:pStyle w:val="Prrafodelista"/>
        <w:numPr>
          <w:ilvl w:val="0"/>
          <w:numId w:val="70"/>
        </w:numPr>
        <w:tabs>
          <w:tab w:val="center" w:pos="284"/>
        </w:tabs>
        <w:rPr>
          <w:rFonts w:ascii="Arial" w:hAnsi="Arial" w:cs="Arial"/>
          <w:color w:val="4A4A4A"/>
          <w14:textFill>
            <w14:solidFill>
              <w14:srgbClr w14:val="4A4A4A">
                <w14:lumMod w14:val="50000"/>
              </w14:srgbClr>
            </w14:solidFill>
          </w14:textFill>
        </w:rPr>
      </w:pPr>
      <w:r w:rsidRPr="003C5A00">
        <w:rPr>
          <w:rFonts w:ascii="Arial" w:hAnsi="Arial" w:cs="Arial"/>
          <w:color w:val="4A4A4A"/>
          <w14:textFill>
            <w14:solidFill>
              <w14:srgbClr w14:val="4A4A4A">
                <w14:lumMod w14:val="50000"/>
              </w14:srgbClr>
            </w14:solidFill>
          </w14:textFill>
        </w:rPr>
        <w:t>Proyectar las estructuras de datos que permitan definir perfiles de riesgo.</w:t>
      </w:r>
    </w:p>
    <w:p w14:paraId="5B34E119" w14:textId="77777777" w:rsidR="005319A0" w:rsidRPr="003C5A00" w:rsidRDefault="005319A0" w:rsidP="006304C0">
      <w:pPr>
        <w:pStyle w:val="Prrafodelista"/>
        <w:numPr>
          <w:ilvl w:val="0"/>
          <w:numId w:val="99"/>
        </w:numPr>
        <w:ind w:left="284" w:hanging="284"/>
        <w:jc w:val="both"/>
        <w:rPr>
          <w:rFonts w:ascii="Arial" w:hAnsi="Arial" w:cs="Arial"/>
          <w:color w:val="4A4A4A"/>
          <w14:textFill>
            <w14:solidFill>
              <w14:srgbClr w14:val="4A4A4A">
                <w14:lumMod w14:val="50000"/>
              </w14:srgbClr>
            </w14:solidFill>
          </w14:textFill>
        </w:rPr>
      </w:pPr>
      <w:r w:rsidRPr="003C5A00">
        <w:rPr>
          <w:rFonts w:ascii="Arial" w:hAnsi="Arial" w:cs="Arial"/>
          <w:color w:val="4A4A4A"/>
          <w14:textFill>
            <w14:solidFill>
              <w14:srgbClr w14:val="4A4A4A">
                <w14:lumMod w14:val="50000"/>
              </w14:srgbClr>
            </w14:solidFill>
          </w14:textFill>
        </w:rPr>
        <w:t>Identificar actividades generadoras de factores de riesgo relevantes para la seguridad operacional</w:t>
      </w:r>
    </w:p>
    <w:p w14:paraId="16AC75D8" w14:textId="77777777" w:rsidR="005319A0" w:rsidRPr="003C5A00" w:rsidRDefault="005319A0" w:rsidP="006304C0">
      <w:pPr>
        <w:pStyle w:val="Prrafodelista"/>
        <w:numPr>
          <w:ilvl w:val="0"/>
          <w:numId w:val="99"/>
        </w:numPr>
        <w:jc w:val="both"/>
        <w:rPr>
          <w:rFonts w:ascii="Arial" w:hAnsi="Arial" w:cs="Arial"/>
        </w:rPr>
      </w:pPr>
      <w:r w:rsidRPr="003C5A00">
        <w:rPr>
          <w:rFonts w:ascii="Arial" w:hAnsi="Arial" w:cs="Arial"/>
          <w:color w:val="4A4A4A"/>
          <w14:textFill>
            <w14:solidFill>
              <w14:srgbClr w14:val="4A4A4A">
                <w14:lumMod w14:val="50000"/>
              </w14:srgbClr>
            </w14:solidFill>
          </w14:textFill>
        </w:rPr>
        <w:t>Implementar los Planes de Acción correctivos planteados frente a la Auditoría de OACI</w:t>
      </w:r>
    </w:p>
    <w:p w14:paraId="71319950" w14:textId="77777777" w:rsidR="005319A0" w:rsidRPr="003C5A00" w:rsidRDefault="005319A0" w:rsidP="006304C0">
      <w:pPr>
        <w:pStyle w:val="Prrafodelista"/>
        <w:numPr>
          <w:ilvl w:val="0"/>
          <w:numId w:val="99"/>
        </w:numPr>
        <w:jc w:val="both"/>
        <w:rPr>
          <w:rFonts w:ascii="Arial" w:hAnsi="Arial" w:cs="Arial"/>
          <w:color w:val="4A4A4A"/>
          <w14:textFill>
            <w14:solidFill>
              <w14:srgbClr w14:val="4A4A4A">
                <w14:lumMod w14:val="50000"/>
              </w14:srgbClr>
            </w14:solidFill>
          </w14:textFill>
        </w:rPr>
      </w:pPr>
      <w:r w:rsidRPr="003C5A00">
        <w:rPr>
          <w:rFonts w:ascii="Arial" w:hAnsi="Arial" w:cs="Arial"/>
          <w:color w:val="4A4A4A"/>
          <w14:textFill>
            <w14:solidFill>
              <w14:srgbClr w14:val="4A4A4A">
                <w14:lumMod w14:val="50000"/>
              </w14:srgbClr>
            </w14:solidFill>
          </w14:textFill>
        </w:rPr>
        <w:t xml:space="preserve">Incrementar las recomendaciones en la construcción de la seguridad operacional por parte de Colombia al SRVSOP </w:t>
      </w:r>
    </w:p>
    <w:p w14:paraId="16D37499" w14:textId="77777777" w:rsidR="005319A0" w:rsidRPr="003C5A00" w:rsidRDefault="005319A0" w:rsidP="006304C0">
      <w:pPr>
        <w:pStyle w:val="Prrafodelista"/>
        <w:numPr>
          <w:ilvl w:val="0"/>
          <w:numId w:val="99"/>
        </w:numPr>
        <w:jc w:val="both"/>
        <w:rPr>
          <w:rFonts w:ascii="Arial" w:hAnsi="Arial" w:cs="Arial"/>
        </w:rPr>
      </w:pPr>
      <w:r w:rsidRPr="003C5A00">
        <w:rPr>
          <w:rFonts w:ascii="Arial" w:hAnsi="Arial" w:cs="Arial"/>
          <w:color w:val="4A4A4A"/>
          <w14:textFill>
            <w14:solidFill>
              <w14:srgbClr w14:val="4A4A4A">
                <w14:lumMod w14:val="50000"/>
              </w14:srgbClr>
            </w14:solidFill>
          </w14:textFill>
        </w:rPr>
        <w:t>Realizar el Plan Global de Seguridad de la Aviación Civil de Colombia (hoja de ruta) para la implementación del GASEP</w:t>
      </w:r>
    </w:p>
    <w:p w14:paraId="492CBFAA" w14:textId="77777777" w:rsidR="005319A0" w:rsidRPr="003C5A00" w:rsidRDefault="005319A0" w:rsidP="006304C0">
      <w:pPr>
        <w:pStyle w:val="Prrafodelista"/>
        <w:numPr>
          <w:ilvl w:val="0"/>
          <w:numId w:val="99"/>
        </w:numPr>
        <w:jc w:val="both"/>
        <w:rPr>
          <w:sz w:val="24"/>
          <w:szCs w:val="24"/>
        </w:rPr>
      </w:pPr>
      <w:r w:rsidRPr="003C5A00">
        <w:rPr>
          <w:rFonts w:ascii="Arial" w:hAnsi="Arial" w:cs="Arial"/>
          <w:color w:val="4A4A4A"/>
          <w14:textFill>
            <w14:solidFill>
              <w14:srgbClr w14:val="4A4A4A">
                <w14:lumMod w14:val="50000"/>
              </w14:srgbClr>
            </w14:solidFill>
          </w14:textFill>
        </w:rPr>
        <w:t>Estructurar un modelo para la recopilación y análisis de datos en materia de la seguridad de la Aviación Civil. Proyectos de actualización, modificación y/o armonización de los Reglamentos Aeronáuticos de Colombia</w:t>
      </w:r>
    </w:p>
    <w:p w14:paraId="2F1A1B1E" w14:textId="77777777" w:rsidR="005319A0" w:rsidRDefault="005319A0" w:rsidP="00731AA0">
      <w:pPr>
        <w:pStyle w:val="Prrafodelista"/>
        <w:ind w:left="68"/>
        <w:jc w:val="both"/>
        <w:rPr>
          <w:rFonts w:ascii="Arial" w:hAnsi="Arial" w:cs="Arial"/>
        </w:rPr>
      </w:pPr>
    </w:p>
    <w:p w14:paraId="15D04603" w14:textId="298353F1" w:rsidR="00CE103A" w:rsidRDefault="005319A0" w:rsidP="00731AA0">
      <w:pPr>
        <w:pStyle w:val="Prrafodelista"/>
        <w:ind w:left="68"/>
        <w:jc w:val="both"/>
        <w:rPr>
          <w:rFonts w:ascii="Arial" w:hAnsi="Arial" w:cs="Arial"/>
        </w:rPr>
      </w:pPr>
      <w:r>
        <w:rPr>
          <w:rFonts w:ascii="Arial" w:hAnsi="Arial" w:cs="Arial"/>
        </w:rPr>
        <w:t xml:space="preserve">Actualmente </w:t>
      </w:r>
      <w:r w:rsidR="00CE103A">
        <w:rPr>
          <w:rFonts w:ascii="Arial" w:hAnsi="Arial" w:cs="Arial"/>
        </w:rPr>
        <w:t>estamos trabajando en el cumplimento en el alistam</w:t>
      </w:r>
      <w:r w:rsidR="0047405F">
        <w:rPr>
          <w:rFonts w:ascii="Arial" w:hAnsi="Arial" w:cs="Arial"/>
        </w:rPr>
        <w:t>iento</w:t>
      </w:r>
      <w:r w:rsidR="00CE103A">
        <w:rPr>
          <w:rFonts w:ascii="Arial" w:hAnsi="Arial" w:cs="Arial"/>
        </w:rPr>
        <w:t xml:space="preserve"> de las Auditorías USOAP y USAP cuyos resultados del año 2017 y expectativas de mejora se presentan así: </w:t>
      </w:r>
    </w:p>
    <w:p w14:paraId="4B80DCC1" w14:textId="29A1B4F3" w:rsidR="0047405F" w:rsidRDefault="0047405F" w:rsidP="00731AA0">
      <w:pPr>
        <w:pStyle w:val="Prrafodelista"/>
        <w:ind w:left="68"/>
        <w:jc w:val="both"/>
        <w:rPr>
          <w:rFonts w:ascii="Arial" w:hAnsi="Arial" w:cs="Arial"/>
        </w:rPr>
      </w:pPr>
    </w:p>
    <w:p w14:paraId="6AB0ABB4" w14:textId="68DDA4FF" w:rsidR="0047405F" w:rsidRDefault="005319A0" w:rsidP="00731AA0">
      <w:pPr>
        <w:pStyle w:val="Prrafodelista"/>
        <w:ind w:left="68"/>
        <w:jc w:val="both"/>
        <w:rPr>
          <w:rFonts w:ascii="Arial" w:hAnsi="Arial" w:cs="Arial"/>
        </w:rPr>
      </w:pPr>
      <w:r>
        <w:rPr>
          <w:rFonts w:ascii="Arial" w:hAnsi="Arial" w:cs="Arial"/>
          <w:b/>
          <w:bCs/>
          <w:i/>
          <w:iCs/>
          <w:color w:val="002060"/>
          <w:sz w:val="20"/>
          <w:szCs w:val="20"/>
        </w:rPr>
        <w:t xml:space="preserve">      </w:t>
      </w:r>
      <w:r w:rsidR="0047405F" w:rsidRPr="0047405F">
        <w:rPr>
          <w:rFonts w:ascii="Arial" w:hAnsi="Arial" w:cs="Arial"/>
          <w:b/>
          <w:bCs/>
          <w:i/>
          <w:iCs/>
          <w:color w:val="002060"/>
          <w:sz w:val="20"/>
          <w:szCs w:val="20"/>
        </w:rPr>
        <w:t>Gráfica</w:t>
      </w:r>
      <w:r w:rsidR="0047405F">
        <w:rPr>
          <w:rFonts w:ascii="Arial" w:hAnsi="Arial" w:cs="Arial"/>
          <w:b/>
          <w:bCs/>
          <w:i/>
          <w:iCs/>
          <w:color w:val="002060"/>
          <w:sz w:val="20"/>
          <w:szCs w:val="20"/>
        </w:rPr>
        <w:t xml:space="preserve"> </w:t>
      </w:r>
      <w:r w:rsidR="003C1332">
        <w:rPr>
          <w:rFonts w:ascii="Arial" w:hAnsi="Arial" w:cs="Arial"/>
          <w:b/>
          <w:bCs/>
          <w:i/>
          <w:iCs/>
          <w:color w:val="002060"/>
          <w:sz w:val="20"/>
          <w:szCs w:val="20"/>
        </w:rPr>
        <w:t>7</w:t>
      </w:r>
      <w:r w:rsidR="0047405F">
        <w:rPr>
          <w:rFonts w:ascii="Arial" w:hAnsi="Arial" w:cs="Arial"/>
          <w:b/>
          <w:bCs/>
          <w:i/>
          <w:iCs/>
          <w:color w:val="002060"/>
          <w:sz w:val="20"/>
          <w:szCs w:val="20"/>
        </w:rPr>
        <w:t>. E</w:t>
      </w:r>
      <w:r w:rsidR="0047405F" w:rsidRPr="0047405F">
        <w:rPr>
          <w:rFonts w:ascii="Arial" w:hAnsi="Arial" w:cs="Arial"/>
          <w:b/>
          <w:bCs/>
          <w:i/>
          <w:iCs/>
          <w:color w:val="002060"/>
          <w:sz w:val="20"/>
          <w:szCs w:val="20"/>
        </w:rPr>
        <w:t>xpectativas de mejora auditorías USOAP y USAP</w:t>
      </w:r>
    </w:p>
    <w:p w14:paraId="2E2A2130" w14:textId="77F009AD" w:rsidR="0047405F" w:rsidRPr="003C5A00" w:rsidRDefault="0047405F" w:rsidP="005319A0">
      <w:pPr>
        <w:pStyle w:val="Prrafodelista"/>
        <w:ind w:left="68"/>
        <w:jc w:val="center"/>
        <w:rPr>
          <w:rFonts w:ascii="Arial" w:hAnsi="Arial" w:cs="Arial"/>
        </w:rPr>
      </w:pPr>
      <w:r>
        <w:rPr>
          <w:noProof/>
        </w:rPr>
        <w:drawing>
          <wp:inline distT="0" distB="0" distL="0" distR="0" wp14:anchorId="4EB036C5" wp14:editId="4D06227C">
            <wp:extent cx="5200650" cy="2981325"/>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00650" cy="2981325"/>
                    </a:xfrm>
                    <a:prstGeom prst="rect">
                      <a:avLst/>
                    </a:prstGeom>
                  </pic:spPr>
                </pic:pic>
              </a:graphicData>
            </a:graphic>
          </wp:inline>
        </w:drawing>
      </w:r>
    </w:p>
    <w:p w14:paraId="1126CD5B" w14:textId="5D029F06" w:rsidR="008C4751" w:rsidRDefault="005319A0" w:rsidP="00731AA0">
      <w:pPr>
        <w:pStyle w:val="Prrafodelista"/>
        <w:ind w:left="68"/>
        <w:jc w:val="both"/>
        <w:rPr>
          <w:rFonts w:ascii="Arial" w:hAnsi="Arial" w:cs="Arial"/>
          <w:i/>
          <w:iCs/>
          <w:color w:val="002060"/>
          <w:sz w:val="18"/>
          <w:szCs w:val="18"/>
        </w:rPr>
      </w:pPr>
      <w:r w:rsidRPr="00B15D11">
        <w:rPr>
          <w:rFonts w:ascii="Arial" w:hAnsi="Arial" w:cs="Arial"/>
          <w:i/>
          <w:iCs/>
          <w:color w:val="002060"/>
          <w:sz w:val="18"/>
          <w:szCs w:val="18"/>
        </w:rPr>
        <w:t>Fuente. Secretaría de Seguridad Operacional y de la Aviació</w:t>
      </w:r>
      <w:r>
        <w:rPr>
          <w:rFonts w:ascii="Arial" w:hAnsi="Arial" w:cs="Arial"/>
          <w:i/>
          <w:iCs/>
          <w:color w:val="002060"/>
          <w:sz w:val="18"/>
          <w:szCs w:val="18"/>
        </w:rPr>
        <w:t>n</w:t>
      </w:r>
      <w:r w:rsidRPr="00B15D11">
        <w:rPr>
          <w:rFonts w:ascii="Arial" w:hAnsi="Arial" w:cs="Arial"/>
          <w:i/>
          <w:iCs/>
          <w:color w:val="002060"/>
          <w:sz w:val="18"/>
          <w:szCs w:val="18"/>
        </w:rPr>
        <w:t xml:space="preserve"> Civil. Aerocivil</w:t>
      </w:r>
    </w:p>
    <w:p w14:paraId="489B9274" w14:textId="77777777" w:rsidR="005319A0" w:rsidRPr="003C5A00" w:rsidRDefault="005319A0" w:rsidP="00731AA0">
      <w:pPr>
        <w:pStyle w:val="Prrafodelista"/>
        <w:ind w:left="68"/>
        <w:jc w:val="both"/>
        <w:rPr>
          <w:rFonts w:ascii="Arial" w:hAnsi="Arial" w:cs="Arial"/>
        </w:rPr>
      </w:pPr>
    </w:p>
    <w:p w14:paraId="4E2CD991" w14:textId="507A49C5" w:rsidR="009D384C" w:rsidRPr="003C5A00" w:rsidRDefault="005319A0" w:rsidP="009D384C">
      <w:pPr>
        <w:jc w:val="both"/>
        <w:rPr>
          <w:rFonts w:ascii="Arial" w:hAnsi="Arial" w:cs="Arial"/>
          <w:color w:val="4A4A4A"/>
          <w14:textFill>
            <w14:solidFill>
              <w14:srgbClr w14:val="4A4A4A">
                <w14:lumMod w14:val="50000"/>
              </w14:srgbClr>
            </w14:solidFill>
          </w14:textFill>
        </w:rPr>
      </w:pPr>
      <w:r>
        <w:rPr>
          <w:rFonts w:ascii="Arial" w:hAnsi="Arial" w:cs="Arial"/>
          <w:color w:val="4A4A4A"/>
          <w14:textFill>
            <w14:solidFill>
              <w14:srgbClr w14:val="4A4A4A">
                <w14:lumMod w14:val="50000"/>
              </w14:srgbClr>
            </w14:solidFill>
          </w14:textFill>
        </w:rPr>
        <w:t>Adicionalmente, s</w:t>
      </w:r>
      <w:r w:rsidR="009D384C" w:rsidRPr="003C5A00">
        <w:rPr>
          <w:rFonts w:ascii="Arial" w:hAnsi="Arial" w:cs="Arial"/>
          <w:color w:val="4A4A4A"/>
          <w14:textFill>
            <w14:solidFill>
              <w14:srgbClr w14:val="4A4A4A">
                <w14:lumMod w14:val="50000"/>
              </w14:srgbClr>
            </w14:solidFill>
          </w14:textFill>
        </w:rPr>
        <w:t xml:space="preserve">e destacan los siguientes logros: </w:t>
      </w:r>
    </w:p>
    <w:p w14:paraId="2054670F" w14:textId="612BC250" w:rsidR="00E45BB3" w:rsidRPr="003C5A00" w:rsidRDefault="00E45BB3" w:rsidP="006304C0">
      <w:pPr>
        <w:pStyle w:val="Prrafodelista"/>
        <w:numPr>
          <w:ilvl w:val="0"/>
          <w:numId w:val="100"/>
        </w:numPr>
        <w:jc w:val="both"/>
        <w:rPr>
          <w:rFonts w:ascii="Arial" w:hAnsi="Arial" w:cs="Arial"/>
          <w:b/>
          <w:bCs/>
        </w:rPr>
      </w:pPr>
      <w:r w:rsidRPr="003C5A00">
        <w:rPr>
          <w:rFonts w:ascii="Arial" w:hAnsi="Arial" w:cs="Arial"/>
          <w:b/>
          <w:bCs/>
        </w:rPr>
        <w:t>Acciones más eficientes en licenciamiento del personal</w:t>
      </w:r>
    </w:p>
    <w:p w14:paraId="66CA64BF" w14:textId="77777777" w:rsidR="009D384C" w:rsidRPr="003C5A00" w:rsidRDefault="009D384C" w:rsidP="009D384C">
      <w:pPr>
        <w:pStyle w:val="Prrafodelista"/>
        <w:ind w:left="426"/>
        <w:jc w:val="both"/>
        <w:rPr>
          <w:rFonts w:ascii="Arial" w:hAnsi="Arial" w:cs="Arial"/>
          <w:b/>
          <w:bCs/>
        </w:rPr>
      </w:pPr>
    </w:p>
    <w:p w14:paraId="1D9921B7" w14:textId="7D87E14E" w:rsidR="00F06E60" w:rsidRPr="003C5A00" w:rsidRDefault="00F06E60" w:rsidP="006304C0">
      <w:pPr>
        <w:pStyle w:val="Prrafodelista"/>
        <w:numPr>
          <w:ilvl w:val="0"/>
          <w:numId w:val="101"/>
        </w:numPr>
        <w:jc w:val="both"/>
        <w:rPr>
          <w:rFonts w:ascii="Arial" w:hAnsi="Arial" w:cs="Arial"/>
        </w:rPr>
      </w:pPr>
      <w:r w:rsidRPr="003C5A00">
        <w:rPr>
          <w:rFonts w:ascii="Arial" w:hAnsi="Arial" w:cs="Arial"/>
        </w:rPr>
        <w:t xml:space="preserve">En el año 2020 se han enviado un total de 16.812 licencias incluyendo las licencias emitidas con la transición del RAC 65. </w:t>
      </w:r>
    </w:p>
    <w:p w14:paraId="75AF6076" w14:textId="77777777" w:rsidR="00AB0C8E" w:rsidRPr="003C5A00" w:rsidRDefault="00F06E60" w:rsidP="006304C0">
      <w:pPr>
        <w:pStyle w:val="Prrafodelista"/>
        <w:numPr>
          <w:ilvl w:val="0"/>
          <w:numId w:val="101"/>
        </w:numPr>
        <w:jc w:val="both"/>
        <w:rPr>
          <w:rFonts w:ascii="Arial" w:hAnsi="Arial" w:cs="Arial"/>
        </w:rPr>
      </w:pPr>
      <w:r w:rsidRPr="003C5A00">
        <w:rPr>
          <w:rFonts w:ascii="Arial" w:hAnsi="Arial" w:cs="Arial"/>
        </w:rPr>
        <w:t>Como parte del proceso de transición del RAC 2 al RAC 65 se han emtido 9.309 licencias</w:t>
      </w:r>
    </w:p>
    <w:p w14:paraId="358C38F0" w14:textId="6F785059" w:rsidR="00AB0C8E" w:rsidRPr="00535532" w:rsidRDefault="00F06E60" w:rsidP="00AB0C8E">
      <w:pPr>
        <w:pStyle w:val="Prrafodelista"/>
        <w:ind w:left="786"/>
        <w:jc w:val="both"/>
        <w:rPr>
          <w:rFonts w:ascii="Arial" w:hAnsi="Arial" w:cs="Arial"/>
          <w:highlight w:val="yellow"/>
        </w:rPr>
      </w:pPr>
      <w:r w:rsidRPr="00535532">
        <w:rPr>
          <w:rFonts w:ascii="Arial" w:hAnsi="Arial" w:cs="Arial"/>
          <w:highlight w:val="yellow"/>
        </w:rPr>
        <w:t xml:space="preserve"> </w:t>
      </w:r>
    </w:p>
    <w:p w14:paraId="77226429" w14:textId="3E757E62" w:rsidR="00F06E60" w:rsidRDefault="00AB0C8E" w:rsidP="006304C0">
      <w:pPr>
        <w:pStyle w:val="Prrafodelista"/>
        <w:numPr>
          <w:ilvl w:val="0"/>
          <w:numId w:val="100"/>
        </w:numPr>
        <w:jc w:val="both"/>
        <w:rPr>
          <w:rFonts w:ascii="Arial" w:hAnsi="Arial" w:cs="Arial"/>
          <w:b/>
          <w:bCs/>
        </w:rPr>
      </w:pPr>
      <w:r w:rsidRPr="00FC5D01">
        <w:rPr>
          <w:rFonts w:ascii="Arial" w:hAnsi="Arial" w:cs="Arial"/>
          <w:b/>
          <w:bCs/>
        </w:rPr>
        <w:t xml:space="preserve">Procesos de certificación </w:t>
      </w:r>
      <w:r w:rsidR="000E13E0" w:rsidRPr="00FC5D01">
        <w:rPr>
          <w:rFonts w:ascii="Arial" w:hAnsi="Arial" w:cs="Arial"/>
          <w:b/>
          <w:bCs/>
        </w:rPr>
        <w:t xml:space="preserve">como </w:t>
      </w:r>
      <w:r w:rsidRPr="00FC5D01">
        <w:rPr>
          <w:rFonts w:ascii="Arial" w:hAnsi="Arial" w:cs="Arial"/>
          <w:b/>
          <w:bCs/>
        </w:rPr>
        <w:t>Organización Mantenimiento Aeronáutica -OMA-</w:t>
      </w:r>
    </w:p>
    <w:p w14:paraId="3C7E3F08" w14:textId="77777777" w:rsidR="00FC5D01" w:rsidRPr="00FC5D01" w:rsidRDefault="00FC5D01" w:rsidP="00FC5D01">
      <w:pPr>
        <w:pStyle w:val="Prrafodelista"/>
        <w:ind w:left="426"/>
        <w:jc w:val="both"/>
        <w:rPr>
          <w:rFonts w:ascii="Arial" w:hAnsi="Arial" w:cs="Arial"/>
          <w:b/>
          <w:bCs/>
        </w:rPr>
      </w:pPr>
    </w:p>
    <w:p w14:paraId="6039F83A" w14:textId="338FB001" w:rsidR="00EF44D9" w:rsidRPr="00FC5D01" w:rsidRDefault="00EF44D9" w:rsidP="006304C0">
      <w:pPr>
        <w:pStyle w:val="Prrafodelista"/>
        <w:numPr>
          <w:ilvl w:val="0"/>
          <w:numId w:val="102"/>
        </w:numPr>
        <w:ind w:left="786"/>
        <w:jc w:val="both"/>
        <w:rPr>
          <w:rFonts w:ascii="Arial" w:hAnsi="Arial" w:cs="Arial"/>
        </w:rPr>
      </w:pPr>
      <w:r w:rsidRPr="00FC5D01">
        <w:rPr>
          <w:rFonts w:ascii="Arial" w:hAnsi="Arial" w:cs="Arial"/>
          <w:lang w:val="es-ES"/>
        </w:rPr>
        <w:t xml:space="preserve">Se cuenta con un total de 108 </w:t>
      </w:r>
      <w:r w:rsidR="00044EC1" w:rsidRPr="00FC5D01">
        <w:rPr>
          <w:rFonts w:ascii="Arial" w:hAnsi="Arial" w:cs="Arial"/>
          <w:lang w:val="es-ES"/>
        </w:rPr>
        <w:t xml:space="preserve">certificaciones de Taller Aeronáutico de Reparaciones </w:t>
      </w:r>
      <w:r w:rsidRPr="00FC5D01">
        <w:rPr>
          <w:rFonts w:ascii="Arial" w:hAnsi="Arial" w:cs="Arial"/>
          <w:lang w:val="es-ES"/>
        </w:rPr>
        <w:t>TAR vigentes </w:t>
      </w:r>
    </w:p>
    <w:p w14:paraId="2AF4BFFC" w14:textId="77777777" w:rsidR="00EF44D9" w:rsidRPr="00FC5D01" w:rsidRDefault="00EF44D9" w:rsidP="006304C0">
      <w:pPr>
        <w:pStyle w:val="Prrafodelista"/>
        <w:numPr>
          <w:ilvl w:val="0"/>
          <w:numId w:val="102"/>
        </w:numPr>
        <w:ind w:left="786"/>
        <w:jc w:val="both"/>
        <w:rPr>
          <w:rFonts w:ascii="Arial" w:hAnsi="Arial" w:cs="Arial"/>
        </w:rPr>
      </w:pPr>
      <w:r w:rsidRPr="00FC5D01">
        <w:rPr>
          <w:rFonts w:ascii="Arial" w:hAnsi="Arial" w:cs="Arial"/>
          <w:lang w:val="es-ES"/>
        </w:rPr>
        <w:t>Solicitudes Recibidas: 68 </w:t>
      </w:r>
    </w:p>
    <w:p w14:paraId="0A75E424" w14:textId="77777777" w:rsidR="00EF44D9" w:rsidRPr="00FC5D01" w:rsidRDefault="00EF44D9" w:rsidP="006304C0">
      <w:pPr>
        <w:pStyle w:val="Prrafodelista"/>
        <w:numPr>
          <w:ilvl w:val="0"/>
          <w:numId w:val="102"/>
        </w:numPr>
        <w:ind w:left="786"/>
        <w:jc w:val="both"/>
        <w:rPr>
          <w:rFonts w:ascii="Arial" w:hAnsi="Arial" w:cs="Arial"/>
        </w:rPr>
      </w:pPr>
      <w:r w:rsidRPr="00FC5D01">
        <w:rPr>
          <w:rFonts w:ascii="Arial" w:hAnsi="Arial" w:cs="Arial"/>
          <w:lang w:val="es-ES"/>
        </w:rPr>
        <w:t>Solicitudes completas y en proceso de certificación: 56 </w:t>
      </w:r>
    </w:p>
    <w:p w14:paraId="67BDF864" w14:textId="77777777" w:rsidR="00EF44D9" w:rsidRPr="00FC5D01" w:rsidRDefault="00EF44D9" w:rsidP="006304C0">
      <w:pPr>
        <w:pStyle w:val="Prrafodelista"/>
        <w:numPr>
          <w:ilvl w:val="0"/>
          <w:numId w:val="102"/>
        </w:numPr>
        <w:ind w:left="786"/>
        <w:jc w:val="both"/>
        <w:rPr>
          <w:rFonts w:ascii="Arial" w:hAnsi="Arial" w:cs="Arial"/>
        </w:rPr>
      </w:pPr>
      <w:r w:rsidRPr="00FC5D01">
        <w:rPr>
          <w:rFonts w:ascii="Arial" w:hAnsi="Arial" w:cs="Arial"/>
          <w:lang w:val="es-ES"/>
        </w:rPr>
        <w:t>Procesos finalizados: 1 (OMA Avianca S.A.)</w:t>
      </w:r>
    </w:p>
    <w:p w14:paraId="50C517EF" w14:textId="3C337B71" w:rsidR="00F06E60" w:rsidRPr="00FC5D01" w:rsidRDefault="00F06E60" w:rsidP="00EF44D9">
      <w:pPr>
        <w:pStyle w:val="Prrafodelista"/>
        <w:ind w:left="426"/>
        <w:jc w:val="both"/>
        <w:rPr>
          <w:rFonts w:ascii="Arial" w:hAnsi="Arial" w:cs="Arial"/>
        </w:rPr>
      </w:pPr>
    </w:p>
    <w:p w14:paraId="39B9C38B" w14:textId="77777777" w:rsidR="00FC5D01" w:rsidRDefault="000E13E0" w:rsidP="006304C0">
      <w:pPr>
        <w:pStyle w:val="Prrafodelista"/>
        <w:numPr>
          <w:ilvl w:val="0"/>
          <w:numId w:val="100"/>
        </w:numPr>
        <w:jc w:val="both"/>
        <w:rPr>
          <w:rFonts w:ascii="Arial" w:hAnsi="Arial" w:cs="Arial"/>
          <w:b/>
          <w:bCs/>
        </w:rPr>
      </w:pPr>
      <w:r w:rsidRPr="00FC5D01">
        <w:rPr>
          <w:rFonts w:ascii="Arial" w:hAnsi="Arial" w:cs="Arial"/>
          <w:b/>
          <w:bCs/>
        </w:rPr>
        <w:t>Procesos de certificación como Organización Mantenimiento Aeronáutica -OMA- en el extranjero</w:t>
      </w:r>
    </w:p>
    <w:p w14:paraId="5D366DE8" w14:textId="7A3D82EA" w:rsidR="000E13E0" w:rsidRPr="00FC5D01" w:rsidRDefault="000E13E0" w:rsidP="00294435">
      <w:pPr>
        <w:pStyle w:val="Prrafodelista"/>
        <w:ind w:left="426"/>
        <w:jc w:val="both"/>
        <w:rPr>
          <w:rFonts w:ascii="Arial" w:hAnsi="Arial" w:cs="Arial"/>
          <w:lang w:val="es-ES"/>
        </w:rPr>
      </w:pPr>
      <w:r w:rsidRPr="00FC5D01">
        <w:rPr>
          <w:rFonts w:ascii="Arial" w:hAnsi="Arial" w:cs="Arial"/>
          <w:b/>
          <w:bCs/>
        </w:rPr>
        <w:t xml:space="preserve"> </w:t>
      </w:r>
      <w:r w:rsidRPr="00FC5D01">
        <w:rPr>
          <w:rFonts w:ascii="Arial" w:hAnsi="Arial" w:cs="Arial"/>
          <w:lang w:val="es-ES"/>
        </w:rPr>
        <w:t xml:space="preserve">Se cuenta con un total de 21 certificaciones de Taller Aeronáutico de Reparaciones TAR vigentes, en el extranjero  </w:t>
      </w:r>
    </w:p>
    <w:p w14:paraId="5894F763" w14:textId="77777777" w:rsidR="000E13E0" w:rsidRPr="00FC5D01" w:rsidRDefault="000E13E0" w:rsidP="006304C0">
      <w:pPr>
        <w:pStyle w:val="Prrafodelista"/>
        <w:numPr>
          <w:ilvl w:val="0"/>
          <w:numId w:val="103"/>
        </w:numPr>
        <w:jc w:val="both"/>
        <w:rPr>
          <w:rFonts w:ascii="Arial" w:hAnsi="Arial" w:cs="Arial"/>
        </w:rPr>
      </w:pPr>
      <w:r w:rsidRPr="00FC5D01">
        <w:rPr>
          <w:rFonts w:ascii="Arial" w:hAnsi="Arial" w:cs="Arial"/>
          <w:lang w:val="es-ES"/>
        </w:rPr>
        <w:t>Solicitudes Recibidas: 12 </w:t>
      </w:r>
    </w:p>
    <w:p w14:paraId="65E387CD" w14:textId="77777777" w:rsidR="000E13E0" w:rsidRPr="00FC5D01" w:rsidRDefault="000E13E0" w:rsidP="006304C0">
      <w:pPr>
        <w:pStyle w:val="Prrafodelista"/>
        <w:numPr>
          <w:ilvl w:val="0"/>
          <w:numId w:val="103"/>
        </w:numPr>
        <w:jc w:val="both"/>
        <w:rPr>
          <w:rFonts w:ascii="Arial" w:hAnsi="Arial" w:cs="Arial"/>
        </w:rPr>
      </w:pPr>
      <w:r w:rsidRPr="00FC5D01">
        <w:rPr>
          <w:rFonts w:ascii="Arial" w:hAnsi="Arial" w:cs="Arial"/>
          <w:lang w:val="es-ES"/>
        </w:rPr>
        <w:t>Solicitudes completas y en proceso de certificación: 3 </w:t>
      </w:r>
    </w:p>
    <w:p w14:paraId="64DDA075" w14:textId="4D978BDA" w:rsidR="000E13E0" w:rsidRPr="00FC5D01" w:rsidRDefault="000E13E0" w:rsidP="006304C0">
      <w:pPr>
        <w:pStyle w:val="Prrafodelista"/>
        <w:numPr>
          <w:ilvl w:val="0"/>
          <w:numId w:val="103"/>
        </w:numPr>
        <w:jc w:val="both"/>
        <w:rPr>
          <w:rFonts w:ascii="Arial" w:hAnsi="Arial" w:cs="Arial"/>
        </w:rPr>
      </w:pPr>
      <w:r w:rsidRPr="00FC5D01">
        <w:rPr>
          <w:rFonts w:ascii="Arial" w:hAnsi="Arial" w:cs="Arial"/>
          <w:lang w:val="es-ES"/>
        </w:rPr>
        <w:t xml:space="preserve">Procesos finalizados: 5 </w:t>
      </w:r>
    </w:p>
    <w:p w14:paraId="112E893A" w14:textId="77777777" w:rsidR="005449F0" w:rsidRPr="00FC5D01" w:rsidRDefault="005449F0" w:rsidP="005449F0">
      <w:pPr>
        <w:pStyle w:val="Prrafodelista"/>
        <w:ind w:left="786"/>
        <w:jc w:val="both"/>
        <w:rPr>
          <w:rFonts w:ascii="Arial" w:hAnsi="Arial" w:cs="Arial"/>
          <w:lang w:val="es-ES"/>
        </w:rPr>
      </w:pPr>
    </w:p>
    <w:p w14:paraId="49DD0BD4" w14:textId="2A983B86" w:rsidR="005449F0" w:rsidRPr="00FC5D01" w:rsidRDefault="005449F0" w:rsidP="00AF4264">
      <w:pPr>
        <w:pStyle w:val="Prrafodelista"/>
        <w:ind w:left="0"/>
        <w:contextualSpacing w:val="0"/>
        <w:rPr>
          <w:rFonts w:ascii="Arial" w:hAnsi="Arial" w:cs="Arial"/>
          <w:b/>
          <w:bCs/>
          <w:color w:val="1F3864" w:themeColor="accent5" w:themeShade="80"/>
          <w:sz w:val="20"/>
          <w:szCs w:val="20"/>
        </w:rPr>
      </w:pPr>
      <w:r w:rsidRPr="00FC5D01">
        <w:rPr>
          <w:rFonts w:ascii="Arial" w:hAnsi="Arial" w:cs="Arial"/>
          <w:b/>
          <w:bCs/>
          <w:color w:val="1F3864" w:themeColor="accent5" w:themeShade="80"/>
          <w:sz w:val="20"/>
          <w:szCs w:val="20"/>
        </w:rPr>
        <w:t>Tabla</w:t>
      </w:r>
      <w:r w:rsidR="00D84211">
        <w:rPr>
          <w:rFonts w:ascii="Arial" w:hAnsi="Arial" w:cs="Arial"/>
          <w:b/>
          <w:bCs/>
          <w:color w:val="1F3864" w:themeColor="accent5" w:themeShade="80"/>
          <w:sz w:val="20"/>
          <w:szCs w:val="20"/>
        </w:rPr>
        <w:t xml:space="preserve"> </w:t>
      </w:r>
      <w:r w:rsidR="002149B9">
        <w:rPr>
          <w:rFonts w:ascii="Arial" w:hAnsi="Arial" w:cs="Arial"/>
          <w:b/>
          <w:bCs/>
          <w:color w:val="1F3864" w:themeColor="accent5" w:themeShade="80"/>
          <w:sz w:val="20"/>
          <w:szCs w:val="20"/>
        </w:rPr>
        <w:t>4</w:t>
      </w:r>
      <w:r w:rsidR="00D84211">
        <w:rPr>
          <w:rFonts w:ascii="Arial" w:hAnsi="Arial" w:cs="Arial"/>
          <w:b/>
          <w:bCs/>
          <w:color w:val="1F3864" w:themeColor="accent5" w:themeShade="80"/>
          <w:sz w:val="20"/>
          <w:szCs w:val="20"/>
        </w:rPr>
        <w:t>.</w:t>
      </w:r>
      <w:r w:rsidR="00AF4264" w:rsidRPr="00FC5D01">
        <w:rPr>
          <w:rFonts w:ascii="Arial" w:hAnsi="Arial" w:cs="Arial"/>
          <w:b/>
          <w:bCs/>
          <w:color w:val="1F3864" w:themeColor="accent5" w:themeShade="80"/>
          <w:sz w:val="20"/>
          <w:szCs w:val="20"/>
        </w:rPr>
        <w:t xml:space="preserve">   Resumen Certificaciones como OMA</w:t>
      </w:r>
    </w:p>
    <w:tbl>
      <w:tblPr>
        <w:tblW w:w="4923" w:type="pct"/>
        <w:tblCellMar>
          <w:left w:w="0" w:type="dxa"/>
          <w:right w:w="0" w:type="dxa"/>
        </w:tblCellMar>
        <w:tblLook w:val="04A0" w:firstRow="1" w:lastRow="0" w:firstColumn="1" w:lastColumn="0" w:noHBand="0" w:noVBand="1"/>
      </w:tblPr>
      <w:tblGrid>
        <w:gridCol w:w="2033"/>
        <w:gridCol w:w="1506"/>
        <w:gridCol w:w="1418"/>
        <w:gridCol w:w="2409"/>
        <w:gridCol w:w="1418"/>
      </w:tblGrid>
      <w:tr w:rsidR="00E61B5E" w:rsidRPr="00FC5D01" w14:paraId="3BC2C403" w14:textId="77777777" w:rsidTr="00B9593A">
        <w:trPr>
          <w:trHeight w:val="728"/>
        </w:trPr>
        <w:tc>
          <w:tcPr>
            <w:tcW w:w="1157" w:type="pct"/>
            <w:tcBorders>
              <w:top w:val="single" w:sz="4" w:space="0" w:color="auto"/>
              <w:left w:val="single" w:sz="4" w:space="0" w:color="auto"/>
              <w:bottom w:val="single" w:sz="4" w:space="0" w:color="auto"/>
              <w:right w:val="single" w:sz="4" w:space="0" w:color="auto"/>
            </w:tcBorders>
            <w:shd w:val="clear" w:color="auto" w:fill="002060"/>
            <w:tcMar>
              <w:top w:w="15" w:type="dxa"/>
              <w:left w:w="70" w:type="dxa"/>
              <w:bottom w:w="0" w:type="dxa"/>
              <w:right w:w="70" w:type="dxa"/>
            </w:tcMar>
            <w:vAlign w:val="center"/>
            <w:hideMark/>
          </w:tcPr>
          <w:p w14:paraId="377274C1" w14:textId="38F00915" w:rsidR="00E61B5E" w:rsidRPr="00FC5D01" w:rsidRDefault="00E61B5E" w:rsidP="00AF4264">
            <w:pPr>
              <w:jc w:val="center"/>
              <w:rPr>
                <w:rFonts w:ascii="Arial" w:hAnsi="Arial" w:cs="Arial"/>
                <w:sz w:val="16"/>
                <w:szCs w:val="16"/>
              </w:rPr>
            </w:pPr>
            <w:r w:rsidRPr="00FC5D01">
              <w:rPr>
                <w:rFonts w:ascii="Arial" w:hAnsi="Arial" w:cs="Arial"/>
                <w:b/>
                <w:bCs/>
                <w:sz w:val="16"/>
                <w:szCs w:val="16"/>
              </w:rPr>
              <w:t>Modalidad</w:t>
            </w:r>
          </w:p>
        </w:tc>
        <w:tc>
          <w:tcPr>
            <w:tcW w:w="857" w:type="pct"/>
            <w:tcBorders>
              <w:top w:val="single" w:sz="4" w:space="0" w:color="auto"/>
              <w:left w:val="single" w:sz="4" w:space="0" w:color="auto"/>
              <w:bottom w:val="single" w:sz="4" w:space="0" w:color="auto"/>
              <w:right w:val="single" w:sz="4" w:space="0" w:color="auto"/>
            </w:tcBorders>
            <w:shd w:val="clear" w:color="auto" w:fill="002060"/>
            <w:tcMar>
              <w:top w:w="15" w:type="dxa"/>
              <w:left w:w="70" w:type="dxa"/>
              <w:bottom w:w="0" w:type="dxa"/>
              <w:right w:w="70" w:type="dxa"/>
            </w:tcMar>
            <w:vAlign w:val="center"/>
            <w:hideMark/>
          </w:tcPr>
          <w:p w14:paraId="3CF5E7EE" w14:textId="40CECFC1" w:rsidR="00E61B5E" w:rsidRPr="00FC5D01" w:rsidRDefault="00E61B5E" w:rsidP="00AF4264">
            <w:pPr>
              <w:jc w:val="both"/>
              <w:rPr>
                <w:rFonts w:ascii="Arial" w:hAnsi="Arial" w:cs="Arial"/>
                <w:sz w:val="16"/>
                <w:szCs w:val="16"/>
              </w:rPr>
            </w:pPr>
            <w:r w:rsidRPr="00FC5D01">
              <w:rPr>
                <w:rFonts w:ascii="Arial" w:hAnsi="Arial" w:cs="Arial"/>
                <w:b/>
                <w:bCs/>
                <w:sz w:val="16"/>
                <w:szCs w:val="16"/>
              </w:rPr>
              <w:t>Total, Empresas Vigentes </w:t>
            </w:r>
          </w:p>
        </w:tc>
        <w:tc>
          <w:tcPr>
            <w:tcW w:w="807" w:type="pct"/>
            <w:tcBorders>
              <w:top w:val="single" w:sz="4" w:space="0" w:color="auto"/>
              <w:left w:val="single" w:sz="4" w:space="0" w:color="auto"/>
              <w:bottom w:val="single" w:sz="4" w:space="0" w:color="auto"/>
              <w:right w:val="single" w:sz="4" w:space="0" w:color="auto"/>
            </w:tcBorders>
            <w:shd w:val="clear" w:color="auto" w:fill="002060"/>
            <w:tcMar>
              <w:top w:w="15" w:type="dxa"/>
              <w:left w:w="70" w:type="dxa"/>
              <w:bottom w:w="0" w:type="dxa"/>
              <w:right w:w="70" w:type="dxa"/>
            </w:tcMar>
            <w:vAlign w:val="center"/>
            <w:hideMark/>
          </w:tcPr>
          <w:p w14:paraId="40CF6ACE" w14:textId="77777777" w:rsidR="00E61B5E" w:rsidRPr="00FC5D01" w:rsidRDefault="00E61B5E" w:rsidP="00AF4264">
            <w:pPr>
              <w:jc w:val="both"/>
              <w:rPr>
                <w:rFonts w:ascii="Arial" w:hAnsi="Arial" w:cs="Arial"/>
                <w:sz w:val="16"/>
                <w:szCs w:val="16"/>
              </w:rPr>
            </w:pPr>
            <w:r w:rsidRPr="00FC5D01">
              <w:rPr>
                <w:rFonts w:ascii="Arial" w:hAnsi="Arial" w:cs="Arial"/>
                <w:b/>
                <w:bCs/>
                <w:sz w:val="16"/>
                <w:szCs w:val="16"/>
              </w:rPr>
              <w:t>Solicitudes Recibidas </w:t>
            </w:r>
          </w:p>
        </w:tc>
        <w:tc>
          <w:tcPr>
            <w:tcW w:w="1371" w:type="pct"/>
            <w:tcBorders>
              <w:top w:val="single" w:sz="4" w:space="0" w:color="auto"/>
              <w:left w:val="single" w:sz="4" w:space="0" w:color="auto"/>
              <w:bottom w:val="single" w:sz="4" w:space="0" w:color="auto"/>
              <w:right w:val="single" w:sz="4" w:space="0" w:color="auto"/>
            </w:tcBorders>
            <w:shd w:val="clear" w:color="auto" w:fill="002060"/>
            <w:tcMar>
              <w:top w:w="15" w:type="dxa"/>
              <w:left w:w="70" w:type="dxa"/>
              <w:bottom w:w="0" w:type="dxa"/>
              <w:right w:w="70" w:type="dxa"/>
            </w:tcMar>
            <w:vAlign w:val="center"/>
            <w:hideMark/>
          </w:tcPr>
          <w:p w14:paraId="70413667" w14:textId="77777777" w:rsidR="00E61B5E" w:rsidRPr="00FC5D01" w:rsidRDefault="00E61B5E" w:rsidP="00AF4264">
            <w:pPr>
              <w:jc w:val="both"/>
              <w:rPr>
                <w:rFonts w:ascii="Arial" w:hAnsi="Arial" w:cs="Arial"/>
                <w:sz w:val="16"/>
                <w:szCs w:val="16"/>
              </w:rPr>
            </w:pPr>
            <w:r w:rsidRPr="00FC5D01">
              <w:rPr>
                <w:rFonts w:ascii="Arial" w:hAnsi="Arial" w:cs="Arial"/>
                <w:b/>
                <w:bCs/>
                <w:sz w:val="16"/>
                <w:szCs w:val="16"/>
              </w:rPr>
              <w:t>Solicitudes completas y en proceso de Certificación </w:t>
            </w:r>
          </w:p>
        </w:tc>
        <w:tc>
          <w:tcPr>
            <w:tcW w:w="807" w:type="pct"/>
            <w:tcBorders>
              <w:top w:val="single" w:sz="4" w:space="0" w:color="auto"/>
              <w:left w:val="single" w:sz="4" w:space="0" w:color="auto"/>
              <w:bottom w:val="single" w:sz="4" w:space="0" w:color="auto"/>
              <w:right w:val="single" w:sz="4" w:space="0" w:color="auto"/>
            </w:tcBorders>
            <w:shd w:val="clear" w:color="auto" w:fill="002060"/>
            <w:tcMar>
              <w:top w:w="15" w:type="dxa"/>
              <w:left w:w="70" w:type="dxa"/>
              <w:bottom w:w="0" w:type="dxa"/>
              <w:right w:w="70" w:type="dxa"/>
            </w:tcMar>
            <w:vAlign w:val="center"/>
            <w:hideMark/>
          </w:tcPr>
          <w:p w14:paraId="10D0F7E5" w14:textId="77777777" w:rsidR="00E61B5E" w:rsidRPr="00FC5D01" w:rsidRDefault="00E61B5E" w:rsidP="00AF4264">
            <w:pPr>
              <w:jc w:val="both"/>
              <w:rPr>
                <w:rFonts w:ascii="Arial" w:hAnsi="Arial" w:cs="Arial"/>
                <w:sz w:val="16"/>
                <w:szCs w:val="16"/>
              </w:rPr>
            </w:pPr>
            <w:r w:rsidRPr="00FC5D01">
              <w:rPr>
                <w:rFonts w:ascii="Arial" w:hAnsi="Arial" w:cs="Arial"/>
                <w:b/>
                <w:bCs/>
                <w:sz w:val="16"/>
                <w:szCs w:val="16"/>
              </w:rPr>
              <w:t>Certificadas </w:t>
            </w:r>
          </w:p>
        </w:tc>
      </w:tr>
      <w:tr w:rsidR="00E61B5E" w:rsidRPr="00FC5D01" w14:paraId="781D38E6" w14:textId="77777777" w:rsidTr="00E61B5E">
        <w:trPr>
          <w:trHeight w:val="340"/>
        </w:trPr>
        <w:tc>
          <w:tcPr>
            <w:tcW w:w="1157"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39E68D4B" w14:textId="77777777" w:rsidR="00E61B5E" w:rsidRPr="00FC5D01" w:rsidRDefault="00E61B5E" w:rsidP="00E61B5E">
            <w:pPr>
              <w:jc w:val="both"/>
              <w:rPr>
                <w:rFonts w:ascii="Arial" w:hAnsi="Arial" w:cs="Arial"/>
                <w:sz w:val="16"/>
                <w:szCs w:val="16"/>
              </w:rPr>
            </w:pPr>
            <w:r w:rsidRPr="00FC5D01">
              <w:rPr>
                <w:rFonts w:ascii="Arial" w:hAnsi="Arial" w:cs="Arial"/>
                <w:b/>
                <w:bCs/>
                <w:sz w:val="16"/>
                <w:szCs w:val="16"/>
              </w:rPr>
              <w:t>OMA </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5CC746CB" w14:textId="77777777" w:rsidR="00E61B5E" w:rsidRPr="00FC5D01" w:rsidRDefault="00E61B5E" w:rsidP="00E61B5E">
            <w:pPr>
              <w:jc w:val="both"/>
              <w:rPr>
                <w:rFonts w:ascii="Arial" w:hAnsi="Arial" w:cs="Arial"/>
                <w:sz w:val="16"/>
                <w:szCs w:val="16"/>
              </w:rPr>
            </w:pPr>
            <w:r w:rsidRPr="00FC5D01">
              <w:rPr>
                <w:rFonts w:ascii="Arial" w:hAnsi="Arial" w:cs="Arial"/>
                <w:sz w:val="16"/>
                <w:szCs w:val="16"/>
              </w:rPr>
              <w:t>108 </w:t>
            </w:r>
          </w:p>
        </w:tc>
        <w:tc>
          <w:tcPr>
            <w:tcW w:w="807"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63F3BDB3" w14:textId="77777777" w:rsidR="00E61B5E" w:rsidRPr="00FC5D01" w:rsidRDefault="00E61B5E" w:rsidP="00E61B5E">
            <w:pPr>
              <w:jc w:val="both"/>
              <w:rPr>
                <w:rFonts w:ascii="Arial" w:hAnsi="Arial" w:cs="Arial"/>
                <w:sz w:val="16"/>
                <w:szCs w:val="16"/>
              </w:rPr>
            </w:pPr>
            <w:r w:rsidRPr="00FC5D01">
              <w:rPr>
                <w:rFonts w:ascii="Arial" w:hAnsi="Arial" w:cs="Arial"/>
                <w:sz w:val="16"/>
                <w:szCs w:val="16"/>
              </w:rPr>
              <w:t>68 </w:t>
            </w:r>
          </w:p>
        </w:tc>
        <w:tc>
          <w:tcPr>
            <w:tcW w:w="1371"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18C161B5" w14:textId="77777777" w:rsidR="00E61B5E" w:rsidRPr="00FC5D01" w:rsidRDefault="00E61B5E" w:rsidP="00E61B5E">
            <w:pPr>
              <w:jc w:val="both"/>
              <w:rPr>
                <w:rFonts w:ascii="Arial" w:hAnsi="Arial" w:cs="Arial"/>
                <w:sz w:val="16"/>
                <w:szCs w:val="16"/>
              </w:rPr>
            </w:pPr>
            <w:r w:rsidRPr="00FC5D01">
              <w:rPr>
                <w:rFonts w:ascii="Arial" w:hAnsi="Arial" w:cs="Arial"/>
                <w:sz w:val="16"/>
                <w:szCs w:val="16"/>
              </w:rPr>
              <w:t>56 </w:t>
            </w:r>
          </w:p>
        </w:tc>
        <w:tc>
          <w:tcPr>
            <w:tcW w:w="807"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4DCE22E3" w14:textId="77777777" w:rsidR="00E61B5E" w:rsidRPr="00FC5D01" w:rsidRDefault="00E61B5E" w:rsidP="00E61B5E">
            <w:pPr>
              <w:jc w:val="both"/>
              <w:rPr>
                <w:rFonts w:ascii="Arial" w:hAnsi="Arial" w:cs="Arial"/>
                <w:sz w:val="16"/>
                <w:szCs w:val="16"/>
              </w:rPr>
            </w:pPr>
            <w:r w:rsidRPr="00FC5D01">
              <w:rPr>
                <w:rFonts w:ascii="Arial" w:hAnsi="Arial" w:cs="Arial"/>
                <w:sz w:val="16"/>
                <w:szCs w:val="16"/>
              </w:rPr>
              <w:t>1 </w:t>
            </w:r>
          </w:p>
        </w:tc>
      </w:tr>
      <w:tr w:rsidR="00E61B5E" w:rsidRPr="00FC5D01" w14:paraId="72DA97D5" w14:textId="77777777" w:rsidTr="00E61B5E">
        <w:trPr>
          <w:trHeight w:val="599"/>
        </w:trPr>
        <w:tc>
          <w:tcPr>
            <w:tcW w:w="1157"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141CD8FA" w14:textId="77777777" w:rsidR="00E61B5E" w:rsidRPr="00FC5D01" w:rsidRDefault="00E61B5E" w:rsidP="00E61B5E">
            <w:pPr>
              <w:jc w:val="both"/>
              <w:rPr>
                <w:rFonts w:ascii="Arial" w:hAnsi="Arial" w:cs="Arial"/>
                <w:sz w:val="16"/>
                <w:szCs w:val="16"/>
              </w:rPr>
            </w:pPr>
            <w:r w:rsidRPr="00FC5D01">
              <w:rPr>
                <w:rFonts w:ascii="Arial" w:hAnsi="Arial" w:cs="Arial"/>
                <w:b/>
                <w:bCs/>
                <w:sz w:val="16"/>
                <w:szCs w:val="16"/>
              </w:rPr>
              <w:t>OMA en el extranjero </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31BCA764" w14:textId="77777777" w:rsidR="00E61B5E" w:rsidRPr="00FC5D01" w:rsidRDefault="00E61B5E" w:rsidP="00E61B5E">
            <w:pPr>
              <w:jc w:val="both"/>
              <w:rPr>
                <w:rFonts w:ascii="Arial" w:hAnsi="Arial" w:cs="Arial"/>
                <w:sz w:val="16"/>
                <w:szCs w:val="16"/>
              </w:rPr>
            </w:pPr>
            <w:r w:rsidRPr="00FC5D01">
              <w:rPr>
                <w:rFonts w:ascii="Arial" w:hAnsi="Arial" w:cs="Arial"/>
                <w:sz w:val="16"/>
                <w:szCs w:val="16"/>
              </w:rPr>
              <w:t>21 </w:t>
            </w:r>
          </w:p>
        </w:tc>
        <w:tc>
          <w:tcPr>
            <w:tcW w:w="807"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2D6E867D" w14:textId="77777777" w:rsidR="00E61B5E" w:rsidRPr="00FC5D01" w:rsidRDefault="00E61B5E" w:rsidP="00E61B5E">
            <w:pPr>
              <w:jc w:val="both"/>
              <w:rPr>
                <w:rFonts w:ascii="Arial" w:hAnsi="Arial" w:cs="Arial"/>
                <w:sz w:val="16"/>
                <w:szCs w:val="16"/>
              </w:rPr>
            </w:pPr>
            <w:r w:rsidRPr="00FC5D01">
              <w:rPr>
                <w:rFonts w:ascii="Arial" w:hAnsi="Arial" w:cs="Arial"/>
                <w:sz w:val="16"/>
                <w:szCs w:val="16"/>
              </w:rPr>
              <w:t>12 </w:t>
            </w:r>
          </w:p>
        </w:tc>
        <w:tc>
          <w:tcPr>
            <w:tcW w:w="1371"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042A371D" w14:textId="77777777" w:rsidR="00E61B5E" w:rsidRPr="00FC5D01" w:rsidRDefault="00E61B5E" w:rsidP="00E61B5E">
            <w:pPr>
              <w:jc w:val="both"/>
              <w:rPr>
                <w:rFonts w:ascii="Arial" w:hAnsi="Arial" w:cs="Arial"/>
                <w:sz w:val="16"/>
                <w:szCs w:val="16"/>
              </w:rPr>
            </w:pPr>
            <w:r w:rsidRPr="00FC5D01">
              <w:rPr>
                <w:rFonts w:ascii="Arial" w:hAnsi="Arial" w:cs="Arial"/>
                <w:sz w:val="16"/>
                <w:szCs w:val="16"/>
              </w:rPr>
              <w:t>3 </w:t>
            </w:r>
          </w:p>
        </w:tc>
        <w:tc>
          <w:tcPr>
            <w:tcW w:w="807" w:type="pc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70" w:type="dxa"/>
              <w:bottom w:w="0" w:type="dxa"/>
              <w:right w:w="70" w:type="dxa"/>
            </w:tcMar>
            <w:vAlign w:val="center"/>
            <w:hideMark/>
          </w:tcPr>
          <w:p w14:paraId="629114DF" w14:textId="77777777" w:rsidR="00E61B5E" w:rsidRPr="00FC5D01" w:rsidRDefault="00E61B5E" w:rsidP="00E61B5E">
            <w:pPr>
              <w:jc w:val="both"/>
              <w:rPr>
                <w:rFonts w:ascii="Arial" w:hAnsi="Arial" w:cs="Arial"/>
                <w:sz w:val="16"/>
                <w:szCs w:val="16"/>
              </w:rPr>
            </w:pPr>
            <w:r w:rsidRPr="00FC5D01">
              <w:rPr>
                <w:rFonts w:ascii="Arial" w:hAnsi="Arial" w:cs="Arial"/>
                <w:sz w:val="16"/>
                <w:szCs w:val="16"/>
              </w:rPr>
              <w:t>5 </w:t>
            </w:r>
          </w:p>
        </w:tc>
      </w:tr>
    </w:tbl>
    <w:p w14:paraId="5B60D982" w14:textId="77777777" w:rsidR="00A4055E" w:rsidRPr="00FC5D01" w:rsidRDefault="00A4055E" w:rsidP="00A4055E">
      <w:pPr>
        <w:pStyle w:val="Prrafodelista"/>
        <w:ind w:left="0"/>
        <w:jc w:val="both"/>
        <w:rPr>
          <w:rFonts w:ascii="Arial" w:hAnsi="Arial" w:cs="Arial"/>
          <w:i/>
          <w:iCs/>
          <w:color w:val="002060"/>
          <w:sz w:val="18"/>
          <w:szCs w:val="18"/>
        </w:rPr>
      </w:pPr>
      <w:r w:rsidRPr="00FC5D01">
        <w:rPr>
          <w:rFonts w:ascii="Arial" w:hAnsi="Arial" w:cs="Arial"/>
          <w:i/>
          <w:iCs/>
          <w:color w:val="002060"/>
          <w:sz w:val="18"/>
          <w:szCs w:val="18"/>
        </w:rPr>
        <w:t>Fuente. Secretaría de Seguridad Operacional y de la Aviación Civil. Aerocivil</w:t>
      </w:r>
    </w:p>
    <w:p w14:paraId="0E228E37" w14:textId="3500C976" w:rsidR="007118AC" w:rsidRPr="00FC5D01" w:rsidRDefault="00294435" w:rsidP="007118AC">
      <w:pPr>
        <w:tabs>
          <w:tab w:val="left" w:pos="720"/>
        </w:tabs>
        <w:contextualSpacing/>
        <w:jc w:val="both"/>
        <w:textAlignment w:val="baseline"/>
        <w:rPr>
          <w:rFonts w:ascii="Arial" w:eastAsia="Times New Roman" w:hAnsi="Arial" w:cs="Arial"/>
          <w:lang w:eastAsia="es-CO"/>
        </w:rPr>
      </w:pPr>
      <w:r>
        <w:rPr>
          <w:rFonts w:ascii="Arial" w:eastAsia="Times New Roman" w:hAnsi="Arial" w:cs="Arial"/>
          <w:color w:val="000000"/>
          <w:kern w:val="24"/>
          <w:lang w:val="es-ES" w:eastAsia="es-CO"/>
        </w:rPr>
        <w:t xml:space="preserve">También </w:t>
      </w:r>
      <w:r w:rsidR="007118AC" w:rsidRPr="00FC5D01">
        <w:rPr>
          <w:rFonts w:ascii="Arial" w:eastAsia="Times New Roman" w:hAnsi="Arial" w:cs="Arial"/>
          <w:color w:val="000000"/>
          <w:kern w:val="24"/>
          <w:lang w:val="es-ES" w:eastAsia="es-CO"/>
        </w:rPr>
        <w:t>se otorgaron </w:t>
      </w:r>
      <w:r w:rsidR="007118AC" w:rsidRPr="00FC5D01">
        <w:rPr>
          <w:rFonts w:ascii="Arial" w:eastAsia="Times New Roman" w:hAnsi="Arial" w:cs="Arial"/>
          <w:i/>
          <w:iCs/>
          <w:color w:val="000000"/>
          <w:kern w:val="24"/>
          <w:lang w:val="es-ES" w:eastAsia="es-CO"/>
        </w:rPr>
        <w:t>“autorizaciones especiales”</w:t>
      </w:r>
      <w:r w:rsidR="007118AC" w:rsidRPr="00FC5D01">
        <w:rPr>
          <w:rFonts w:ascii="Arial" w:eastAsia="Times New Roman" w:hAnsi="Arial" w:cs="Arial"/>
          <w:color w:val="000000"/>
          <w:kern w:val="24"/>
          <w:lang w:val="es-ES" w:eastAsia="es-CO"/>
        </w:rPr>
        <w:t> a nueve (9) Talleres Aeronáuticos de Reparación en el Extranjero (TARE), para realizar trabajos en aeronaves de matrículas colombianas durante la vigencia de la emergencia sanitaria a causa del COVID-19. Finalmente, finalizaron su proceso de certificación seis (6) empresas, así: </w:t>
      </w:r>
    </w:p>
    <w:p w14:paraId="5EB685E2" w14:textId="77777777" w:rsidR="007118AC" w:rsidRPr="00FC5D01" w:rsidRDefault="007118AC" w:rsidP="006304C0">
      <w:pPr>
        <w:pStyle w:val="Prrafodelista"/>
        <w:numPr>
          <w:ilvl w:val="0"/>
          <w:numId w:val="104"/>
        </w:numPr>
        <w:jc w:val="both"/>
        <w:textAlignment w:val="baseline"/>
        <w:rPr>
          <w:rFonts w:ascii="Arial" w:eastAsia="Times New Roman" w:hAnsi="Arial" w:cs="Arial"/>
          <w:lang w:eastAsia="es-CO"/>
        </w:rPr>
      </w:pPr>
      <w:r w:rsidRPr="00FC5D01">
        <w:rPr>
          <w:rFonts w:ascii="Arial" w:eastAsia="Times New Roman" w:hAnsi="Arial" w:cs="Arial"/>
          <w:color w:val="000000"/>
          <w:kern w:val="24"/>
          <w:lang w:val="es-ES" w:eastAsia="es-CO"/>
        </w:rPr>
        <w:t>Dos (2) empresas de TAE en la modalidad de Ambulancia Aérea</w:t>
      </w:r>
    </w:p>
    <w:p w14:paraId="1B3B07E5" w14:textId="77777777" w:rsidR="007118AC" w:rsidRPr="00FC5D01" w:rsidRDefault="007118AC" w:rsidP="006304C0">
      <w:pPr>
        <w:pStyle w:val="Prrafodelista"/>
        <w:numPr>
          <w:ilvl w:val="0"/>
          <w:numId w:val="104"/>
        </w:numPr>
        <w:jc w:val="both"/>
        <w:textAlignment w:val="baseline"/>
        <w:rPr>
          <w:rFonts w:ascii="Arial" w:eastAsia="Times New Roman" w:hAnsi="Arial" w:cs="Arial"/>
          <w:lang w:eastAsia="es-CO"/>
        </w:rPr>
      </w:pPr>
      <w:r w:rsidRPr="00FC5D01">
        <w:rPr>
          <w:rFonts w:ascii="Arial" w:eastAsia="Times New Roman" w:hAnsi="Arial" w:cs="Arial"/>
          <w:color w:val="000000"/>
          <w:kern w:val="24"/>
          <w:lang w:eastAsia="es-CO"/>
        </w:rPr>
        <w:t>Una (1) empresa de TAE en la modalidad de Aviación Agrícola</w:t>
      </w:r>
    </w:p>
    <w:p w14:paraId="42AA9909" w14:textId="77777777" w:rsidR="007118AC" w:rsidRPr="00FC5D01" w:rsidRDefault="007118AC" w:rsidP="006304C0">
      <w:pPr>
        <w:pStyle w:val="Prrafodelista"/>
        <w:numPr>
          <w:ilvl w:val="0"/>
          <w:numId w:val="104"/>
        </w:numPr>
        <w:jc w:val="both"/>
        <w:textAlignment w:val="baseline"/>
        <w:rPr>
          <w:rFonts w:ascii="Arial" w:eastAsia="Times New Roman" w:hAnsi="Arial" w:cs="Arial"/>
          <w:lang w:eastAsia="es-CO"/>
        </w:rPr>
      </w:pPr>
      <w:r w:rsidRPr="00FC5D01">
        <w:rPr>
          <w:rFonts w:ascii="Arial" w:eastAsia="Times New Roman" w:hAnsi="Arial" w:cs="Arial"/>
          <w:color w:val="000000"/>
          <w:kern w:val="24"/>
          <w:lang w:eastAsia="es-CO"/>
        </w:rPr>
        <w:t>Una (1) empresa de TAE en la modalidad de Aerofotografía</w:t>
      </w:r>
    </w:p>
    <w:p w14:paraId="25BDB4A1" w14:textId="77777777" w:rsidR="007118AC" w:rsidRPr="00FC5D01" w:rsidRDefault="007118AC" w:rsidP="006304C0">
      <w:pPr>
        <w:pStyle w:val="Prrafodelista"/>
        <w:numPr>
          <w:ilvl w:val="0"/>
          <w:numId w:val="104"/>
        </w:numPr>
        <w:jc w:val="both"/>
        <w:textAlignment w:val="baseline"/>
        <w:rPr>
          <w:rFonts w:ascii="Arial" w:eastAsia="Times New Roman" w:hAnsi="Arial" w:cs="Arial"/>
          <w:lang w:eastAsia="es-CO"/>
        </w:rPr>
      </w:pPr>
      <w:r w:rsidRPr="00FC5D01">
        <w:rPr>
          <w:rFonts w:ascii="Arial" w:eastAsia="Times New Roman" w:hAnsi="Arial" w:cs="Arial"/>
          <w:color w:val="000000"/>
          <w:kern w:val="24"/>
          <w:lang w:eastAsia="es-CO"/>
        </w:rPr>
        <w:t>Dos (2) Centros de Instrucción Aeronáutica (tierra)</w:t>
      </w:r>
    </w:p>
    <w:p w14:paraId="6C4EDB87" w14:textId="77777777" w:rsidR="009D384C" w:rsidRPr="00FC5D01" w:rsidRDefault="009D384C" w:rsidP="007118AC">
      <w:pPr>
        <w:pStyle w:val="Prrafodelista"/>
        <w:ind w:left="-841"/>
        <w:rPr>
          <w:rFonts w:ascii="Arial" w:hAnsi="Arial" w:cs="Arial"/>
          <w:b/>
          <w:bCs/>
        </w:rPr>
      </w:pPr>
    </w:p>
    <w:p w14:paraId="4880C175" w14:textId="30880409" w:rsidR="0022389B" w:rsidRDefault="00843E30" w:rsidP="00731AA0">
      <w:pPr>
        <w:pStyle w:val="Prrafodelista"/>
        <w:ind w:left="66"/>
        <w:jc w:val="both"/>
        <w:rPr>
          <w:rFonts w:ascii="Arial" w:hAnsi="Arial" w:cs="Arial"/>
        </w:rPr>
      </w:pPr>
      <w:r w:rsidRPr="00FC5D01">
        <w:rPr>
          <w:rFonts w:ascii="Arial" w:hAnsi="Arial" w:cs="Arial"/>
        </w:rPr>
        <w:t>Adicional a los anteriores logros se destaca</w:t>
      </w:r>
      <w:r w:rsidR="00294435">
        <w:rPr>
          <w:rFonts w:ascii="Arial" w:hAnsi="Arial" w:cs="Arial"/>
        </w:rPr>
        <w:t xml:space="preserve"> que e</w:t>
      </w:r>
      <w:r w:rsidRPr="0021022F">
        <w:rPr>
          <w:rFonts w:ascii="Arial" w:hAnsi="Arial" w:cs="Arial"/>
        </w:rPr>
        <w:t>n el año 20</w:t>
      </w:r>
      <w:r w:rsidR="001F5810" w:rsidRPr="0021022F">
        <w:rPr>
          <w:rFonts w:ascii="Arial" w:hAnsi="Arial" w:cs="Arial"/>
        </w:rPr>
        <w:t>20</w:t>
      </w:r>
      <w:r w:rsidRPr="0021022F">
        <w:rPr>
          <w:rFonts w:ascii="Arial" w:hAnsi="Arial" w:cs="Arial"/>
        </w:rPr>
        <w:t xml:space="preserve"> la Aeronáutica Civil, a través del Grupo de Investigación de Accidentes, concluyó la investigación de 3</w:t>
      </w:r>
      <w:r w:rsidR="001F5810" w:rsidRPr="0021022F">
        <w:rPr>
          <w:rFonts w:ascii="Arial" w:hAnsi="Arial" w:cs="Arial"/>
        </w:rPr>
        <w:t>3</w:t>
      </w:r>
      <w:r w:rsidRPr="0021022F">
        <w:rPr>
          <w:rFonts w:ascii="Arial" w:hAnsi="Arial" w:cs="Arial"/>
        </w:rPr>
        <w:t xml:space="preserve"> accidentes ocurridos en años anteriores, disminuyendo trascendentalmente los tiempos de investigación, beneficiando así a la seguridad operacional con recomendaciones preventivas oportunas.</w:t>
      </w:r>
    </w:p>
    <w:p w14:paraId="6D0FA156" w14:textId="77777777" w:rsidR="00294435" w:rsidRPr="00FC5D01" w:rsidRDefault="00294435" w:rsidP="00731AA0">
      <w:pPr>
        <w:pStyle w:val="Prrafodelista"/>
        <w:ind w:left="66"/>
        <w:jc w:val="both"/>
        <w:rPr>
          <w:rFonts w:ascii="Arial" w:hAnsi="Arial" w:cs="Arial"/>
        </w:rPr>
      </w:pPr>
    </w:p>
    <w:p w14:paraId="5FC5F5E8" w14:textId="4B0EBB95" w:rsidR="008C4751" w:rsidRPr="0022389B" w:rsidRDefault="0022389B" w:rsidP="00731AA0">
      <w:pPr>
        <w:pStyle w:val="Prrafodelista"/>
        <w:ind w:left="66"/>
        <w:jc w:val="both"/>
        <w:rPr>
          <w:rFonts w:ascii="Arial" w:hAnsi="Arial" w:cs="Arial"/>
          <w:sz w:val="20"/>
          <w:szCs w:val="20"/>
        </w:rPr>
      </w:pPr>
      <w:r w:rsidRPr="00FC5D01">
        <w:rPr>
          <w:rFonts w:ascii="Arial" w:hAnsi="Arial" w:cs="Arial"/>
          <w:b/>
          <w:bCs/>
          <w:color w:val="002060"/>
          <w:sz w:val="20"/>
          <w:szCs w:val="20"/>
        </w:rPr>
        <w:t xml:space="preserve">            Gráfica </w:t>
      </w:r>
      <w:r w:rsidR="003C1332">
        <w:rPr>
          <w:rFonts w:ascii="Arial" w:hAnsi="Arial" w:cs="Arial"/>
          <w:b/>
          <w:bCs/>
          <w:color w:val="002060"/>
          <w:sz w:val="20"/>
          <w:szCs w:val="20"/>
        </w:rPr>
        <w:t>8</w:t>
      </w:r>
      <w:r w:rsidRPr="00FC5D01">
        <w:rPr>
          <w:rFonts w:ascii="Arial" w:hAnsi="Arial" w:cs="Arial"/>
          <w:b/>
          <w:bCs/>
          <w:color w:val="002060"/>
          <w:sz w:val="20"/>
          <w:szCs w:val="20"/>
        </w:rPr>
        <w:t>.</w:t>
      </w:r>
      <w:r w:rsidRPr="00FC5D01">
        <w:rPr>
          <w:rFonts w:ascii="Arial" w:hAnsi="Arial" w:cs="Arial"/>
          <w:sz w:val="20"/>
          <w:szCs w:val="20"/>
        </w:rPr>
        <w:t xml:space="preserve"> </w:t>
      </w:r>
      <w:r w:rsidRPr="00FC5D01">
        <w:rPr>
          <w:rFonts w:ascii="Arial" w:hAnsi="Arial" w:cs="Arial"/>
          <w:b/>
          <w:bCs/>
          <w:color w:val="002060"/>
          <w:sz w:val="20"/>
          <w:szCs w:val="20"/>
        </w:rPr>
        <w:t>Disminución del número de investigaciones de accidentes pendientes</w:t>
      </w:r>
    </w:p>
    <w:p w14:paraId="553B8EE4" w14:textId="7BA87CC0" w:rsidR="0022389B" w:rsidRDefault="0022389B" w:rsidP="0022389B">
      <w:pPr>
        <w:pStyle w:val="Prrafodelista"/>
        <w:ind w:left="66"/>
        <w:jc w:val="center"/>
        <w:rPr>
          <w:rFonts w:ascii="Arial" w:hAnsi="Arial" w:cs="Arial"/>
        </w:rPr>
      </w:pPr>
      <w:r>
        <w:rPr>
          <w:rFonts w:ascii="Arial" w:hAnsi="Arial" w:cs="Arial"/>
          <w:noProof/>
        </w:rPr>
        <w:drawing>
          <wp:inline distT="0" distB="0" distL="0" distR="0" wp14:anchorId="66157093" wp14:editId="0BCBE80C">
            <wp:extent cx="3619500" cy="1860769"/>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47414" cy="1875120"/>
                    </a:xfrm>
                    <a:prstGeom prst="rect">
                      <a:avLst/>
                    </a:prstGeom>
                    <a:noFill/>
                  </pic:spPr>
                </pic:pic>
              </a:graphicData>
            </a:graphic>
          </wp:inline>
        </w:drawing>
      </w:r>
    </w:p>
    <w:p w14:paraId="58AB87E1" w14:textId="77777777" w:rsidR="0022389B" w:rsidRPr="0022389B" w:rsidRDefault="0022389B" w:rsidP="0022389B">
      <w:pPr>
        <w:pStyle w:val="Prrafodelista"/>
        <w:tabs>
          <w:tab w:val="left" w:pos="720"/>
          <w:tab w:val="left" w:pos="851"/>
        </w:tabs>
        <w:spacing w:line="257" w:lineRule="auto"/>
        <w:jc w:val="both"/>
        <w:rPr>
          <w:rFonts w:ascii="Arial" w:hAnsi="Arial" w:cs="Arial"/>
          <w:i/>
          <w:iCs/>
          <w:color w:val="002060"/>
          <w:sz w:val="18"/>
          <w:szCs w:val="18"/>
        </w:rPr>
      </w:pPr>
      <w:r w:rsidRPr="0022389B">
        <w:rPr>
          <w:rFonts w:ascii="Arial" w:hAnsi="Arial" w:cs="Arial"/>
          <w:i/>
          <w:iCs/>
          <w:color w:val="002060"/>
          <w:sz w:val="18"/>
          <w:szCs w:val="18"/>
        </w:rPr>
        <w:t>Fuente: Grupo de Investigación de Accidentes. Aerocivil</w:t>
      </w:r>
    </w:p>
    <w:p w14:paraId="4788A2DF" w14:textId="77777777" w:rsidR="0022389B" w:rsidRPr="0022389B" w:rsidRDefault="0022389B" w:rsidP="0022389B">
      <w:pPr>
        <w:pStyle w:val="Prrafodelista"/>
        <w:spacing w:line="257" w:lineRule="auto"/>
        <w:jc w:val="both"/>
        <w:rPr>
          <w:rFonts w:ascii="Arial" w:hAnsi="Arial" w:cs="Arial"/>
          <w:i/>
          <w:iCs/>
          <w:color w:val="002060"/>
          <w:sz w:val="18"/>
          <w:szCs w:val="18"/>
        </w:rPr>
      </w:pPr>
    </w:p>
    <w:p w14:paraId="293AE190" w14:textId="7F6F3C61" w:rsidR="000479F8" w:rsidRDefault="0022389B" w:rsidP="0022389B">
      <w:pPr>
        <w:pStyle w:val="Prrafodelista"/>
        <w:ind w:left="0"/>
        <w:jc w:val="both"/>
        <w:rPr>
          <w:rFonts w:ascii="Arial" w:hAnsi="Arial" w:cs="Arial"/>
        </w:rPr>
      </w:pPr>
      <w:r w:rsidRPr="0021022F">
        <w:rPr>
          <w:rFonts w:ascii="Arial" w:hAnsi="Arial" w:cs="Arial"/>
        </w:rPr>
        <w:t>La disminución de la tasa de accidentalidad que se muestra en la figura</w:t>
      </w:r>
      <w:r w:rsidR="00764DD0" w:rsidRPr="0021022F">
        <w:rPr>
          <w:rFonts w:ascii="Arial" w:hAnsi="Arial" w:cs="Arial"/>
        </w:rPr>
        <w:t xml:space="preserve"> siguiente</w:t>
      </w:r>
      <w:r w:rsidRPr="0021022F">
        <w:rPr>
          <w:rFonts w:ascii="Arial" w:hAnsi="Arial" w:cs="Arial"/>
        </w:rPr>
        <w:t>, es el producto de varios factores atribuibles tanto a la Autoridad como a los explotadores aéreos, entre otros: los avances en la implementación del Programa de Estado de Seguridad Operacional en la Aeronáutica Civil, la implementación de Sistemas de Gestión de Seguridad Operacional por parte de los operadores, la efectividad de los programas de Vigilancia y Control, las mejoras en la infraestructura aeroportuaria, el alcance, cobertura y calidad de los servicios a la navegación aérea, entre otros, la información meteorológica, las comunicaciones aeronáuticas, la vigilancia radar y la implementación de procedimientos PBN.</w:t>
      </w:r>
    </w:p>
    <w:p w14:paraId="017C24C6" w14:textId="77777777" w:rsidR="0022389B" w:rsidRDefault="0022389B" w:rsidP="0022389B">
      <w:pPr>
        <w:pStyle w:val="Prrafodelista"/>
        <w:ind w:left="0"/>
        <w:jc w:val="both"/>
        <w:rPr>
          <w:rFonts w:ascii="Arial" w:hAnsi="Arial" w:cs="Arial"/>
        </w:rPr>
      </w:pPr>
    </w:p>
    <w:p w14:paraId="2E23B860" w14:textId="022D7472" w:rsidR="001F5810" w:rsidRPr="0021022F" w:rsidRDefault="000479F8" w:rsidP="000479F8">
      <w:pPr>
        <w:pStyle w:val="Prrafodelista"/>
        <w:ind w:left="66"/>
        <w:jc w:val="both"/>
        <w:rPr>
          <w:rFonts w:ascii="Arial" w:hAnsi="Arial" w:cs="Arial"/>
          <w:sz w:val="20"/>
          <w:szCs w:val="20"/>
        </w:rPr>
      </w:pPr>
      <w:r w:rsidRPr="0022389B">
        <w:rPr>
          <w:rFonts w:ascii="Arial" w:hAnsi="Arial" w:cs="Arial"/>
          <w:b/>
          <w:bCs/>
          <w:color w:val="002060"/>
          <w:sz w:val="20"/>
          <w:szCs w:val="20"/>
        </w:rPr>
        <w:t xml:space="preserve">Gráfica </w:t>
      </w:r>
      <w:r w:rsidR="003C1332">
        <w:rPr>
          <w:rFonts w:ascii="Arial" w:hAnsi="Arial" w:cs="Arial"/>
          <w:b/>
          <w:bCs/>
          <w:color w:val="002060"/>
          <w:sz w:val="20"/>
          <w:szCs w:val="20"/>
        </w:rPr>
        <w:t>9</w:t>
      </w:r>
      <w:r w:rsidR="000827FE" w:rsidRPr="0022389B">
        <w:rPr>
          <w:rFonts w:ascii="Arial" w:hAnsi="Arial" w:cs="Arial"/>
          <w:b/>
          <w:bCs/>
          <w:color w:val="002060"/>
          <w:sz w:val="20"/>
          <w:szCs w:val="20"/>
        </w:rPr>
        <w:t>.</w:t>
      </w:r>
      <w:r w:rsidRPr="0022389B">
        <w:rPr>
          <w:rFonts w:ascii="Arial" w:hAnsi="Arial" w:cs="Arial"/>
          <w:b/>
          <w:bCs/>
          <w:color w:val="002060"/>
          <w:sz w:val="20"/>
          <w:szCs w:val="20"/>
        </w:rPr>
        <w:t xml:space="preserve"> </w:t>
      </w:r>
      <w:r w:rsidR="001F5810">
        <w:rPr>
          <w:rFonts w:ascii="Arial" w:hAnsi="Arial" w:cs="Arial"/>
          <w:b/>
          <w:bCs/>
          <w:color w:val="002060"/>
          <w:sz w:val="20"/>
          <w:szCs w:val="20"/>
        </w:rPr>
        <w:t>Disminución</w:t>
      </w:r>
      <w:r w:rsidRPr="0022389B">
        <w:rPr>
          <w:rFonts w:ascii="Arial" w:hAnsi="Arial" w:cs="Arial"/>
          <w:b/>
          <w:bCs/>
          <w:color w:val="002060"/>
          <w:sz w:val="20"/>
          <w:szCs w:val="20"/>
        </w:rPr>
        <w:t xml:space="preserve"> </w:t>
      </w:r>
      <w:r w:rsidRPr="0040237F">
        <w:rPr>
          <w:rFonts w:ascii="Arial" w:hAnsi="Arial" w:cs="Arial"/>
          <w:b/>
          <w:bCs/>
          <w:color w:val="002060"/>
          <w:sz w:val="20"/>
          <w:szCs w:val="20"/>
        </w:rPr>
        <w:t xml:space="preserve">tasa de accidentalidad </w:t>
      </w:r>
      <w:r w:rsidR="001F5810" w:rsidRPr="0040237F">
        <w:rPr>
          <w:rFonts w:ascii="Arial" w:hAnsi="Arial" w:cs="Arial"/>
          <w:b/>
          <w:bCs/>
          <w:color w:val="002060"/>
          <w:sz w:val="20"/>
          <w:szCs w:val="20"/>
        </w:rPr>
        <w:t>de la Aviación Civil</w:t>
      </w:r>
      <w:r w:rsidR="001F5810">
        <w:rPr>
          <w:rFonts w:ascii="Arial" w:hAnsi="Arial" w:cs="Arial"/>
          <w:b/>
          <w:bCs/>
          <w:color w:val="002060"/>
          <w:sz w:val="20"/>
          <w:szCs w:val="20"/>
        </w:rPr>
        <w:t xml:space="preserve"> Colombiana</w:t>
      </w:r>
      <w:r w:rsidR="0040237F">
        <w:rPr>
          <w:rFonts w:ascii="Arial" w:hAnsi="Arial" w:cs="Arial"/>
          <w:b/>
          <w:bCs/>
          <w:color w:val="002060"/>
          <w:sz w:val="20"/>
          <w:szCs w:val="20"/>
        </w:rPr>
        <w:t xml:space="preserve">- </w:t>
      </w:r>
      <w:r w:rsidR="0040237F" w:rsidRPr="0021022F">
        <w:rPr>
          <w:rFonts w:ascii="Arial" w:hAnsi="Arial" w:cs="Arial"/>
          <w:b/>
          <w:bCs/>
          <w:color w:val="002060"/>
          <w:sz w:val="20"/>
          <w:szCs w:val="20"/>
        </w:rPr>
        <w:t>N</w:t>
      </w:r>
      <w:r w:rsidRPr="0021022F">
        <w:rPr>
          <w:rFonts w:ascii="Arial" w:hAnsi="Arial" w:cs="Arial"/>
          <w:b/>
          <w:bCs/>
          <w:color w:val="002060"/>
          <w:sz w:val="20"/>
          <w:szCs w:val="20"/>
        </w:rPr>
        <w:t xml:space="preserve">úmero de </w:t>
      </w:r>
      <w:r w:rsidR="009C7EB0" w:rsidRPr="0021022F">
        <w:rPr>
          <w:rFonts w:ascii="Arial" w:hAnsi="Arial" w:cs="Arial"/>
          <w:b/>
          <w:bCs/>
          <w:color w:val="002060"/>
          <w:sz w:val="20"/>
          <w:szCs w:val="20"/>
        </w:rPr>
        <w:t>accidentes por 100.000 vuelos</w:t>
      </w:r>
    </w:p>
    <w:p w14:paraId="68069E15" w14:textId="77777777" w:rsidR="002149B9" w:rsidRDefault="002149B9" w:rsidP="000479F8">
      <w:pPr>
        <w:pStyle w:val="Prrafodelista"/>
        <w:ind w:left="66"/>
        <w:jc w:val="both"/>
        <w:rPr>
          <w:rFonts w:ascii="Arial" w:hAnsi="Arial" w:cs="Arial"/>
          <w:sz w:val="20"/>
          <w:szCs w:val="20"/>
          <w:highlight w:val="yellow"/>
        </w:rPr>
      </w:pPr>
    </w:p>
    <w:p w14:paraId="6F336DB6" w14:textId="024CDDA3" w:rsidR="001F5810" w:rsidRPr="0022389B" w:rsidRDefault="001F5810" w:rsidP="002149B9">
      <w:pPr>
        <w:pStyle w:val="Prrafodelista"/>
        <w:ind w:left="66"/>
        <w:jc w:val="center"/>
        <w:rPr>
          <w:rFonts w:ascii="Arial" w:hAnsi="Arial" w:cs="Arial"/>
          <w:sz w:val="20"/>
          <w:szCs w:val="20"/>
          <w:highlight w:val="yellow"/>
        </w:rPr>
      </w:pPr>
      <w:r w:rsidRPr="00B52B9F">
        <w:rPr>
          <w:rFonts w:ascii="Arial" w:hAnsi="Arial" w:cs="Arial"/>
          <w:noProof/>
          <w:highlight w:val="yellow"/>
        </w:rPr>
        <w:drawing>
          <wp:inline distT="0" distB="0" distL="0" distR="0" wp14:anchorId="7CDBBD97" wp14:editId="3DCA7D60">
            <wp:extent cx="4524375" cy="1819275"/>
            <wp:effectExtent l="0" t="0" r="9525" b="9525"/>
            <wp:docPr id="23" name="Imagen 2" descr="Graphical user interface, chart, application, line chart&#10;&#10;Description automatically generated"/>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1" name="Imagen 2" descr="Graphical user interface, chart, application, line chart&#10;&#10;Description automatically generated"/>
                    <pic:cNvPicPr>
                      <a:picLocks noGrp="1"/>
                    </pic:cNvPicPr>
                  </pic:nvPicPr>
                  <pic:blipFill rotWithShape="1">
                    <a:blip r:embed="rId23"/>
                    <a:srcRect l="36321" t="28979" r="20909" b="29060"/>
                    <a:stretch/>
                  </pic:blipFill>
                  <pic:spPr bwMode="auto">
                    <a:xfrm>
                      <a:off x="0" y="0"/>
                      <a:ext cx="4524375" cy="1819275"/>
                    </a:xfrm>
                    <a:prstGeom prst="rect">
                      <a:avLst/>
                    </a:prstGeom>
                    <a:ln>
                      <a:noFill/>
                    </a:ln>
                    <a:extLst>
                      <a:ext uri="{53640926-AAD7-44D8-BBD7-CCE9431645EC}">
                        <a14:shadowObscured xmlns:a14="http://schemas.microsoft.com/office/drawing/2010/main"/>
                      </a:ext>
                    </a:extLst>
                  </pic:spPr>
                </pic:pic>
              </a:graphicData>
            </a:graphic>
          </wp:inline>
        </w:drawing>
      </w:r>
    </w:p>
    <w:p w14:paraId="123D8BDC" w14:textId="77326571" w:rsidR="008C4751" w:rsidRPr="002149B9" w:rsidRDefault="00843E30">
      <w:pPr>
        <w:pStyle w:val="Prrafodelista"/>
        <w:tabs>
          <w:tab w:val="left" w:pos="720"/>
          <w:tab w:val="left" w:pos="851"/>
        </w:tabs>
        <w:spacing w:line="257" w:lineRule="auto"/>
        <w:jc w:val="both"/>
        <w:rPr>
          <w:rFonts w:ascii="Arial" w:hAnsi="Arial" w:cs="Arial"/>
          <w:i/>
          <w:iCs/>
          <w:color w:val="002060"/>
          <w:sz w:val="18"/>
          <w:szCs w:val="18"/>
        </w:rPr>
      </w:pPr>
      <w:r w:rsidRPr="002149B9">
        <w:rPr>
          <w:rFonts w:ascii="Arial" w:hAnsi="Arial" w:cs="Arial"/>
          <w:color w:val="002060"/>
        </w:rPr>
        <w:tab/>
      </w:r>
      <w:r w:rsidRPr="002149B9">
        <w:rPr>
          <w:rFonts w:ascii="Arial" w:hAnsi="Arial" w:cs="Arial"/>
          <w:i/>
          <w:iCs/>
          <w:color w:val="002060"/>
          <w:sz w:val="18"/>
          <w:szCs w:val="18"/>
        </w:rPr>
        <w:t xml:space="preserve">Fuente: </w:t>
      </w:r>
      <w:r w:rsidR="00AA3A70" w:rsidRPr="002149B9">
        <w:rPr>
          <w:rFonts w:ascii="Arial" w:hAnsi="Arial" w:cs="Arial"/>
          <w:i/>
          <w:iCs/>
          <w:color w:val="002060"/>
          <w:sz w:val="18"/>
          <w:szCs w:val="18"/>
        </w:rPr>
        <w:t xml:space="preserve">Grupo de Investigación de </w:t>
      </w:r>
      <w:r w:rsidR="00EC6C2A" w:rsidRPr="002149B9">
        <w:rPr>
          <w:rFonts w:ascii="Arial" w:hAnsi="Arial" w:cs="Arial"/>
          <w:i/>
          <w:iCs/>
          <w:color w:val="002060"/>
          <w:sz w:val="18"/>
          <w:szCs w:val="18"/>
        </w:rPr>
        <w:t>Accidentes.</w:t>
      </w:r>
      <w:r w:rsidR="00AA3A70" w:rsidRPr="002149B9">
        <w:rPr>
          <w:rFonts w:ascii="Arial" w:hAnsi="Arial" w:cs="Arial"/>
          <w:i/>
          <w:iCs/>
          <w:color w:val="002060"/>
          <w:sz w:val="18"/>
          <w:szCs w:val="18"/>
        </w:rPr>
        <w:t xml:space="preserve"> </w:t>
      </w:r>
      <w:r w:rsidRPr="002149B9">
        <w:rPr>
          <w:rFonts w:ascii="Arial" w:hAnsi="Arial" w:cs="Arial"/>
          <w:i/>
          <w:iCs/>
          <w:color w:val="002060"/>
          <w:sz w:val="18"/>
          <w:szCs w:val="18"/>
        </w:rPr>
        <w:t>Aerocivil</w:t>
      </w:r>
    </w:p>
    <w:p w14:paraId="636A9ED4" w14:textId="0C5C11BF" w:rsidR="00764DD0" w:rsidRPr="002149B9" w:rsidRDefault="00764DD0">
      <w:pPr>
        <w:pStyle w:val="Prrafodelista"/>
        <w:tabs>
          <w:tab w:val="left" w:pos="720"/>
          <w:tab w:val="left" w:pos="851"/>
        </w:tabs>
        <w:spacing w:line="257" w:lineRule="auto"/>
        <w:jc w:val="both"/>
        <w:rPr>
          <w:rFonts w:ascii="Arial" w:hAnsi="Arial" w:cs="Arial"/>
          <w:i/>
          <w:iCs/>
          <w:color w:val="002060"/>
          <w:sz w:val="18"/>
          <w:szCs w:val="18"/>
        </w:rPr>
      </w:pPr>
    </w:p>
    <w:p w14:paraId="076B8F17" w14:textId="226EDE2B" w:rsidR="007C64A5" w:rsidRPr="0021022F" w:rsidRDefault="002D785B" w:rsidP="00294435">
      <w:pPr>
        <w:pStyle w:val="Prrafodelista"/>
        <w:tabs>
          <w:tab w:val="left" w:pos="720"/>
          <w:tab w:val="left" w:pos="851"/>
        </w:tabs>
        <w:spacing w:line="257" w:lineRule="auto"/>
        <w:ind w:left="66"/>
        <w:jc w:val="both"/>
        <w:rPr>
          <w:rFonts w:ascii="Arial" w:hAnsi="Arial" w:cs="Arial"/>
          <w:i/>
          <w:iCs/>
          <w:sz w:val="18"/>
          <w:szCs w:val="18"/>
        </w:rPr>
      </w:pPr>
      <w:r w:rsidRPr="0021022F">
        <w:rPr>
          <w:rFonts w:ascii="Arial" w:hAnsi="Arial" w:cs="Arial"/>
        </w:rPr>
        <w:t xml:space="preserve">A noviembre del </w:t>
      </w:r>
      <w:r w:rsidR="007C64A5" w:rsidRPr="0021022F">
        <w:rPr>
          <w:rFonts w:ascii="Arial" w:hAnsi="Arial" w:cs="Arial"/>
        </w:rPr>
        <w:t>año 2020 han ocurrido tres (3) accidentes fatales: dos (2) taxis aéreos y una (1) aeronave de aviación agrícola, los cuales han arrojado un total de seis (6) fatalidades. Estas lamentables pérdidas, sin embargo, continúan siendo relativamente bajas en comparación con la intensa y variada actividad aérea que se desarrolla en el país, ratificando a la aviación como la modalidad más segura de transporte.</w:t>
      </w:r>
    </w:p>
    <w:p w14:paraId="5FD1254D" w14:textId="77777777" w:rsidR="00764DD0" w:rsidRPr="0021022F" w:rsidRDefault="00764DD0">
      <w:pPr>
        <w:pStyle w:val="Prrafodelista"/>
        <w:tabs>
          <w:tab w:val="left" w:pos="720"/>
          <w:tab w:val="left" w:pos="851"/>
        </w:tabs>
        <w:spacing w:line="257" w:lineRule="auto"/>
        <w:jc w:val="both"/>
        <w:rPr>
          <w:rFonts w:ascii="Arial" w:hAnsi="Arial" w:cs="Arial"/>
          <w:i/>
          <w:iCs/>
          <w:sz w:val="18"/>
          <w:szCs w:val="18"/>
        </w:rPr>
      </w:pPr>
    </w:p>
    <w:p w14:paraId="2FED5740" w14:textId="4A15196E" w:rsidR="001F5810" w:rsidRPr="00764DD0" w:rsidRDefault="00764DD0" w:rsidP="00764DD0">
      <w:pPr>
        <w:pStyle w:val="Prrafodelista"/>
        <w:ind w:left="66"/>
        <w:jc w:val="both"/>
        <w:rPr>
          <w:rFonts w:ascii="Arial" w:hAnsi="Arial" w:cs="Arial"/>
          <w:i/>
          <w:iCs/>
          <w:sz w:val="20"/>
          <w:szCs w:val="20"/>
        </w:rPr>
      </w:pPr>
      <w:r w:rsidRPr="0021022F">
        <w:rPr>
          <w:rFonts w:ascii="Arial" w:hAnsi="Arial" w:cs="Arial"/>
          <w:b/>
          <w:bCs/>
          <w:i/>
          <w:iCs/>
          <w:color w:val="002060"/>
          <w:sz w:val="20"/>
          <w:szCs w:val="20"/>
        </w:rPr>
        <w:t xml:space="preserve">         </w:t>
      </w:r>
      <w:r w:rsidR="00294435">
        <w:rPr>
          <w:rFonts w:ascii="Arial" w:hAnsi="Arial" w:cs="Arial"/>
          <w:b/>
          <w:bCs/>
          <w:i/>
          <w:iCs/>
          <w:color w:val="002060"/>
          <w:sz w:val="20"/>
          <w:szCs w:val="20"/>
        </w:rPr>
        <w:t xml:space="preserve">                    </w:t>
      </w:r>
      <w:r w:rsidRPr="0021022F">
        <w:rPr>
          <w:rFonts w:ascii="Arial" w:hAnsi="Arial" w:cs="Arial"/>
          <w:b/>
          <w:bCs/>
          <w:i/>
          <w:iCs/>
          <w:color w:val="002060"/>
          <w:sz w:val="20"/>
          <w:szCs w:val="20"/>
        </w:rPr>
        <w:t xml:space="preserve"> Gráfica </w:t>
      </w:r>
      <w:r w:rsidR="003C1332">
        <w:rPr>
          <w:rFonts w:ascii="Arial" w:hAnsi="Arial" w:cs="Arial"/>
          <w:b/>
          <w:bCs/>
          <w:i/>
          <w:iCs/>
          <w:color w:val="002060"/>
          <w:sz w:val="20"/>
          <w:szCs w:val="20"/>
        </w:rPr>
        <w:t>10</w:t>
      </w:r>
      <w:r w:rsidRPr="0021022F">
        <w:rPr>
          <w:rFonts w:ascii="Arial" w:hAnsi="Arial" w:cs="Arial"/>
          <w:b/>
          <w:bCs/>
          <w:i/>
          <w:iCs/>
          <w:color w:val="002060"/>
          <w:sz w:val="20"/>
          <w:szCs w:val="20"/>
        </w:rPr>
        <w:t>. Disminución de fatalidades de accidentes</w:t>
      </w:r>
    </w:p>
    <w:p w14:paraId="0B5DB6D9" w14:textId="1A379303" w:rsidR="001F5810" w:rsidRDefault="00925A80" w:rsidP="00925A80">
      <w:pPr>
        <w:pStyle w:val="Prrafodelista"/>
        <w:tabs>
          <w:tab w:val="left" w:pos="720"/>
          <w:tab w:val="left" w:pos="851"/>
        </w:tabs>
        <w:spacing w:line="257" w:lineRule="auto"/>
        <w:jc w:val="center"/>
        <w:rPr>
          <w:rFonts w:ascii="Arial" w:hAnsi="Arial" w:cs="Arial"/>
          <w:i/>
          <w:iCs/>
          <w:sz w:val="18"/>
          <w:szCs w:val="18"/>
        </w:rPr>
      </w:pPr>
      <w:r>
        <w:rPr>
          <w:noProof/>
        </w:rPr>
        <w:drawing>
          <wp:inline distT="0" distB="0" distL="0" distR="0" wp14:anchorId="610F8EFD" wp14:editId="37E47DBC">
            <wp:extent cx="3933825" cy="198651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50796" cy="1995082"/>
                    </a:xfrm>
                    <a:prstGeom prst="rect">
                      <a:avLst/>
                    </a:prstGeom>
                  </pic:spPr>
                </pic:pic>
              </a:graphicData>
            </a:graphic>
          </wp:inline>
        </w:drawing>
      </w:r>
    </w:p>
    <w:p w14:paraId="3B52BDA1" w14:textId="2BA5C09A" w:rsidR="00764DD0" w:rsidRPr="00294435" w:rsidRDefault="00902B41" w:rsidP="00764DD0">
      <w:pPr>
        <w:pStyle w:val="Prrafodelista"/>
        <w:tabs>
          <w:tab w:val="left" w:pos="720"/>
          <w:tab w:val="left" w:pos="851"/>
        </w:tabs>
        <w:spacing w:line="257" w:lineRule="auto"/>
        <w:jc w:val="both"/>
        <w:rPr>
          <w:rFonts w:ascii="Arial" w:hAnsi="Arial" w:cs="Arial"/>
          <w:i/>
          <w:iCs/>
          <w:color w:val="002060"/>
          <w:sz w:val="18"/>
          <w:szCs w:val="18"/>
        </w:rPr>
      </w:pPr>
      <w:r w:rsidRPr="00294435">
        <w:rPr>
          <w:rFonts w:ascii="Arial" w:hAnsi="Arial" w:cs="Arial"/>
          <w:i/>
          <w:iCs/>
          <w:color w:val="002060"/>
          <w:sz w:val="18"/>
          <w:szCs w:val="18"/>
        </w:rPr>
        <w:t xml:space="preserve">     </w:t>
      </w:r>
      <w:r w:rsidR="00294435">
        <w:rPr>
          <w:rFonts w:ascii="Arial" w:hAnsi="Arial" w:cs="Arial"/>
          <w:i/>
          <w:iCs/>
          <w:color w:val="002060"/>
          <w:sz w:val="18"/>
          <w:szCs w:val="18"/>
        </w:rPr>
        <w:t xml:space="preserve">                 </w:t>
      </w:r>
      <w:r w:rsidR="00764DD0" w:rsidRPr="00294435">
        <w:rPr>
          <w:rFonts w:ascii="Arial" w:hAnsi="Arial" w:cs="Arial"/>
          <w:i/>
          <w:iCs/>
          <w:color w:val="002060"/>
          <w:sz w:val="18"/>
          <w:szCs w:val="18"/>
        </w:rPr>
        <w:t>Fuente: Grupo de Investigación de Accidentes. Aerocivil</w:t>
      </w:r>
    </w:p>
    <w:p w14:paraId="497FF116" w14:textId="3C064788" w:rsidR="008C4751" w:rsidRDefault="00843E30" w:rsidP="002149B9">
      <w:pPr>
        <w:pStyle w:val="Prrafodelista"/>
        <w:tabs>
          <w:tab w:val="left" w:pos="0"/>
        </w:tabs>
        <w:ind w:left="0"/>
        <w:jc w:val="both"/>
        <w:rPr>
          <w:rFonts w:ascii="Arial" w:hAnsi="Arial" w:cs="Arial"/>
          <w:b/>
          <w:bCs/>
        </w:rPr>
      </w:pPr>
      <w:r>
        <w:rPr>
          <w:rFonts w:ascii="Arial" w:hAnsi="Arial" w:cs="Arial"/>
          <w:b/>
          <w:bCs/>
        </w:rPr>
        <w:t>Aseguramiento de la prestación de los servicios aeroportuarios</w:t>
      </w:r>
    </w:p>
    <w:p w14:paraId="69BCA792" w14:textId="77777777" w:rsidR="003B3C91" w:rsidRDefault="003B3C91" w:rsidP="00BB3236">
      <w:pPr>
        <w:pStyle w:val="Prrafodelista"/>
        <w:ind w:left="0"/>
        <w:jc w:val="both"/>
        <w:rPr>
          <w:rFonts w:ascii="Arial" w:hAnsi="Arial" w:cs="Arial"/>
          <w:b/>
          <w:bCs/>
        </w:rPr>
      </w:pPr>
    </w:p>
    <w:p w14:paraId="4C50B228" w14:textId="77777777" w:rsidR="008C4751" w:rsidRDefault="00843E30" w:rsidP="00BB3236">
      <w:pPr>
        <w:pStyle w:val="Prrafodelista"/>
        <w:ind w:left="0"/>
        <w:jc w:val="both"/>
        <w:rPr>
          <w:rFonts w:ascii="Arial" w:hAnsi="Arial" w:cs="Arial"/>
        </w:rPr>
      </w:pPr>
      <w:r>
        <w:rPr>
          <w:rFonts w:ascii="Arial" w:hAnsi="Arial" w:cs="Arial"/>
        </w:rPr>
        <w:t xml:space="preserve">Se logró asegurar la prestación de los siguientes servicios aeroportuarios durante el período de gobierno: </w:t>
      </w:r>
    </w:p>
    <w:p w14:paraId="4ECF8837" w14:textId="77777777" w:rsidR="008C4751" w:rsidRDefault="00843E30" w:rsidP="006304C0">
      <w:pPr>
        <w:pStyle w:val="Prrafodelista"/>
        <w:numPr>
          <w:ilvl w:val="0"/>
          <w:numId w:val="50"/>
        </w:numPr>
        <w:jc w:val="both"/>
        <w:rPr>
          <w:rFonts w:ascii="Arial" w:hAnsi="Arial" w:cs="Arial"/>
        </w:rPr>
      </w:pPr>
      <w:r>
        <w:rPr>
          <w:rFonts w:ascii="Arial" w:hAnsi="Arial" w:cs="Arial"/>
        </w:rPr>
        <w:t xml:space="preserve">Seguridad aeroportuaria – seguridad de la aviación civil </w:t>
      </w:r>
    </w:p>
    <w:p w14:paraId="0AA97E1A" w14:textId="77777777" w:rsidR="008C4751" w:rsidRDefault="00843E30" w:rsidP="006304C0">
      <w:pPr>
        <w:pStyle w:val="Prrafodelista"/>
        <w:numPr>
          <w:ilvl w:val="0"/>
          <w:numId w:val="50"/>
        </w:numPr>
        <w:jc w:val="both"/>
        <w:rPr>
          <w:rFonts w:ascii="Arial" w:hAnsi="Arial" w:cs="Arial"/>
        </w:rPr>
      </w:pPr>
      <w:r>
        <w:rPr>
          <w:rFonts w:ascii="Arial" w:hAnsi="Arial" w:cs="Arial"/>
        </w:rPr>
        <w:t>Servicios de sanidad aeroportuaria</w:t>
      </w:r>
    </w:p>
    <w:p w14:paraId="23574FF0" w14:textId="77777777" w:rsidR="008C4751" w:rsidRDefault="00843E30" w:rsidP="006304C0">
      <w:pPr>
        <w:pStyle w:val="Prrafodelista"/>
        <w:numPr>
          <w:ilvl w:val="0"/>
          <w:numId w:val="50"/>
        </w:numPr>
        <w:jc w:val="both"/>
        <w:rPr>
          <w:rFonts w:ascii="Arial" w:hAnsi="Arial" w:cs="Arial"/>
        </w:rPr>
      </w:pPr>
      <w:r>
        <w:rPr>
          <w:rFonts w:ascii="Arial" w:hAnsi="Arial" w:cs="Arial"/>
        </w:rPr>
        <w:t>Gestión del peligro aviario en el 80% de los aeropuertos de la entidad.</w:t>
      </w:r>
    </w:p>
    <w:p w14:paraId="67A26F45" w14:textId="77777777" w:rsidR="008C4751" w:rsidRDefault="00843E30" w:rsidP="006304C0">
      <w:pPr>
        <w:pStyle w:val="Prrafodelista"/>
        <w:numPr>
          <w:ilvl w:val="0"/>
          <w:numId w:val="50"/>
        </w:numPr>
        <w:jc w:val="both"/>
        <w:rPr>
          <w:rFonts w:ascii="Arial" w:hAnsi="Arial" w:cs="Arial"/>
        </w:rPr>
      </w:pPr>
      <w:r>
        <w:rPr>
          <w:rFonts w:ascii="Arial" w:hAnsi="Arial" w:cs="Arial"/>
        </w:rPr>
        <w:t>Tratamiento de agua y residuos sólidos en todos los aeropuertos del país</w:t>
      </w:r>
    </w:p>
    <w:p w14:paraId="5D939609" w14:textId="77777777" w:rsidR="008C4751" w:rsidRDefault="00843E30" w:rsidP="006304C0">
      <w:pPr>
        <w:pStyle w:val="Prrafodelista"/>
        <w:numPr>
          <w:ilvl w:val="0"/>
          <w:numId w:val="50"/>
        </w:numPr>
        <w:jc w:val="both"/>
        <w:rPr>
          <w:rFonts w:ascii="Arial" w:hAnsi="Arial" w:cs="Arial"/>
        </w:rPr>
      </w:pPr>
      <w:r>
        <w:rPr>
          <w:rFonts w:ascii="Arial" w:hAnsi="Arial" w:cs="Arial"/>
        </w:rPr>
        <w:t>Adquisición de 14 máquinas de bomberos que resuelven la necesidad de equipos para los próximos 6 años y actualiza el parque de la entidad.</w:t>
      </w:r>
    </w:p>
    <w:p w14:paraId="01EFCDA9" w14:textId="77777777" w:rsidR="008C4751" w:rsidRDefault="00843E30" w:rsidP="006304C0">
      <w:pPr>
        <w:pStyle w:val="Prrafodelista"/>
        <w:numPr>
          <w:ilvl w:val="0"/>
          <w:numId w:val="50"/>
        </w:numPr>
        <w:jc w:val="both"/>
        <w:rPr>
          <w:rFonts w:ascii="Arial" w:hAnsi="Arial" w:cs="Arial"/>
        </w:rPr>
      </w:pPr>
      <w:r>
        <w:rPr>
          <w:rFonts w:ascii="Arial" w:hAnsi="Arial" w:cs="Arial"/>
        </w:rPr>
        <w:t>Implementación de un sistema de vigilancia ambiental para el Aeropuerto Internacional El Dorado.</w:t>
      </w:r>
    </w:p>
    <w:p w14:paraId="67B17F92" w14:textId="77777777" w:rsidR="008C4751" w:rsidRDefault="008C4751" w:rsidP="00731AA0">
      <w:pPr>
        <w:pStyle w:val="Prrafodelista"/>
        <w:ind w:left="0"/>
        <w:jc w:val="both"/>
        <w:rPr>
          <w:rFonts w:ascii="Arial" w:hAnsi="Arial" w:cs="Arial"/>
        </w:rPr>
      </w:pPr>
    </w:p>
    <w:p w14:paraId="1F77E035" w14:textId="77777777" w:rsidR="008C4751" w:rsidRDefault="00843E30" w:rsidP="00731AA0">
      <w:pPr>
        <w:pStyle w:val="Prrafodelista"/>
        <w:ind w:left="0"/>
        <w:jc w:val="both"/>
        <w:rPr>
          <w:rFonts w:ascii="Arial" w:hAnsi="Arial" w:cs="Arial"/>
        </w:rPr>
      </w:pPr>
      <w:r>
        <w:rPr>
          <w:rFonts w:ascii="Arial" w:hAnsi="Arial" w:cs="Arial"/>
        </w:rPr>
        <w:t>La prestación adecuada y eficiente de estos servicios se constituye en una garantía para la operación aérea segura.</w:t>
      </w:r>
    </w:p>
    <w:p w14:paraId="7FEE8CD5" w14:textId="77777777" w:rsidR="003906BC" w:rsidRDefault="003906BC" w:rsidP="00731AA0">
      <w:pPr>
        <w:pStyle w:val="Prrafodelista"/>
        <w:ind w:left="0"/>
        <w:jc w:val="both"/>
        <w:rPr>
          <w:rFonts w:ascii="Arial" w:hAnsi="Arial" w:cs="Arial"/>
        </w:rPr>
      </w:pPr>
    </w:p>
    <w:p w14:paraId="0439B5C2" w14:textId="77777777" w:rsidR="003B3C91" w:rsidRDefault="00843E30" w:rsidP="00731AA0">
      <w:pPr>
        <w:pStyle w:val="Prrafodelista"/>
        <w:widowControl w:val="0"/>
        <w:autoSpaceDE w:val="0"/>
        <w:autoSpaceDN w:val="0"/>
        <w:adjustRightInd w:val="0"/>
        <w:ind w:left="0"/>
        <w:jc w:val="both"/>
        <w:rPr>
          <w:rFonts w:ascii="Arial" w:eastAsia="Tw Cen MT" w:hAnsi="Arial" w:cs="Arial"/>
          <w:b/>
          <w:bCs/>
          <w:lang w:val="es-ES"/>
        </w:rPr>
      </w:pPr>
      <w:r>
        <w:rPr>
          <w:rFonts w:ascii="Arial" w:eastAsia="Tw Cen MT" w:hAnsi="Arial" w:cs="Arial"/>
          <w:b/>
          <w:bCs/>
          <w:lang w:val="es-ES"/>
        </w:rPr>
        <w:t>Fortalecimiento de la normatividad Aeronáutica</w:t>
      </w:r>
    </w:p>
    <w:p w14:paraId="57992A71" w14:textId="05756894" w:rsidR="008C4751" w:rsidRDefault="00843E30" w:rsidP="00731AA0">
      <w:pPr>
        <w:pStyle w:val="Prrafodelista"/>
        <w:widowControl w:val="0"/>
        <w:autoSpaceDE w:val="0"/>
        <w:autoSpaceDN w:val="0"/>
        <w:adjustRightInd w:val="0"/>
        <w:ind w:left="0"/>
        <w:jc w:val="both"/>
        <w:rPr>
          <w:rFonts w:ascii="Arial" w:eastAsia="Tw Cen MT" w:hAnsi="Arial" w:cs="Arial"/>
          <w:b/>
          <w:bCs/>
          <w:lang w:val="es-ES"/>
        </w:rPr>
      </w:pPr>
      <w:r>
        <w:rPr>
          <w:rFonts w:ascii="Arial" w:eastAsia="Tw Cen MT" w:hAnsi="Arial" w:cs="Arial"/>
          <w:b/>
          <w:bCs/>
          <w:lang w:val="es-ES"/>
        </w:rPr>
        <w:t xml:space="preserve"> </w:t>
      </w:r>
    </w:p>
    <w:p w14:paraId="29FE0BB7" w14:textId="77777777" w:rsidR="008C4751" w:rsidRDefault="00843E30" w:rsidP="00F84F52">
      <w:pPr>
        <w:pStyle w:val="Prrafodelista"/>
        <w:widowControl w:val="0"/>
        <w:numPr>
          <w:ilvl w:val="0"/>
          <w:numId w:val="26"/>
        </w:numPr>
        <w:autoSpaceDE w:val="0"/>
        <w:autoSpaceDN w:val="0"/>
        <w:adjustRightInd w:val="0"/>
        <w:ind w:left="284"/>
        <w:jc w:val="both"/>
        <w:rPr>
          <w:rFonts w:ascii="Arial" w:eastAsia="Tw Cen MT" w:hAnsi="Arial" w:cs="Arial"/>
        </w:rPr>
      </w:pPr>
      <w:r>
        <w:rPr>
          <w:rFonts w:ascii="Arial" w:eastAsia="Tw Cen MT" w:hAnsi="Arial" w:cs="Arial"/>
        </w:rPr>
        <w:t xml:space="preserve">Como parte del proceso de armonización de los Reglamentos Aeronáuticos de Colombia – RAC - con los Reglamentos Aeronáuticos Latinoamericanos – LAR, se armonizaron once (11) Reglamentos Aeronáuticos de Colombia - RAC con los Reglamentos Aeronáuticos Latinoamericanos – LAR, entre los que se destacan regulaciones para la operación de explotadores extranjeros, requisitos de operación nacional e internacional para servicios Regulares y No regulares, Reglas Generales de vuelo y operación, Gestión del Tránsito Aéreo y cartografía aeronáutica. En total se han armonizado 38 de 40 Reglamentos previstos. </w:t>
      </w:r>
    </w:p>
    <w:p w14:paraId="12143D15" w14:textId="77777777" w:rsidR="008C4751" w:rsidRDefault="008C4751" w:rsidP="00731AA0">
      <w:pPr>
        <w:pStyle w:val="Prrafodelista"/>
        <w:widowControl w:val="0"/>
        <w:autoSpaceDE w:val="0"/>
        <w:autoSpaceDN w:val="0"/>
        <w:adjustRightInd w:val="0"/>
        <w:ind w:left="284"/>
        <w:jc w:val="both"/>
        <w:rPr>
          <w:rFonts w:ascii="Arial" w:eastAsia="Tw Cen MT" w:hAnsi="Arial" w:cs="Arial"/>
        </w:rPr>
      </w:pPr>
    </w:p>
    <w:p w14:paraId="2D77FAB0" w14:textId="77777777" w:rsidR="008C4751" w:rsidRDefault="00843E30" w:rsidP="00731AA0">
      <w:pPr>
        <w:pStyle w:val="Prrafodelista"/>
        <w:widowControl w:val="0"/>
        <w:autoSpaceDE w:val="0"/>
        <w:autoSpaceDN w:val="0"/>
        <w:adjustRightInd w:val="0"/>
        <w:ind w:left="284"/>
        <w:jc w:val="both"/>
        <w:rPr>
          <w:rFonts w:ascii="Arial" w:eastAsia="Tw Cen MT" w:hAnsi="Arial" w:cs="Arial"/>
        </w:rPr>
      </w:pPr>
      <w:r>
        <w:rPr>
          <w:rFonts w:ascii="Arial" w:eastAsia="Tw Cen MT" w:hAnsi="Arial" w:cs="Arial"/>
        </w:rPr>
        <w:t>Adicionalmente como fortalecimiento de la regulación se expidieron entre otros, el RAC 214 Investigación de accidentes de aviación y el RAC 216 Normas ambientales para la aviación civil.</w:t>
      </w:r>
    </w:p>
    <w:p w14:paraId="6ED90448" w14:textId="77777777" w:rsidR="008C4751" w:rsidRDefault="008C4751" w:rsidP="00731AA0">
      <w:pPr>
        <w:pStyle w:val="Prrafodelista"/>
        <w:widowControl w:val="0"/>
        <w:autoSpaceDE w:val="0"/>
        <w:autoSpaceDN w:val="0"/>
        <w:adjustRightInd w:val="0"/>
        <w:ind w:left="284"/>
        <w:jc w:val="both"/>
        <w:rPr>
          <w:rFonts w:ascii="Arial" w:eastAsia="Tw Cen MT" w:hAnsi="Arial" w:cs="Arial"/>
        </w:rPr>
      </w:pPr>
    </w:p>
    <w:p w14:paraId="16862FE6" w14:textId="7CCEEB85" w:rsidR="008C4751" w:rsidRDefault="00843E30" w:rsidP="00412499">
      <w:pPr>
        <w:pStyle w:val="Prrafodelista"/>
        <w:widowControl w:val="0"/>
        <w:numPr>
          <w:ilvl w:val="0"/>
          <w:numId w:val="26"/>
        </w:numPr>
        <w:autoSpaceDE w:val="0"/>
        <w:autoSpaceDN w:val="0"/>
        <w:adjustRightInd w:val="0"/>
        <w:ind w:left="360"/>
        <w:jc w:val="both"/>
        <w:rPr>
          <w:rFonts w:ascii="Arial" w:eastAsia="Tw Cen MT" w:hAnsi="Arial" w:cs="Arial"/>
        </w:rPr>
      </w:pPr>
      <w:r>
        <w:rPr>
          <w:rFonts w:ascii="Arial" w:eastAsia="Tw Cen MT" w:hAnsi="Arial" w:cs="Arial"/>
        </w:rPr>
        <w:t>Se avanza en las modificaciones y actualización de la norma RAC 3 antes RAC 5 de los Reglamentos Aeronáuticos de Colombia resaltando la racionalización de los requisitos para el acceso al mercado aéreo y las modalidades del transporte aéreo</w:t>
      </w:r>
    </w:p>
    <w:p w14:paraId="292E4E45" w14:textId="77777777" w:rsidR="009D384C" w:rsidRDefault="009D384C" w:rsidP="009D384C">
      <w:pPr>
        <w:pStyle w:val="Prrafodelista"/>
        <w:widowControl w:val="0"/>
        <w:autoSpaceDE w:val="0"/>
        <w:autoSpaceDN w:val="0"/>
        <w:adjustRightInd w:val="0"/>
        <w:ind w:left="360"/>
        <w:jc w:val="both"/>
        <w:rPr>
          <w:rFonts w:ascii="Arial" w:eastAsia="Tw Cen MT" w:hAnsi="Arial" w:cs="Arial"/>
        </w:rPr>
      </w:pPr>
    </w:p>
    <w:p w14:paraId="50D959F3" w14:textId="09EB03C0" w:rsidR="008C4751" w:rsidRPr="00330887" w:rsidRDefault="00843E30" w:rsidP="006304C0">
      <w:pPr>
        <w:pStyle w:val="Prrafodelista"/>
        <w:numPr>
          <w:ilvl w:val="0"/>
          <w:numId w:val="117"/>
        </w:numPr>
        <w:shd w:val="clear" w:color="auto" w:fill="FFFFFF" w:themeFill="background1"/>
        <w:ind w:left="426"/>
        <w:jc w:val="both"/>
        <w:rPr>
          <w:rFonts w:ascii="Arial" w:hAnsi="Arial" w:cs="Arial"/>
          <w:b/>
          <w:bCs/>
        </w:rPr>
      </w:pPr>
      <w:bookmarkStart w:id="23" w:name="_Toc58495993"/>
      <w:r w:rsidRPr="00330887">
        <w:rPr>
          <w:rStyle w:val="Ttulo1Car"/>
          <w:rFonts w:ascii="Arial" w:hAnsi="Arial" w:cs="Arial"/>
          <w:b/>
          <w:bCs/>
          <w:sz w:val="22"/>
          <w:szCs w:val="22"/>
        </w:rPr>
        <w:t>DESARROLLO DEL TALENTO HUMANO EN EL SECTOR</w:t>
      </w:r>
      <w:bookmarkEnd w:id="23"/>
      <w:r w:rsidRPr="00330887">
        <w:rPr>
          <w:rFonts w:ascii="Arial" w:hAnsi="Arial" w:cs="Arial"/>
          <w:b/>
          <w:bCs/>
        </w:rPr>
        <w:t xml:space="preserve"> </w:t>
      </w:r>
      <w:r w:rsidRPr="00330887">
        <w:rPr>
          <w:rFonts w:ascii="Arial" w:hAnsi="Arial" w:cs="Arial"/>
        </w:rPr>
        <w:t xml:space="preserve">– Para cada profesión hay espacio en la aviación. </w:t>
      </w:r>
      <w:bookmarkStart w:id="24" w:name="_Hlk56084330"/>
    </w:p>
    <w:bookmarkEnd w:id="24"/>
    <w:p w14:paraId="3D5CB00B" w14:textId="77777777" w:rsidR="008C4751" w:rsidRDefault="00843E30" w:rsidP="00731AA0">
      <w:pPr>
        <w:contextualSpacing/>
        <w:jc w:val="both"/>
        <w:rPr>
          <w:rFonts w:ascii="Arial" w:hAnsi="Arial" w:cs="Arial"/>
        </w:rPr>
      </w:pPr>
      <w:r>
        <w:rPr>
          <w:rFonts w:ascii="Arial" w:hAnsi="Arial" w:cs="Arial"/>
          <w:bCs/>
          <w:iCs/>
        </w:rPr>
        <w:t xml:space="preserve">La articulación y eficiencia de los actores que intervienen en el fomento del desarrollo integral y sostenible del Talento Humano para el Sector Aeronáutico, requiere la consolidación y armonización de la tríada Estado-Industria-Academia orientada a cerrar </w:t>
      </w:r>
      <w:r>
        <w:rPr>
          <w:rFonts w:ascii="Arial" w:hAnsi="Arial" w:cs="Arial"/>
        </w:rPr>
        <w:t xml:space="preserve">las brechas del sistema de Gestión de Talento Humano y lograr atender las necesidades que demanda el desarrollo del Sector Aeronáutico en Colombia al 2030.  </w:t>
      </w:r>
    </w:p>
    <w:p w14:paraId="27DA7E00" w14:textId="77777777" w:rsidR="008C4751" w:rsidRDefault="008C4751" w:rsidP="00731AA0">
      <w:pPr>
        <w:contextualSpacing/>
        <w:jc w:val="both"/>
        <w:rPr>
          <w:rFonts w:ascii="Arial" w:hAnsi="Arial" w:cs="Arial"/>
        </w:rPr>
      </w:pPr>
    </w:p>
    <w:p w14:paraId="04207DFA" w14:textId="502ADDB3" w:rsidR="008C4751" w:rsidRDefault="00843E30" w:rsidP="00731AA0">
      <w:pPr>
        <w:contextualSpacing/>
        <w:jc w:val="both"/>
        <w:rPr>
          <w:rFonts w:ascii="Arial" w:hAnsi="Arial" w:cs="Arial"/>
        </w:rPr>
      </w:pPr>
      <w:r>
        <w:rPr>
          <w:rFonts w:ascii="Arial" w:hAnsi="Arial" w:cs="Arial"/>
        </w:rPr>
        <w:t>En ese sentido el Marco Nacional de Cualificaciones para el Sector Aeronáutico, como instrumento para el desarrollo, clasificación y reconocimiento de competencias necesarias en el desarrollo laboral de la aviación civil, se constituye en elemento esencial para el fortalecimiento de la oferta educativa del sector, bajo el liderazgo del Ministerio de Educación Nacional y la Aeronáutica Civil</w:t>
      </w:r>
      <w:r w:rsidR="00586BD1">
        <w:rPr>
          <w:rFonts w:ascii="Arial" w:hAnsi="Arial" w:cs="Arial"/>
        </w:rPr>
        <w:t>, obteniendo los siguientes logros:</w:t>
      </w:r>
    </w:p>
    <w:p w14:paraId="4EE7D323" w14:textId="4A460DDB" w:rsidR="00586BD1" w:rsidRPr="00586BD1" w:rsidRDefault="00586BD1" w:rsidP="006304C0">
      <w:pPr>
        <w:pStyle w:val="Prrafodelista"/>
        <w:numPr>
          <w:ilvl w:val="0"/>
          <w:numId w:val="64"/>
        </w:numPr>
        <w:jc w:val="both"/>
        <w:rPr>
          <w:rFonts w:ascii="Arial" w:hAnsi="Arial" w:cs="Arial"/>
        </w:rPr>
      </w:pPr>
      <w:r w:rsidRPr="00586BD1">
        <w:rPr>
          <w:rFonts w:ascii="Arial" w:hAnsi="Arial" w:cs="Arial"/>
        </w:rPr>
        <w:t>Culminación de la Etapa A de la ruta metodológica</w:t>
      </w:r>
      <w:r>
        <w:rPr>
          <w:rFonts w:ascii="Arial" w:hAnsi="Arial" w:cs="Arial"/>
        </w:rPr>
        <w:t>.</w:t>
      </w:r>
      <w:r w:rsidRPr="00586BD1">
        <w:rPr>
          <w:rFonts w:ascii="Arial" w:hAnsi="Arial" w:cs="Arial"/>
        </w:rPr>
        <w:t xml:space="preserve"> Caracterización del sector</w:t>
      </w:r>
    </w:p>
    <w:p w14:paraId="2E9BBEF5" w14:textId="77777777" w:rsidR="00586BD1" w:rsidRPr="00586BD1" w:rsidRDefault="00586BD1" w:rsidP="006304C0">
      <w:pPr>
        <w:pStyle w:val="Prrafodelista"/>
        <w:numPr>
          <w:ilvl w:val="0"/>
          <w:numId w:val="64"/>
        </w:numPr>
        <w:jc w:val="both"/>
        <w:rPr>
          <w:rFonts w:ascii="Arial" w:hAnsi="Arial" w:cs="Arial"/>
        </w:rPr>
      </w:pPr>
      <w:r w:rsidRPr="00586BD1">
        <w:rPr>
          <w:rFonts w:ascii="Arial" w:hAnsi="Arial" w:cs="Arial"/>
        </w:rPr>
        <w:t>Avance de la etapa B Identificación de Brechas de Capital Humano</w:t>
      </w:r>
    </w:p>
    <w:p w14:paraId="27F97D4B" w14:textId="2EEE322B" w:rsidR="00586BD1" w:rsidRDefault="00586BD1" w:rsidP="006304C0">
      <w:pPr>
        <w:pStyle w:val="Prrafodelista"/>
        <w:numPr>
          <w:ilvl w:val="0"/>
          <w:numId w:val="64"/>
        </w:numPr>
        <w:jc w:val="both"/>
        <w:rPr>
          <w:rFonts w:ascii="Arial" w:hAnsi="Arial" w:cs="Arial"/>
        </w:rPr>
      </w:pPr>
      <w:r w:rsidRPr="00586BD1">
        <w:rPr>
          <w:rFonts w:ascii="Arial" w:hAnsi="Arial" w:cs="Arial"/>
        </w:rPr>
        <w:t>Avance de la etapa C</w:t>
      </w:r>
      <w:r>
        <w:rPr>
          <w:rFonts w:ascii="Arial" w:hAnsi="Arial" w:cs="Arial"/>
        </w:rPr>
        <w:t>.</w:t>
      </w:r>
      <w:r w:rsidRPr="00586BD1">
        <w:rPr>
          <w:rFonts w:ascii="Arial" w:hAnsi="Arial" w:cs="Arial"/>
        </w:rPr>
        <w:t xml:space="preserve">  Delimitación de áreas funcionales y ocupacionales</w:t>
      </w:r>
    </w:p>
    <w:p w14:paraId="03076534" w14:textId="32E9CDE7" w:rsidR="0001180C" w:rsidRDefault="0001180C" w:rsidP="0001180C">
      <w:pPr>
        <w:jc w:val="both"/>
        <w:rPr>
          <w:rFonts w:ascii="Arial" w:hAnsi="Arial" w:cs="Arial"/>
        </w:rPr>
      </w:pPr>
      <w:r>
        <w:rPr>
          <w:rFonts w:ascii="Arial" w:hAnsi="Arial" w:cs="Arial"/>
        </w:rPr>
        <w:t>Se ha avanzado en las siguientes actividades:</w:t>
      </w:r>
    </w:p>
    <w:p w14:paraId="3CB386C9" w14:textId="482BC0E8" w:rsidR="0001180C" w:rsidRPr="0001180C" w:rsidRDefault="0001180C" w:rsidP="006304C0">
      <w:pPr>
        <w:pStyle w:val="NormalWeb"/>
        <w:numPr>
          <w:ilvl w:val="0"/>
          <w:numId w:val="65"/>
        </w:numPr>
        <w:spacing w:before="0" w:beforeAutospacing="0" w:after="0" w:afterAutospacing="0"/>
        <w:rPr>
          <w:rFonts w:ascii="Arial" w:eastAsiaTheme="minorEastAsia" w:hAnsi="Arial" w:cs="Arial"/>
          <w:sz w:val="22"/>
          <w:szCs w:val="22"/>
          <w:lang w:eastAsia="en-US"/>
        </w:rPr>
      </w:pPr>
      <w:r w:rsidRPr="0001180C">
        <w:rPr>
          <w:rFonts w:ascii="Arial" w:eastAsiaTheme="minorEastAsia" w:hAnsi="Arial" w:cs="Arial"/>
          <w:sz w:val="22"/>
          <w:szCs w:val="22"/>
          <w:lang w:eastAsia="en-US"/>
        </w:rPr>
        <w:t xml:space="preserve">Gestión de recursos con el DAPRE para el cubrimiento de las etapas A, B y </w:t>
      </w:r>
      <w:r w:rsidR="005D0453" w:rsidRPr="0001180C">
        <w:rPr>
          <w:rFonts w:ascii="Arial" w:eastAsiaTheme="minorEastAsia" w:hAnsi="Arial" w:cs="Arial"/>
          <w:sz w:val="22"/>
          <w:szCs w:val="22"/>
          <w:lang w:eastAsia="en-US"/>
        </w:rPr>
        <w:t>C del</w:t>
      </w:r>
      <w:r w:rsidRPr="0001180C">
        <w:rPr>
          <w:rFonts w:ascii="Arial" w:eastAsiaTheme="minorEastAsia" w:hAnsi="Arial" w:cs="Arial"/>
          <w:sz w:val="22"/>
          <w:szCs w:val="22"/>
          <w:lang w:eastAsia="en-US"/>
        </w:rPr>
        <w:t xml:space="preserve"> proyecto – Consultoría con FEDIAC. </w:t>
      </w:r>
    </w:p>
    <w:p w14:paraId="4E46AB5B" w14:textId="77777777" w:rsidR="0001180C" w:rsidRPr="0001180C" w:rsidRDefault="0001180C" w:rsidP="006304C0">
      <w:pPr>
        <w:pStyle w:val="NormalWeb"/>
        <w:numPr>
          <w:ilvl w:val="0"/>
          <w:numId w:val="65"/>
        </w:numPr>
        <w:spacing w:before="0" w:beforeAutospacing="0" w:after="0" w:afterAutospacing="0"/>
        <w:rPr>
          <w:rFonts w:ascii="Arial" w:eastAsiaTheme="minorEastAsia" w:hAnsi="Arial" w:cs="Arial"/>
          <w:sz w:val="22"/>
          <w:szCs w:val="22"/>
          <w:lang w:eastAsia="en-US"/>
        </w:rPr>
      </w:pPr>
      <w:r w:rsidRPr="0001180C">
        <w:rPr>
          <w:rFonts w:ascii="Arial" w:eastAsiaTheme="minorEastAsia" w:hAnsi="Arial" w:cs="Arial"/>
          <w:sz w:val="22"/>
          <w:szCs w:val="22"/>
          <w:lang w:eastAsia="en-US"/>
        </w:rPr>
        <w:t>Apoyo del MEN - Ruta metodológica</w:t>
      </w:r>
    </w:p>
    <w:p w14:paraId="08288FD7" w14:textId="77777777" w:rsidR="0001180C" w:rsidRPr="0001180C" w:rsidRDefault="0001180C" w:rsidP="006304C0">
      <w:pPr>
        <w:pStyle w:val="NormalWeb"/>
        <w:numPr>
          <w:ilvl w:val="0"/>
          <w:numId w:val="65"/>
        </w:numPr>
        <w:spacing w:before="0" w:beforeAutospacing="0" w:after="0" w:afterAutospacing="0"/>
        <w:rPr>
          <w:rFonts w:ascii="Arial" w:eastAsiaTheme="minorEastAsia" w:hAnsi="Arial" w:cs="Arial"/>
          <w:sz w:val="22"/>
          <w:szCs w:val="22"/>
          <w:lang w:eastAsia="en-US"/>
        </w:rPr>
      </w:pPr>
      <w:r w:rsidRPr="0001180C">
        <w:rPr>
          <w:rFonts w:ascii="Arial" w:eastAsiaTheme="minorEastAsia" w:hAnsi="Arial" w:cs="Arial"/>
          <w:sz w:val="22"/>
          <w:szCs w:val="22"/>
          <w:lang w:eastAsia="en-US"/>
        </w:rPr>
        <w:t>Apoyo del Min Trabajo - Identificación de brechas de capital humano</w:t>
      </w:r>
    </w:p>
    <w:p w14:paraId="1722CD0D" w14:textId="77777777" w:rsidR="0001180C" w:rsidRPr="0001180C" w:rsidRDefault="0001180C" w:rsidP="006304C0">
      <w:pPr>
        <w:pStyle w:val="NormalWeb"/>
        <w:numPr>
          <w:ilvl w:val="0"/>
          <w:numId w:val="65"/>
        </w:numPr>
        <w:spacing w:before="0" w:beforeAutospacing="0" w:after="160" w:afterAutospacing="0" w:line="259" w:lineRule="auto"/>
        <w:rPr>
          <w:rFonts w:ascii="Arial" w:eastAsiaTheme="minorEastAsia" w:hAnsi="Arial" w:cs="Arial"/>
          <w:sz w:val="22"/>
          <w:szCs w:val="22"/>
          <w:lang w:eastAsia="en-US"/>
        </w:rPr>
      </w:pPr>
      <w:r w:rsidRPr="0001180C">
        <w:rPr>
          <w:rFonts w:ascii="Arial" w:eastAsiaTheme="minorEastAsia" w:hAnsi="Arial" w:cs="Arial"/>
          <w:sz w:val="22"/>
          <w:szCs w:val="22"/>
          <w:lang w:eastAsia="en-US"/>
        </w:rPr>
        <w:t>Participación de la Industria y la Academia en la construcción</w:t>
      </w:r>
    </w:p>
    <w:p w14:paraId="6A713026" w14:textId="77777777" w:rsidR="00284327" w:rsidRDefault="00843E30" w:rsidP="002A4174">
      <w:pPr>
        <w:jc w:val="both"/>
        <w:rPr>
          <w:rFonts w:ascii="Arial" w:hAnsi="Arial" w:cs="Arial"/>
        </w:rPr>
      </w:pPr>
      <w:r>
        <w:rPr>
          <w:rFonts w:ascii="Arial" w:hAnsi="Arial" w:cs="Arial"/>
        </w:rPr>
        <w:t xml:space="preserve">Por otra parte, para consolidar la investigación en los campos aeronáuticos y aeroespaciales, se </w:t>
      </w:r>
      <w:r w:rsidR="00284327">
        <w:rPr>
          <w:rFonts w:ascii="Arial" w:hAnsi="Arial" w:cs="Arial"/>
        </w:rPr>
        <w:t>obtuvieron los siguientes logros:</w:t>
      </w:r>
    </w:p>
    <w:p w14:paraId="01F79571" w14:textId="46562D1C" w:rsidR="00284327" w:rsidRDefault="00284327" w:rsidP="00284327">
      <w:pPr>
        <w:contextualSpacing/>
        <w:jc w:val="both"/>
        <w:rPr>
          <w:rFonts w:ascii="Arial" w:hAnsi="Arial" w:cs="Arial"/>
          <w:b/>
          <w:bCs/>
        </w:rPr>
      </w:pPr>
      <w:r w:rsidRPr="00284327">
        <w:rPr>
          <w:rFonts w:ascii="Arial" w:hAnsi="Arial" w:cs="Arial"/>
          <w:b/>
          <w:bCs/>
        </w:rPr>
        <w:t>Formación en investigación</w:t>
      </w:r>
    </w:p>
    <w:p w14:paraId="730D57D2" w14:textId="77777777" w:rsidR="00C74608" w:rsidRPr="00284327" w:rsidRDefault="00C74608" w:rsidP="00284327">
      <w:pPr>
        <w:contextualSpacing/>
        <w:jc w:val="both"/>
        <w:rPr>
          <w:rFonts w:ascii="Arial" w:hAnsi="Arial" w:cs="Arial"/>
          <w:b/>
          <w:bCs/>
        </w:rPr>
      </w:pPr>
    </w:p>
    <w:p w14:paraId="2B2774AA" w14:textId="3CFABBF0" w:rsidR="00284327" w:rsidRDefault="00284327" w:rsidP="009C2A87">
      <w:pPr>
        <w:spacing w:after="0" w:line="240" w:lineRule="auto"/>
        <w:contextualSpacing/>
        <w:jc w:val="both"/>
        <w:rPr>
          <w:rFonts w:ascii="Arial" w:hAnsi="Arial" w:cs="Arial"/>
        </w:rPr>
      </w:pPr>
      <w:r w:rsidRPr="00284327">
        <w:rPr>
          <w:rFonts w:ascii="Arial" w:hAnsi="Arial" w:cs="Arial"/>
        </w:rPr>
        <w:t>82 funcionarios</w:t>
      </w:r>
      <w:r>
        <w:rPr>
          <w:rFonts w:ascii="Arial" w:hAnsi="Arial" w:cs="Arial"/>
        </w:rPr>
        <w:t xml:space="preserve"> capacitados en:</w:t>
      </w:r>
    </w:p>
    <w:p w14:paraId="6AA753FC" w14:textId="77777777" w:rsidR="00284327" w:rsidRPr="00284327" w:rsidRDefault="00284327" w:rsidP="006304C0">
      <w:pPr>
        <w:pStyle w:val="Prrafodelista"/>
        <w:numPr>
          <w:ilvl w:val="0"/>
          <w:numId w:val="66"/>
        </w:numPr>
        <w:spacing w:after="0" w:line="240" w:lineRule="auto"/>
        <w:jc w:val="both"/>
        <w:rPr>
          <w:rFonts w:ascii="Arial" w:hAnsi="Arial" w:cs="Arial"/>
        </w:rPr>
      </w:pPr>
      <w:r w:rsidRPr="00284327">
        <w:rPr>
          <w:rFonts w:ascii="Arial" w:hAnsi="Arial" w:cs="Arial"/>
        </w:rPr>
        <w:t>Curso Metodología de la Investigación</w:t>
      </w:r>
    </w:p>
    <w:p w14:paraId="304DD193" w14:textId="77777777" w:rsidR="00284327" w:rsidRPr="00284327" w:rsidRDefault="00284327" w:rsidP="006304C0">
      <w:pPr>
        <w:pStyle w:val="Prrafodelista"/>
        <w:numPr>
          <w:ilvl w:val="0"/>
          <w:numId w:val="66"/>
        </w:numPr>
        <w:spacing w:after="0" w:line="240" w:lineRule="auto"/>
        <w:jc w:val="both"/>
        <w:rPr>
          <w:rFonts w:ascii="Arial" w:hAnsi="Arial" w:cs="Arial"/>
        </w:rPr>
      </w:pPr>
      <w:r w:rsidRPr="00284327">
        <w:rPr>
          <w:rFonts w:ascii="Arial" w:hAnsi="Arial" w:cs="Arial"/>
        </w:rPr>
        <w:t>Curso Redacción de Artículos Científicos</w:t>
      </w:r>
    </w:p>
    <w:p w14:paraId="346DC4E0" w14:textId="0DD2739B" w:rsidR="00284327" w:rsidRDefault="00284327" w:rsidP="006304C0">
      <w:pPr>
        <w:pStyle w:val="Prrafodelista"/>
        <w:numPr>
          <w:ilvl w:val="0"/>
          <w:numId w:val="66"/>
        </w:numPr>
        <w:jc w:val="both"/>
        <w:rPr>
          <w:rFonts w:ascii="Arial" w:hAnsi="Arial" w:cs="Arial"/>
        </w:rPr>
      </w:pPr>
      <w:r w:rsidRPr="00284327">
        <w:rPr>
          <w:rFonts w:ascii="Arial" w:hAnsi="Arial" w:cs="Arial"/>
        </w:rPr>
        <w:t xml:space="preserve">Curso Recursos Digitales para la Investigación </w:t>
      </w:r>
    </w:p>
    <w:p w14:paraId="06D87311" w14:textId="77777777" w:rsidR="004D7AE5" w:rsidRPr="009C2A87" w:rsidRDefault="004D7AE5" w:rsidP="004D7AE5">
      <w:pPr>
        <w:pStyle w:val="Prrafodelista"/>
        <w:ind w:left="0"/>
        <w:jc w:val="both"/>
        <w:rPr>
          <w:rFonts w:ascii="Arial" w:hAnsi="Arial" w:cs="Arial"/>
          <w:b/>
          <w:bCs/>
          <w:lang w:val="es-MX"/>
        </w:rPr>
      </w:pPr>
    </w:p>
    <w:p w14:paraId="29C0BDFD" w14:textId="77777777" w:rsidR="00C74608" w:rsidRDefault="004D7AE5" w:rsidP="004D7AE5">
      <w:pPr>
        <w:pStyle w:val="Prrafodelista"/>
        <w:ind w:left="0"/>
        <w:jc w:val="both"/>
        <w:rPr>
          <w:rFonts w:ascii="Arial" w:hAnsi="Arial" w:cs="Arial"/>
          <w:b/>
          <w:bCs/>
          <w:lang w:val="es-MX"/>
        </w:rPr>
      </w:pPr>
      <w:r w:rsidRPr="009C2A87">
        <w:rPr>
          <w:rFonts w:ascii="Arial" w:hAnsi="Arial" w:cs="Arial"/>
          <w:b/>
          <w:bCs/>
          <w:lang w:val="es-MX"/>
        </w:rPr>
        <w:t>Investigación aplicada</w:t>
      </w:r>
    </w:p>
    <w:p w14:paraId="78678B28" w14:textId="2D6228B7" w:rsidR="004D7AE5" w:rsidRPr="009C2A87" w:rsidRDefault="004D7AE5" w:rsidP="004D7AE5">
      <w:pPr>
        <w:pStyle w:val="Prrafodelista"/>
        <w:ind w:left="0"/>
        <w:jc w:val="both"/>
        <w:rPr>
          <w:rFonts w:ascii="Arial" w:hAnsi="Arial" w:cs="Arial"/>
          <w:b/>
          <w:bCs/>
          <w:lang w:val="es-MX"/>
        </w:rPr>
      </w:pPr>
      <w:r w:rsidRPr="009C2A87">
        <w:rPr>
          <w:rFonts w:ascii="Arial" w:hAnsi="Arial" w:cs="Arial"/>
          <w:b/>
          <w:bCs/>
          <w:lang w:val="es-MX"/>
        </w:rPr>
        <w:t xml:space="preserve"> </w:t>
      </w:r>
    </w:p>
    <w:p w14:paraId="37527318" w14:textId="77777777" w:rsidR="004D7AE5" w:rsidRPr="004D7AE5" w:rsidRDefault="004D7AE5" w:rsidP="006304C0">
      <w:pPr>
        <w:pStyle w:val="Prrafodelista"/>
        <w:numPr>
          <w:ilvl w:val="0"/>
          <w:numId w:val="69"/>
        </w:numPr>
        <w:jc w:val="both"/>
        <w:rPr>
          <w:rFonts w:ascii="Arial" w:hAnsi="Arial" w:cs="Arial"/>
        </w:rPr>
      </w:pPr>
      <w:r w:rsidRPr="004D7AE5">
        <w:rPr>
          <w:rFonts w:ascii="Arial" w:hAnsi="Arial" w:cs="Arial"/>
          <w:lang w:val="es-MX"/>
        </w:rPr>
        <w:t>Desarrollo de 8 proyectos de investigación</w:t>
      </w:r>
    </w:p>
    <w:p w14:paraId="71163968" w14:textId="77777777" w:rsidR="004D7AE5" w:rsidRPr="004D7AE5" w:rsidRDefault="004D7AE5" w:rsidP="006304C0">
      <w:pPr>
        <w:pStyle w:val="Prrafodelista"/>
        <w:numPr>
          <w:ilvl w:val="0"/>
          <w:numId w:val="69"/>
        </w:numPr>
        <w:jc w:val="both"/>
        <w:rPr>
          <w:rFonts w:ascii="Arial" w:hAnsi="Arial" w:cs="Arial"/>
        </w:rPr>
      </w:pPr>
      <w:r w:rsidRPr="004D7AE5">
        <w:rPr>
          <w:rFonts w:ascii="Arial" w:hAnsi="Arial" w:cs="Arial"/>
          <w:lang w:val="es-MX"/>
        </w:rPr>
        <w:t>Obtención clasificación en Categoría C Grupo GINA por Minciencias - Convocatoria 833 de 2018</w:t>
      </w:r>
    </w:p>
    <w:p w14:paraId="7CA534E0" w14:textId="77777777" w:rsidR="004D7AE5" w:rsidRPr="004D7AE5" w:rsidRDefault="004D7AE5" w:rsidP="006304C0">
      <w:pPr>
        <w:pStyle w:val="Prrafodelista"/>
        <w:numPr>
          <w:ilvl w:val="0"/>
          <w:numId w:val="69"/>
        </w:numPr>
        <w:jc w:val="both"/>
        <w:rPr>
          <w:rFonts w:ascii="Arial" w:hAnsi="Arial" w:cs="Arial"/>
        </w:rPr>
      </w:pPr>
      <w:r w:rsidRPr="004D7AE5">
        <w:rPr>
          <w:rFonts w:ascii="Arial" w:hAnsi="Arial" w:cs="Arial"/>
          <w:lang w:val="es-MX"/>
        </w:rPr>
        <w:t xml:space="preserve">Par evaluador de 7 proyectos de investigación de pregrado en el Encuentro Regional del Caribe </w:t>
      </w:r>
    </w:p>
    <w:p w14:paraId="6A4993BA" w14:textId="62454DA7" w:rsidR="009C2A87" w:rsidRDefault="009C2A87" w:rsidP="009C2A87">
      <w:pPr>
        <w:spacing w:after="0" w:line="240" w:lineRule="auto"/>
        <w:jc w:val="both"/>
        <w:rPr>
          <w:rFonts w:ascii="Arial" w:hAnsi="Arial" w:cs="Arial"/>
          <w:b/>
          <w:bCs/>
        </w:rPr>
      </w:pPr>
      <w:r w:rsidRPr="009C2A87">
        <w:rPr>
          <w:rFonts w:ascii="Arial" w:hAnsi="Arial" w:cs="Arial"/>
          <w:b/>
          <w:bCs/>
        </w:rPr>
        <w:t>Eventos</w:t>
      </w:r>
    </w:p>
    <w:p w14:paraId="17C0E918" w14:textId="77777777" w:rsidR="00C74608" w:rsidRDefault="00C74608" w:rsidP="009C2A87">
      <w:pPr>
        <w:spacing w:after="0" w:line="240" w:lineRule="auto"/>
        <w:jc w:val="both"/>
        <w:rPr>
          <w:rFonts w:ascii="Arial" w:hAnsi="Arial" w:cs="Arial"/>
          <w:b/>
          <w:bCs/>
        </w:rPr>
      </w:pPr>
    </w:p>
    <w:p w14:paraId="4E1758B0" w14:textId="2CD108C1" w:rsidR="00F93D3C" w:rsidRPr="00F93D3C" w:rsidRDefault="00F93D3C" w:rsidP="009C2A87">
      <w:pPr>
        <w:spacing w:after="0" w:line="240" w:lineRule="auto"/>
        <w:jc w:val="both"/>
        <w:rPr>
          <w:rFonts w:ascii="Arial" w:hAnsi="Arial" w:cs="Arial"/>
        </w:rPr>
      </w:pPr>
      <w:r w:rsidRPr="00F93D3C">
        <w:rPr>
          <w:rFonts w:ascii="Arial" w:hAnsi="Arial" w:cs="Arial"/>
        </w:rPr>
        <w:t>Organización del tercer Encuentro de Investigación, Desarrollo e Innovación en el Sector Aeronáutico. E-IDEA 2020</w:t>
      </w:r>
      <w:r w:rsidR="004D7AE5">
        <w:rPr>
          <w:rFonts w:ascii="Arial" w:hAnsi="Arial" w:cs="Arial"/>
        </w:rPr>
        <w:t xml:space="preserve"> con los siguientes soportes:</w:t>
      </w:r>
    </w:p>
    <w:p w14:paraId="70B2343F" w14:textId="77777777" w:rsidR="00F93D3C" w:rsidRPr="004D7AE5" w:rsidRDefault="00F93D3C" w:rsidP="006304C0">
      <w:pPr>
        <w:pStyle w:val="Prrafodelista"/>
        <w:numPr>
          <w:ilvl w:val="0"/>
          <w:numId w:val="67"/>
        </w:numPr>
        <w:jc w:val="both"/>
        <w:rPr>
          <w:rFonts w:ascii="Arial" w:hAnsi="Arial" w:cs="Arial"/>
        </w:rPr>
      </w:pPr>
      <w:r w:rsidRPr="004D7AE5">
        <w:rPr>
          <w:rFonts w:ascii="Arial" w:hAnsi="Arial" w:cs="Arial"/>
        </w:rPr>
        <w:t>4 conferencias</w:t>
      </w:r>
    </w:p>
    <w:p w14:paraId="7F8B4CB2" w14:textId="77777777" w:rsidR="00F93D3C" w:rsidRPr="004D7AE5" w:rsidRDefault="00F93D3C" w:rsidP="006304C0">
      <w:pPr>
        <w:pStyle w:val="Prrafodelista"/>
        <w:numPr>
          <w:ilvl w:val="0"/>
          <w:numId w:val="67"/>
        </w:numPr>
        <w:jc w:val="both"/>
        <w:rPr>
          <w:rFonts w:ascii="Arial" w:hAnsi="Arial" w:cs="Arial"/>
        </w:rPr>
      </w:pPr>
      <w:r w:rsidRPr="004D7AE5">
        <w:rPr>
          <w:rFonts w:ascii="Arial" w:hAnsi="Arial" w:cs="Arial"/>
        </w:rPr>
        <w:t>18 ponencias</w:t>
      </w:r>
    </w:p>
    <w:p w14:paraId="1E0A3397" w14:textId="77777777" w:rsidR="00F93D3C" w:rsidRPr="004D7AE5" w:rsidRDefault="00F93D3C" w:rsidP="006304C0">
      <w:pPr>
        <w:pStyle w:val="Prrafodelista"/>
        <w:numPr>
          <w:ilvl w:val="0"/>
          <w:numId w:val="67"/>
        </w:numPr>
        <w:jc w:val="both"/>
        <w:rPr>
          <w:rFonts w:ascii="Arial" w:hAnsi="Arial" w:cs="Arial"/>
        </w:rPr>
      </w:pPr>
      <w:r w:rsidRPr="004D7AE5">
        <w:rPr>
          <w:rFonts w:ascii="Arial" w:hAnsi="Arial" w:cs="Arial"/>
        </w:rPr>
        <w:t>21 poster</w:t>
      </w:r>
    </w:p>
    <w:p w14:paraId="5DA9C485" w14:textId="1CB71C15" w:rsidR="00F93D3C" w:rsidRPr="004D7AE5" w:rsidRDefault="00F93D3C" w:rsidP="006304C0">
      <w:pPr>
        <w:pStyle w:val="Prrafodelista"/>
        <w:numPr>
          <w:ilvl w:val="0"/>
          <w:numId w:val="67"/>
        </w:numPr>
        <w:jc w:val="both"/>
        <w:rPr>
          <w:rFonts w:ascii="Arial" w:hAnsi="Arial" w:cs="Arial"/>
        </w:rPr>
      </w:pPr>
      <w:r w:rsidRPr="004D7AE5">
        <w:rPr>
          <w:rFonts w:ascii="Arial" w:hAnsi="Arial" w:cs="Arial"/>
        </w:rPr>
        <w:t>Coworking</w:t>
      </w:r>
    </w:p>
    <w:p w14:paraId="04CD78BC" w14:textId="5EBB06FF" w:rsidR="00B50110" w:rsidRDefault="00B50110" w:rsidP="00B50110">
      <w:pPr>
        <w:spacing w:after="0" w:line="240" w:lineRule="auto"/>
        <w:jc w:val="both"/>
        <w:rPr>
          <w:rFonts w:ascii="Arial" w:hAnsi="Arial" w:cs="Arial"/>
          <w:b/>
          <w:bCs/>
          <w:lang w:val="es-MX"/>
        </w:rPr>
      </w:pPr>
      <w:r w:rsidRPr="00B50110">
        <w:rPr>
          <w:rFonts w:ascii="Arial" w:hAnsi="Arial" w:cs="Arial"/>
          <w:b/>
          <w:bCs/>
          <w:lang w:val="es-MX"/>
        </w:rPr>
        <w:t>Publicaciones</w:t>
      </w:r>
    </w:p>
    <w:p w14:paraId="48085734" w14:textId="77777777" w:rsidR="00C74608" w:rsidRPr="00B50110" w:rsidRDefault="00C74608" w:rsidP="00B50110">
      <w:pPr>
        <w:spacing w:after="0" w:line="240" w:lineRule="auto"/>
        <w:jc w:val="both"/>
        <w:rPr>
          <w:rFonts w:ascii="Arial" w:hAnsi="Arial" w:cs="Arial"/>
          <w:b/>
          <w:bCs/>
          <w:lang w:val="es-MX"/>
        </w:rPr>
      </w:pPr>
    </w:p>
    <w:p w14:paraId="50E506F4" w14:textId="60CF1E62" w:rsidR="004D7AE5" w:rsidRDefault="004D7AE5" w:rsidP="00B50110">
      <w:pPr>
        <w:spacing w:after="0" w:line="240" w:lineRule="auto"/>
        <w:jc w:val="both"/>
        <w:rPr>
          <w:rFonts w:ascii="Arial" w:hAnsi="Arial" w:cs="Arial"/>
          <w:lang w:val="es-MX"/>
        </w:rPr>
      </w:pPr>
      <w:r w:rsidRPr="004D7AE5">
        <w:rPr>
          <w:rFonts w:ascii="Arial" w:hAnsi="Arial" w:cs="Arial"/>
          <w:lang w:val="es-MX"/>
        </w:rPr>
        <w:t xml:space="preserve">Publicación </w:t>
      </w:r>
      <w:r>
        <w:rPr>
          <w:rFonts w:ascii="Arial" w:hAnsi="Arial" w:cs="Arial"/>
          <w:lang w:val="es-MX"/>
        </w:rPr>
        <w:t xml:space="preserve">de </w:t>
      </w:r>
      <w:r w:rsidRPr="004D7AE5">
        <w:rPr>
          <w:rFonts w:ascii="Arial" w:hAnsi="Arial" w:cs="Arial"/>
          <w:lang w:val="es-MX"/>
        </w:rPr>
        <w:t xml:space="preserve">Quince (15) productos de investigación </w:t>
      </w:r>
    </w:p>
    <w:p w14:paraId="1C52D66D" w14:textId="4DA1BD39" w:rsidR="004D7AE5" w:rsidRPr="004D7AE5" w:rsidRDefault="004D7AE5" w:rsidP="006304C0">
      <w:pPr>
        <w:pStyle w:val="Prrafodelista"/>
        <w:numPr>
          <w:ilvl w:val="0"/>
          <w:numId w:val="68"/>
        </w:numPr>
        <w:spacing w:after="0" w:line="240" w:lineRule="auto"/>
        <w:jc w:val="both"/>
        <w:rPr>
          <w:rFonts w:ascii="Arial" w:hAnsi="Arial" w:cs="Arial"/>
          <w:lang w:val="es-MX"/>
        </w:rPr>
      </w:pPr>
      <w:r w:rsidRPr="004D7AE5">
        <w:rPr>
          <w:rFonts w:ascii="Arial" w:hAnsi="Arial" w:cs="Arial"/>
          <w:lang w:val="es-MX"/>
        </w:rPr>
        <w:t>Publicación de 3 artículos en revistas especializadas</w:t>
      </w:r>
    </w:p>
    <w:p w14:paraId="30F8E306" w14:textId="2FC96A98" w:rsidR="004D7AE5" w:rsidRPr="004D7AE5" w:rsidRDefault="004D7AE5" w:rsidP="006304C0">
      <w:pPr>
        <w:pStyle w:val="Prrafodelista"/>
        <w:numPr>
          <w:ilvl w:val="0"/>
          <w:numId w:val="68"/>
        </w:numPr>
        <w:jc w:val="both"/>
        <w:rPr>
          <w:rFonts w:ascii="Arial" w:hAnsi="Arial" w:cs="Arial"/>
          <w:lang w:val="es-MX"/>
        </w:rPr>
      </w:pPr>
      <w:r w:rsidRPr="004D7AE5">
        <w:rPr>
          <w:rFonts w:ascii="Arial" w:hAnsi="Arial" w:cs="Arial"/>
          <w:lang w:val="es-MX"/>
        </w:rPr>
        <w:t>Publicación de 4 capítulos de libro</w:t>
      </w:r>
    </w:p>
    <w:p w14:paraId="572A2556" w14:textId="2641C74E" w:rsidR="004D7AE5" w:rsidRPr="004D7AE5" w:rsidRDefault="004D7AE5" w:rsidP="006304C0">
      <w:pPr>
        <w:pStyle w:val="Prrafodelista"/>
        <w:numPr>
          <w:ilvl w:val="0"/>
          <w:numId w:val="68"/>
        </w:numPr>
        <w:jc w:val="both"/>
        <w:rPr>
          <w:rFonts w:ascii="Arial" w:hAnsi="Arial" w:cs="Arial"/>
          <w:lang w:val="es-MX"/>
        </w:rPr>
      </w:pPr>
      <w:r w:rsidRPr="004D7AE5">
        <w:rPr>
          <w:rFonts w:ascii="Arial" w:hAnsi="Arial" w:cs="Arial"/>
          <w:lang w:val="es-MX"/>
        </w:rPr>
        <w:t>5 posters de divulgación</w:t>
      </w:r>
    </w:p>
    <w:p w14:paraId="06E72B03" w14:textId="77777777" w:rsidR="004D7AE5" w:rsidRPr="004D7AE5" w:rsidRDefault="004D7AE5" w:rsidP="006304C0">
      <w:pPr>
        <w:pStyle w:val="Prrafodelista"/>
        <w:numPr>
          <w:ilvl w:val="0"/>
          <w:numId w:val="68"/>
        </w:numPr>
        <w:jc w:val="both"/>
        <w:rPr>
          <w:rFonts w:ascii="Arial" w:hAnsi="Arial" w:cs="Arial"/>
          <w:lang w:val="es-MX"/>
        </w:rPr>
      </w:pPr>
      <w:r w:rsidRPr="004D7AE5">
        <w:rPr>
          <w:rFonts w:ascii="Arial" w:hAnsi="Arial" w:cs="Arial"/>
          <w:lang w:val="es-MX"/>
        </w:rPr>
        <w:t>Publicación de 1 libro resultado de investigación ISBN. 978-958-8817-34-7</w:t>
      </w:r>
    </w:p>
    <w:p w14:paraId="23CB9EA8" w14:textId="77777777" w:rsidR="004D7AE5" w:rsidRPr="004D7AE5" w:rsidRDefault="004D7AE5" w:rsidP="006304C0">
      <w:pPr>
        <w:pStyle w:val="Prrafodelista"/>
        <w:numPr>
          <w:ilvl w:val="0"/>
          <w:numId w:val="68"/>
        </w:numPr>
        <w:jc w:val="both"/>
        <w:rPr>
          <w:rFonts w:ascii="Arial" w:hAnsi="Arial" w:cs="Arial"/>
        </w:rPr>
      </w:pPr>
      <w:r w:rsidRPr="004D7AE5">
        <w:rPr>
          <w:rFonts w:ascii="Arial" w:hAnsi="Arial" w:cs="Arial"/>
          <w:lang w:val="es-MX"/>
        </w:rPr>
        <w:t>Publicación seriada Memorias (2)</w:t>
      </w:r>
      <w:r>
        <w:rPr>
          <w:rFonts w:ascii="Arial" w:hAnsi="Arial" w:cs="Arial"/>
          <w:lang w:val="es-MX"/>
        </w:rPr>
        <w:t xml:space="preserve"> </w:t>
      </w:r>
      <w:r w:rsidRPr="004D7AE5">
        <w:rPr>
          <w:rFonts w:ascii="Arial" w:hAnsi="Arial" w:cs="Arial"/>
          <w:lang w:val="es-MX"/>
        </w:rPr>
        <w:t>ISSN 2665-5713</w:t>
      </w:r>
    </w:p>
    <w:p w14:paraId="6B483120" w14:textId="77777777" w:rsidR="004D7AE5" w:rsidRPr="004D7AE5" w:rsidRDefault="004D7AE5" w:rsidP="004D7AE5">
      <w:pPr>
        <w:pStyle w:val="Prrafodelista"/>
        <w:jc w:val="both"/>
        <w:rPr>
          <w:rFonts w:ascii="Arial" w:hAnsi="Arial" w:cs="Arial"/>
        </w:rPr>
      </w:pPr>
    </w:p>
    <w:p w14:paraId="79ACEB4E" w14:textId="77777777" w:rsidR="008C4751" w:rsidRDefault="00843E30" w:rsidP="006304C0">
      <w:pPr>
        <w:pStyle w:val="Prrafodelista"/>
        <w:numPr>
          <w:ilvl w:val="0"/>
          <w:numId w:val="117"/>
        </w:numPr>
        <w:ind w:left="284"/>
        <w:jc w:val="both"/>
        <w:rPr>
          <w:rFonts w:ascii="Arial" w:hAnsi="Arial" w:cs="Arial"/>
        </w:rPr>
      </w:pPr>
      <w:bookmarkStart w:id="25" w:name="_Toc58495994"/>
      <w:r>
        <w:rPr>
          <w:rStyle w:val="Ttulo1Car"/>
          <w:rFonts w:ascii="Arial" w:hAnsi="Arial" w:cs="Arial"/>
          <w:b/>
          <w:bCs/>
          <w:sz w:val="22"/>
          <w:szCs w:val="22"/>
        </w:rPr>
        <w:t>LA TRANSFORMACIÓN INSTITUCIONAL A LA MODERNIDAD</w:t>
      </w:r>
      <w:bookmarkEnd w:id="25"/>
      <w:r>
        <w:rPr>
          <w:rFonts w:ascii="Arial" w:hAnsi="Arial" w:cs="Arial"/>
        </w:rPr>
        <w:t xml:space="preserve"> - Una gestión institucional fortalecida con vocación al usuario en entorno digital.</w:t>
      </w:r>
    </w:p>
    <w:p w14:paraId="79CC1B39" w14:textId="77777777" w:rsidR="008C4751" w:rsidRDefault="00843E30" w:rsidP="00731AA0">
      <w:pPr>
        <w:tabs>
          <w:tab w:val="left" w:pos="709"/>
        </w:tabs>
        <w:contextualSpacing/>
        <w:jc w:val="both"/>
        <w:rPr>
          <w:rFonts w:ascii="Arial" w:hAnsi="Arial" w:cs="Arial"/>
        </w:rPr>
      </w:pPr>
      <w:r>
        <w:rPr>
          <w:rFonts w:ascii="Arial" w:hAnsi="Arial" w:cs="Arial"/>
        </w:rPr>
        <w:t>La Entidad ha sustentado su actuar misional, en la determinación de un octavo eje de transformación institucional a la modernidad, como soporte y apoyo transversal fundamental al desarrollo del plan 2030. Con el desarrollo de este eje se busca Fortalecer la gestión institucional de la Entidad a través del desarrollo del talento humano, fortalecimiento de la estructura organizacional, implementando un sistema de gestión del conocimiento especializado en la Entidad, afianzando el Sistema Integrado de Gestión, apalancando la transformación institucional a través del PETI, fortaleciendo la política anticorrupción y la gestión jurídica</w:t>
      </w:r>
    </w:p>
    <w:p w14:paraId="263D5EB5" w14:textId="77777777" w:rsidR="008C4751" w:rsidRDefault="008C4751" w:rsidP="00731AA0">
      <w:pPr>
        <w:tabs>
          <w:tab w:val="left" w:pos="709"/>
        </w:tabs>
        <w:contextualSpacing/>
        <w:jc w:val="both"/>
        <w:rPr>
          <w:rFonts w:ascii="Arial" w:hAnsi="Arial" w:cs="Arial"/>
        </w:rPr>
      </w:pPr>
    </w:p>
    <w:p w14:paraId="1B67091E" w14:textId="77777777" w:rsidR="008C4751" w:rsidRDefault="00843E30" w:rsidP="00731AA0">
      <w:pPr>
        <w:tabs>
          <w:tab w:val="left" w:pos="709"/>
        </w:tabs>
        <w:contextualSpacing/>
        <w:jc w:val="both"/>
        <w:rPr>
          <w:rFonts w:ascii="Arial" w:hAnsi="Arial" w:cs="Arial"/>
        </w:rPr>
      </w:pPr>
      <w:r>
        <w:rPr>
          <w:rFonts w:ascii="Arial" w:hAnsi="Arial" w:cs="Arial"/>
        </w:rPr>
        <w:t xml:space="preserve">Las acciones de este eje se soportan través siete (7) subsistemas que recogen el actuar institucional en: Talento humano, Estructura, Capacitación entrenamiento, procesos, Tecnologías de la información, control interno, y política anticorrupción. </w:t>
      </w:r>
    </w:p>
    <w:p w14:paraId="659E0C6A" w14:textId="77777777" w:rsidR="00CD4706" w:rsidRDefault="00CD4706" w:rsidP="00731AA0">
      <w:pPr>
        <w:jc w:val="both"/>
        <w:rPr>
          <w:rFonts w:ascii="Arial" w:eastAsia="Yu Mincho" w:hAnsi="Arial" w:cs="Arial"/>
          <w:b/>
          <w:bCs/>
          <w:lang w:val="es-ES"/>
        </w:rPr>
      </w:pPr>
    </w:p>
    <w:p w14:paraId="4C037C05" w14:textId="04C7836E" w:rsidR="008C4751" w:rsidRPr="00C74608" w:rsidRDefault="00843E30" w:rsidP="00EC6C2A">
      <w:pPr>
        <w:pStyle w:val="Ttulo2"/>
        <w:rPr>
          <w:rStyle w:val="Ttulo1Car"/>
          <w:rFonts w:ascii="Arial" w:hAnsi="Arial" w:cs="Arial"/>
          <w:b/>
          <w:bCs/>
          <w:color w:val="1F3864" w:themeColor="accent5" w:themeShade="80"/>
          <w:sz w:val="22"/>
          <w:szCs w:val="22"/>
        </w:rPr>
      </w:pPr>
      <w:bookmarkStart w:id="26" w:name="_Toc58495995"/>
      <w:r w:rsidRPr="00C74608">
        <w:rPr>
          <w:rStyle w:val="Ttulo1Car"/>
          <w:rFonts w:ascii="Arial" w:hAnsi="Arial" w:cs="Arial"/>
          <w:b/>
          <w:bCs/>
          <w:color w:val="1F3864" w:themeColor="accent5" w:themeShade="80"/>
          <w:sz w:val="22"/>
          <w:szCs w:val="22"/>
        </w:rPr>
        <w:t>1</w:t>
      </w:r>
      <w:r w:rsidR="007B60B7">
        <w:rPr>
          <w:rStyle w:val="Ttulo1Car"/>
          <w:rFonts w:ascii="Arial" w:hAnsi="Arial" w:cs="Arial"/>
          <w:b/>
          <w:bCs/>
          <w:color w:val="1F3864" w:themeColor="accent5" w:themeShade="80"/>
          <w:sz w:val="22"/>
          <w:szCs w:val="22"/>
        </w:rPr>
        <w:t>4</w:t>
      </w:r>
      <w:r w:rsidRPr="00C74608">
        <w:rPr>
          <w:rStyle w:val="Ttulo1Car"/>
          <w:rFonts w:ascii="Arial" w:hAnsi="Arial" w:cs="Arial"/>
          <w:b/>
          <w:bCs/>
          <w:color w:val="1F3864" w:themeColor="accent5" w:themeShade="80"/>
          <w:sz w:val="22"/>
          <w:szCs w:val="22"/>
        </w:rPr>
        <w:t>.1 NUESTRO TALENTO HUMANO.</w:t>
      </w:r>
      <w:bookmarkEnd w:id="26"/>
    </w:p>
    <w:p w14:paraId="6CD95AAB" w14:textId="77777777" w:rsidR="000827FE" w:rsidRDefault="000827FE" w:rsidP="000827FE">
      <w:pPr>
        <w:rPr>
          <w:rFonts w:ascii="Arial" w:hAnsi="Arial" w:cs="Arial"/>
          <w:b/>
          <w:bCs/>
          <w:sz w:val="20"/>
          <w:szCs w:val="20"/>
          <w:highlight w:val="yellow"/>
          <w:lang w:val="es-ES"/>
        </w:rPr>
      </w:pPr>
    </w:p>
    <w:p w14:paraId="41ED1172" w14:textId="06224111" w:rsidR="000827FE" w:rsidRPr="00C74608" w:rsidRDefault="00034790" w:rsidP="00034790">
      <w:pPr>
        <w:pStyle w:val="Prrafodelista"/>
        <w:ind w:left="66"/>
        <w:jc w:val="both"/>
        <w:rPr>
          <w:rFonts w:ascii="Arial" w:hAnsi="Arial" w:cs="Arial"/>
          <w:b/>
          <w:bCs/>
          <w:color w:val="1F3864" w:themeColor="accent5" w:themeShade="80"/>
          <w:sz w:val="20"/>
          <w:szCs w:val="20"/>
        </w:rPr>
      </w:pPr>
      <w:bookmarkStart w:id="27" w:name="_Hlk57791617"/>
      <w:r w:rsidRPr="00C74608">
        <w:rPr>
          <w:rFonts w:ascii="Arial" w:hAnsi="Arial" w:cs="Arial"/>
          <w:b/>
          <w:bCs/>
          <w:color w:val="1F3864" w:themeColor="accent5" w:themeShade="80"/>
          <w:sz w:val="20"/>
          <w:szCs w:val="20"/>
        </w:rPr>
        <w:t xml:space="preserve">Tabla </w:t>
      </w:r>
      <w:r w:rsidR="00E856DD">
        <w:rPr>
          <w:rFonts w:ascii="Arial" w:hAnsi="Arial" w:cs="Arial"/>
          <w:b/>
          <w:bCs/>
          <w:color w:val="1F3864" w:themeColor="accent5" w:themeShade="80"/>
          <w:sz w:val="20"/>
          <w:szCs w:val="20"/>
        </w:rPr>
        <w:t>5</w:t>
      </w:r>
      <w:r w:rsidRPr="00C74608">
        <w:rPr>
          <w:rFonts w:ascii="Arial" w:hAnsi="Arial" w:cs="Arial"/>
          <w:b/>
          <w:bCs/>
          <w:color w:val="1F3864" w:themeColor="accent5" w:themeShade="80"/>
          <w:sz w:val="20"/>
          <w:szCs w:val="20"/>
        </w:rPr>
        <w:t>.</w:t>
      </w:r>
      <w:r w:rsidR="000827FE" w:rsidRPr="00C74608">
        <w:rPr>
          <w:rFonts w:ascii="Arial" w:hAnsi="Arial" w:cs="Arial"/>
          <w:b/>
          <w:bCs/>
          <w:color w:val="1F3864" w:themeColor="accent5" w:themeShade="80"/>
          <w:sz w:val="20"/>
          <w:szCs w:val="20"/>
        </w:rPr>
        <w:t xml:space="preserve"> </w:t>
      </w:r>
      <w:r w:rsidR="0025459E" w:rsidRPr="00C74608">
        <w:rPr>
          <w:rFonts w:ascii="Arial" w:hAnsi="Arial" w:cs="Arial"/>
          <w:b/>
          <w:bCs/>
          <w:color w:val="1F3864" w:themeColor="accent5" w:themeShade="80"/>
          <w:sz w:val="20"/>
          <w:szCs w:val="20"/>
        </w:rPr>
        <w:t xml:space="preserve"> Planta provista en la UAEAC a </w:t>
      </w:r>
      <w:r w:rsidR="000057C0">
        <w:rPr>
          <w:rFonts w:ascii="Arial" w:hAnsi="Arial" w:cs="Arial"/>
          <w:b/>
          <w:bCs/>
          <w:color w:val="1F3864" w:themeColor="accent5" w:themeShade="80"/>
          <w:sz w:val="20"/>
          <w:szCs w:val="20"/>
        </w:rPr>
        <w:t>30</w:t>
      </w:r>
      <w:r w:rsidR="0025459E" w:rsidRPr="00C74608">
        <w:rPr>
          <w:rFonts w:ascii="Arial" w:hAnsi="Arial" w:cs="Arial"/>
          <w:b/>
          <w:bCs/>
          <w:color w:val="1F3864" w:themeColor="accent5" w:themeShade="80"/>
          <w:sz w:val="20"/>
          <w:szCs w:val="20"/>
        </w:rPr>
        <w:t xml:space="preserve"> de noviembre de 2020</w:t>
      </w:r>
    </w:p>
    <w:tbl>
      <w:tblPr>
        <w:tblW w:w="5255" w:type="dxa"/>
        <w:jc w:val="center"/>
        <w:tblCellMar>
          <w:left w:w="70" w:type="dxa"/>
          <w:right w:w="70" w:type="dxa"/>
        </w:tblCellMar>
        <w:tblLook w:val="04A0" w:firstRow="1" w:lastRow="0" w:firstColumn="1" w:lastColumn="0" w:noHBand="0" w:noVBand="1"/>
      </w:tblPr>
      <w:tblGrid>
        <w:gridCol w:w="3396"/>
        <w:gridCol w:w="1859"/>
      </w:tblGrid>
      <w:tr w:rsidR="00076487" w:rsidRPr="00076487" w14:paraId="7EC0BEF7" w14:textId="77777777" w:rsidTr="00805443">
        <w:trPr>
          <w:trHeight w:val="269"/>
          <w:jc w:val="center"/>
        </w:trPr>
        <w:tc>
          <w:tcPr>
            <w:tcW w:w="3396" w:type="dxa"/>
            <w:tcBorders>
              <w:top w:val="single" w:sz="4" w:space="0" w:color="auto"/>
              <w:left w:val="single" w:sz="4" w:space="0" w:color="auto"/>
              <w:bottom w:val="single" w:sz="4" w:space="0" w:color="auto"/>
              <w:right w:val="single" w:sz="4" w:space="0" w:color="auto"/>
            </w:tcBorders>
            <w:shd w:val="clear" w:color="000000" w:fill="002060"/>
            <w:vAlign w:val="center"/>
            <w:hideMark/>
          </w:tcPr>
          <w:bookmarkEnd w:id="27"/>
          <w:p w14:paraId="31C106E4" w14:textId="34D1E007" w:rsidR="00076487" w:rsidRPr="00076487" w:rsidRDefault="00C74608" w:rsidP="00076487">
            <w:pPr>
              <w:spacing w:after="0" w:line="240" w:lineRule="auto"/>
              <w:jc w:val="center"/>
              <w:rPr>
                <w:rFonts w:ascii="Arial" w:eastAsia="Times New Roman" w:hAnsi="Arial" w:cs="Arial"/>
                <w:b/>
                <w:bCs/>
                <w:color w:val="FFFFFF"/>
                <w:sz w:val="18"/>
                <w:szCs w:val="18"/>
                <w:lang w:eastAsia="es-CO"/>
              </w:rPr>
            </w:pPr>
            <w:r>
              <w:rPr>
                <w:rFonts w:ascii="Arial" w:hAnsi="Arial" w:cs="Arial"/>
                <w:i/>
                <w:iCs/>
                <w:sz w:val="18"/>
                <w:szCs w:val="18"/>
              </w:rPr>
              <w:t xml:space="preserve">          </w:t>
            </w:r>
            <w:r w:rsidR="00076487" w:rsidRPr="00076487">
              <w:rPr>
                <w:rFonts w:ascii="Arial" w:eastAsia="Times New Roman" w:hAnsi="Arial" w:cs="Arial"/>
                <w:b/>
                <w:bCs/>
                <w:color w:val="FFFFFF"/>
                <w:sz w:val="18"/>
                <w:szCs w:val="18"/>
                <w:lang w:eastAsia="es-CO"/>
              </w:rPr>
              <w:t>NOMBRE</w:t>
            </w:r>
          </w:p>
        </w:tc>
        <w:tc>
          <w:tcPr>
            <w:tcW w:w="1859" w:type="dxa"/>
            <w:tcBorders>
              <w:top w:val="single" w:sz="4" w:space="0" w:color="auto"/>
              <w:left w:val="nil"/>
              <w:bottom w:val="single" w:sz="4" w:space="0" w:color="auto"/>
              <w:right w:val="single" w:sz="4" w:space="0" w:color="auto"/>
            </w:tcBorders>
            <w:shd w:val="clear" w:color="000000" w:fill="002060"/>
            <w:vAlign w:val="center"/>
            <w:hideMark/>
          </w:tcPr>
          <w:p w14:paraId="55321E49" w14:textId="77777777" w:rsidR="00076487" w:rsidRPr="00076487" w:rsidRDefault="00076487" w:rsidP="00076487">
            <w:pPr>
              <w:spacing w:after="0" w:line="240" w:lineRule="auto"/>
              <w:jc w:val="center"/>
              <w:rPr>
                <w:rFonts w:ascii="Arial" w:eastAsia="Times New Roman" w:hAnsi="Arial" w:cs="Arial"/>
                <w:b/>
                <w:bCs/>
                <w:color w:val="FFFFFF"/>
                <w:sz w:val="18"/>
                <w:szCs w:val="18"/>
                <w:lang w:eastAsia="es-CO"/>
              </w:rPr>
            </w:pPr>
            <w:r w:rsidRPr="00076487">
              <w:rPr>
                <w:rFonts w:ascii="Arial" w:eastAsia="Times New Roman" w:hAnsi="Arial" w:cs="Arial"/>
                <w:b/>
                <w:bCs/>
                <w:color w:val="FFFFFF"/>
                <w:sz w:val="18"/>
                <w:szCs w:val="18"/>
                <w:lang w:eastAsia="es-CO"/>
              </w:rPr>
              <w:t>TOTAL</w:t>
            </w:r>
          </w:p>
        </w:tc>
      </w:tr>
      <w:tr w:rsidR="00076487" w:rsidRPr="00076487" w14:paraId="08B084D0" w14:textId="77777777" w:rsidTr="00805443">
        <w:trPr>
          <w:trHeight w:val="269"/>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436B11E0"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DIRECTIVO</w:t>
            </w:r>
          </w:p>
        </w:tc>
        <w:tc>
          <w:tcPr>
            <w:tcW w:w="1859" w:type="dxa"/>
            <w:tcBorders>
              <w:top w:val="nil"/>
              <w:left w:val="nil"/>
              <w:bottom w:val="single" w:sz="4" w:space="0" w:color="auto"/>
              <w:right w:val="single" w:sz="4" w:space="0" w:color="auto"/>
            </w:tcBorders>
            <w:shd w:val="clear" w:color="000000" w:fill="FFFFFF"/>
            <w:vAlign w:val="center"/>
            <w:hideMark/>
          </w:tcPr>
          <w:p w14:paraId="7D9999DC"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61</w:t>
            </w:r>
          </w:p>
        </w:tc>
      </w:tr>
      <w:tr w:rsidR="00076487" w:rsidRPr="00076487" w14:paraId="532A36DE" w14:textId="77777777" w:rsidTr="00805443">
        <w:trPr>
          <w:trHeight w:val="269"/>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76E3C4A6"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ASESOR</w:t>
            </w:r>
          </w:p>
        </w:tc>
        <w:tc>
          <w:tcPr>
            <w:tcW w:w="1859" w:type="dxa"/>
            <w:tcBorders>
              <w:top w:val="nil"/>
              <w:left w:val="nil"/>
              <w:bottom w:val="single" w:sz="4" w:space="0" w:color="auto"/>
              <w:right w:val="single" w:sz="4" w:space="0" w:color="auto"/>
            </w:tcBorders>
            <w:shd w:val="clear" w:color="000000" w:fill="FFFFFF"/>
            <w:vAlign w:val="center"/>
            <w:hideMark/>
          </w:tcPr>
          <w:p w14:paraId="1AFC1123"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21</w:t>
            </w:r>
          </w:p>
        </w:tc>
      </w:tr>
      <w:tr w:rsidR="00076487" w:rsidRPr="00076487" w14:paraId="71F41FA1" w14:textId="77777777" w:rsidTr="00805443">
        <w:trPr>
          <w:trHeight w:val="364"/>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1587C39C"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INSPECTOR DE LA AVIACION CIVIL</w:t>
            </w:r>
          </w:p>
        </w:tc>
        <w:tc>
          <w:tcPr>
            <w:tcW w:w="1859" w:type="dxa"/>
            <w:tcBorders>
              <w:top w:val="nil"/>
              <w:left w:val="nil"/>
              <w:bottom w:val="single" w:sz="4" w:space="0" w:color="auto"/>
              <w:right w:val="single" w:sz="4" w:space="0" w:color="auto"/>
            </w:tcBorders>
            <w:shd w:val="clear" w:color="000000" w:fill="FFFFFF"/>
            <w:vAlign w:val="center"/>
            <w:hideMark/>
          </w:tcPr>
          <w:p w14:paraId="1467ECCD"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142</w:t>
            </w:r>
          </w:p>
        </w:tc>
      </w:tr>
      <w:tr w:rsidR="00076487" w:rsidRPr="00076487" w14:paraId="325CF4B6" w14:textId="77777777" w:rsidTr="00805443">
        <w:trPr>
          <w:trHeight w:val="269"/>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3D6E554E"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ESPECIALISTA</w:t>
            </w:r>
          </w:p>
        </w:tc>
        <w:tc>
          <w:tcPr>
            <w:tcW w:w="1859" w:type="dxa"/>
            <w:tcBorders>
              <w:top w:val="nil"/>
              <w:left w:val="nil"/>
              <w:bottom w:val="single" w:sz="4" w:space="0" w:color="auto"/>
              <w:right w:val="single" w:sz="4" w:space="0" w:color="auto"/>
            </w:tcBorders>
            <w:shd w:val="clear" w:color="000000" w:fill="FFFFFF"/>
            <w:vAlign w:val="center"/>
            <w:hideMark/>
          </w:tcPr>
          <w:p w14:paraId="4CCB67E1"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38</w:t>
            </w:r>
          </w:p>
        </w:tc>
      </w:tr>
      <w:tr w:rsidR="00076487" w:rsidRPr="00076487" w14:paraId="3B00E533" w14:textId="77777777" w:rsidTr="00805443">
        <w:trPr>
          <w:trHeight w:val="269"/>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3324B905"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PROFESIONAL</w:t>
            </w:r>
          </w:p>
        </w:tc>
        <w:tc>
          <w:tcPr>
            <w:tcW w:w="1859" w:type="dxa"/>
            <w:tcBorders>
              <w:top w:val="nil"/>
              <w:left w:val="nil"/>
              <w:bottom w:val="single" w:sz="4" w:space="0" w:color="auto"/>
              <w:right w:val="single" w:sz="4" w:space="0" w:color="auto"/>
            </w:tcBorders>
            <w:shd w:val="clear" w:color="000000" w:fill="FFFFFF"/>
            <w:vAlign w:val="center"/>
            <w:hideMark/>
          </w:tcPr>
          <w:p w14:paraId="22DAB28F"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225</w:t>
            </w:r>
          </w:p>
        </w:tc>
      </w:tr>
      <w:tr w:rsidR="00076487" w:rsidRPr="00076487" w14:paraId="5181227B" w14:textId="77777777" w:rsidTr="00805443">
        <w:trPr>
          <w:trHeight w:val="431"/>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2C65B9C8"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CONTROLADOR DE TRANSITO AEREO</w:t>
            </w:r>
          </w:p>
        </w:tc>
        <w:tc>
          <w:tcPr>
            <w:tcW w:w="1859" w:type="dxa"/>
            <w:tcBorders>
              <w:top w:val="nil"/>
              <w:left w:val="nil"/>
              <w:bottom w:val="single" w:sz="4" w:space="0" w:color="auto"/>
              <w:right w:val="single" w:sz="4" w:space="0" w:color="auto"/>
            </w:tcBorders>
            <w:shd w:val="clear" w:color="000000" w:fill="FFFFFF"/>
            <w:vAlign w:val="center"/>
            <w:hideMark/>
          </w:tcPr>
          <w:p w14:paraId="559508D8"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660</w:t>
            </w:r>
          </w:p>
        </w:tc>
      </w:tr>
      <w:tr w:rsidR="00076487" w:rsidRPr="00076487" w14:paraId="03B2AB07" w14:textId="77777777" w:rsidTr="00805443">
        <w:trPr>
          <w:trHeight w:val="269"/>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6214A49E"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TECNICO</w:t>
            </w:r>
          </w:p>
        </w:tc>
        <w:tc>
          <w:tcPr>
            <w:tcW w:w="1859" w:type="dxa"/>
            <w:tcBorders>
              <w:top w:val="nil"/>
              <w:left w:val="nil"/>
              <w:bottom w:val="single" w:sz="4" w:space="0" w:color="auto"/>
              <w:right w:val="single" w:sz="4" w:space="0" w:color="auto"/>
            </w:tcBorders>
            <w:shd w:val="clear" w:color="000000" w:fill="FFFFFF"/>
            <w:vAlign w:val="center"/>
            <w:hideMark/>
          </w:tcPr>
          <w:p w14:paraId="4CFC3CBB"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431</w:t>
            </w:r>
          </w:p>
        </w:tc>
      </w:tr>
      <w:tr w:rsidR="00076487" w:rsidRPr="00076487" w14:paraId="3A142484" w14:textId="77777777" w:rsidTr="00805443">
        <w:trPr>
          <w:trHeight w:val="269"/>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7857DDE4"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TECNICO (BOMBERO)</w:t>
            </w:r>
          </w:p>
        </w:tc>
        <w:tc>
          <w:tcPr>
            <w:tcW w:w="1859" w:type="dxa"/>
            <w:tcBorders>
              <w:top w:val="nil"/>
              <w:left w:val="nil"/>
              <w:bottom w:val="single" w:sz="4" w:space="0" w:color="auto"/>
              <w:right w:val="single" w:sz="4" w:space="0" w:color="auto"/>
            </w:tcBorders>
            <w:shd w:val="clear" w:color="000000" w:fill="FFFFFF"/>
            <w:vAlign w:val="center"/>
            <w:hideMark/>
          </w:tcPr>
          <w:p w14:paraId="5DE8766D"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387</w:t>
            </w:r>
          </w:p>
        </w:tc>
      </w:tr>
      <w:tr w:rsidR="00076487" w:rsidRPr="00076487" w14:paraId="6E317D3D" w14:textId="77777777" w:rsidTr="00805443">
        <w:trPr>
          <w:trHeight w:val="269"/>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31C9AB87"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NIVEL ASISTENCIAL</w:t>
            </w:r>
          </w:p>
        </w:tc>
        <w:tc>
          <w:tcPr>
            <w:tcW w:w="1859" w:type="dxa"/>
            <w:tcBorders>
              <w:top w:val="nil"/>
              <w:left w:val="nil"/>
              <w:bottom w:val="single" w:sz="4" w:space="0" w:color="auto"/>
              <w:right w:val="single" w:sz="4" w:space="0" w:color="auto"/>
            </w:tcBorders>
            <w:shd w:val="clear" w:color="000000" w:fill="FFFFFF"/>
            <w:vAlign w:val="center"/>
            <w:hideMark/>
          </w:tcPr>
          <w:p w14:paraId="20C63023" w14:textId="77777777" w:rsidR="00076487" w:rsidRPr="00076487" w:rsidRDefault="00076487" w:rsidP="00076487">
            <w:pPr>
              <w:spacing w:after="0" w:line="240" w:lineRule="auto"/>
              <w:jc w:val="center"/>
              <w:rPr>
                <w:rFonts w:ascii="Arial" w:eastAsia="Times New Roman" w:hAnsi="Arial" w:cs="Arial"/>
                <w:color w:val="000000"/>
                <w:sz w:val="18"/>
                <w:szCs w:val="18"/>
                <w:lang w:eastAsia="es-CO"/>
              </w:rPr>
            </w:pPr>
            <w:r w:rsidRPr="00076487">
              <w:rPr>
                <w:rFonts w:ascii="Arial" w:eastAsia="Times New Roman" w:hAnsi="Arial" w:cs="Arial"/>
                <w:color w:val="000000"/>
                <w:sz w:val="18"/>
                <w:szCs w:val="18"/>
                <w:lang w:eastAsia="es-CO"/>
              </w:rPr>
              <w:t>824</w:t>
            </w:r>
          </w:p>
        </w:tc>
      </w:tr>
      <w:tr w:rsidR="00076487" w:rsidRPr="00076487" w14:paraId="72DD67B3" w14:textId="77777777" w:rsidTr="00805443">
        <w:trPr>
          <w:trHeight w:val="431"/>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7B9E74C8" w14:textId="1D595DD8" w:rsidR="00076487" w:rsidRPr="00076487" w:rsidRDefault="00076487" w:rsidP="00076487">
            <w:pPr>
              <w:spacing w:after="0" w:line="240" w:lineRule="auto"/>
              <w:jc w:val="center"/>
              <w:rPr>
                <w:rFonts w:ascii="Arial" w:eastAsia="Times New Roman" w:hAnsi="Arial" w:cs="Arial"/>
                <w:b/>
                <w:bCs/>
                <w:sz w:val="18"/>
                <w:szCs w:val="18"/>
                <w:lang w:eastAsia="es-CO"/>
              </w:rPr>
            </w:pPr>
            <w:r w:rsidRPr="00076487">
              <w:rPr>
                <w:rFonts w:ascii="Arial" w:eastAsia="Times New Roman" w:hAnsi="Arial" w:cs="Arial"/>
                <w:b/>
                <w:bCs/>
                <w:sz w:val="18"/>
                <w:szCs w:val="18"/>
                <w:lang w:eastAsia="es-CO"/>
              </w:rPr>
              <w:t>Total</w:t>
            </w:r>
            <w:r w:rsidR="000057C0">
              <w:rPr>
                <w:rFonts w:ascii="Arial" w:eastAsia="Times New Roman" w:hAnsi="Arial" w:cs="Arial"/>
                <w:b/>
                <w:bCs/>
                <w:sz w:val="18"/>
                <w:szCs w:val="18"/>
                <w:lang w:eastAsia="es-CO"/>
              </w:rPr>
              <w:t>,</w:t>
            </w:r>
            <w:r w:rsidRPr="00076487">
              <w:rPr>
                <w:rFonts w:ascii="Arial" w:eastAsia="Times New Roman" w:hAnsi="Arial" w:cs="Arial"/>
                <w:b/>
                <w:bCs/>
                <w:sz w:val="18"/>
                <w:szCs w:val="18"/>
                <w:lang w:eastAsia="es-CO"/>
              </w:rPr>
              <w:t xml:space="preserve"> </w:t>
            </w:r>
            <w:r w:rsidR="000057C0">
              <w:rPr>
                <w:rFonts w:ascii="Arial" w:eastAsia="Times New Roman" w:hAnsi="Arial" w:cs="Arial"/>
                <w:b/>
                <w:bCs/>
                <w:sz w:val="18"/>
                <w:szCs w:val="18"/>
                <w:lang w:eastAsia="es-CO"/>
              </w:rPr>
              <w:t>P</w:t>
            </w:r>
            <w:r w:rsidRPr="00076487">
              <w:rPr>
                <w:rFonts w:ascii="Arial" w:eastAsia="Times New Roman" w:hAnsi="Arial" w:cs="Arial"/>
                <w:b/>
                <w:bCs/>
                <w:sz w:val="18"/>
                <w:szCs w:val="18"/>
                <w:lang w:eastAsia="es-CO"/>
              </w:rPr>
              <w:t>lanta provista a 30 de noviembre de 2020</w:t>
            </w:r>
          </w:p>
        </w:tc>
        <w:tc>
          <w:tcPr>
            <w:tcW w:w="1859" w:type="dxa"/>
            <w:tcBorders>
              <w:top w:val="nil"/>
              <w:left w:val="nil"/>
              <w:bottom w:val="single" w:sz="4" w:space="0" w:color="auto"/>
              <w:right w:val="single" w:sz="4" w:space="0" w:color="auto"/>
            </w:tcBorders>
            <w:shd w:val="clear" w:color="000000" w:fill="FFFFFF"/>
            <w:vAlign w:val="center"/>
            <w:hideMark/>
          </w:tcPr>
          <w:p w14:paraId="08F324F4" w14:textId="1A2CFAD6" w:rsidR="00076487" w:rsidRPr="00076487" w:rsidRDefault="00076487" w:rsidP="00076487">
            <w:pPr>
              <w:spacing w:after="0" w:line="240" w:lineRule="auto"/>
              <w:jc w:val="center"/>
              <w:rPr>
                <w:rFonts w:ascii="Arial" w:eastAsia="Times New Roman" w:hAnsi="Arial" w:cs="Arial"/>
                <w:b/>
                <w:bCs/>
                <w:color w:val="000000"/>
                <w:sz w:val="18"/>
                <w:szCs w:val="18"/>
                <w:lang w:eastAsia="es-CO"/>
              </w:rPr>
            </w:pPr>
            <w:r w:rsidRPr="00076487">
              <w:rPr>
                <w:rFonts w:ascii="Arial" w:eastAsia="Times New Roman" w:hAnsi="Arial" w:cs="Arial"/>
                <w:b/>
                <w:bCs/>
                <w:color w:val="000000"/>
                <w:sz w:val="18"/>
                <w:szCs w:val="18"/>
                <w:lang w:eastAsia="es-CO"/>
              </w:rPr>
              <w:t>2</w:t>
            </w:r>
            <w:r w:rsidR="000A3D99">
              <w:rPr>
                <w:rFonts w:ascii="Arial" w:eastAsia="Times New Roman" w:hAnsi="Arial" w:cs="Arial"/>
                <w:b/>
                <w:bCs/>
                <w:color w:val="000000"/>
                <w:sz w:val="18"/>
                <w:szCs w:val="18"/>
                <w:lang w:eastAsia="es-CO"/>
              </w:rPr>
              <w:t>.</w:t>
            </w:r>
            <w:r w:rsidRPr="00076487">
              <w:rPr>
                <w:rFonts w:ascii="Arial" w:eastAsia="Times New Roman" w:hAnsi="Arial" w:cs="Arial"/>
                <w:b/>
                <w:bCs/>
                <w:color w:val="000000"/>
                <w:sz w:val="18"/>
                <w:szCs w:val="18"/>
                <w:lang w:eastAsia="es-CO"/>
              </w:rPr>
              <w:t>789</w:t>
            </w:r>
          </w:p>
        </w:tc>
      </w:tr>
      <w:tr w:rsidR="00076487" w:rsidRPr="00076487" w14:paraId="38184E1B" w14:textId="77777777" w:rsidTr="00805443">
        <w:trPr>
          <w:trHeight w:val="269"/>
          <w:jc w:val="center"/>
        </w:trPr>
        <w:tc>
          <w:tcPr>
            <w:tcW w:w="3396" w:type="dxa"/>
            <w:tcBorders>
              <w:top w:val="nil"/>
              <w:left w:val="single" w:sz="4" w:space="0" w:color="auto"/>
              <w:bottom w:val="single" w:sz="4" w:space="0" w:color="auto"/>
              <w:right w:val="single" w:sz="4" w:space="0" w:color="auto"/>
            </w:tcBorders>
            <w:shd w:val="clear" w:color="000000" w:fill="FFFFFF"/>
            <w:vAlign w:val="center"/>
            <w:hideMark/>
          </w:tcPr>
          <w:p w14:paraId="32E02DAC" w14:textId="0871E703" w:rsidR="00076487" w:rsidRPr="00076487" w:rsidRDefault="00076487" w:rsidP="00076487">
            <w:pPr>
              <w:spacing w:after="0" w:line="240" w:lineRule="auto"/>
              <w:jc w:val="center"/>
              <w:rPr>
                <w:rFonts w:ascii="Arial" w:eastAsia="Times New Roman" w:hAnsi="Arial" w:cs="Arial"/>
                <w:b/>
                <w:bCs/>
                <w:color w:val="000000"/>
                <w:sz w:val="18"/>
                <w:szCs w:val="18"/>
                <w:lang w:eastAsia="es-CO"/>
              </w:rPr>
            </w:pPr>
            <w:r w:rsidRPr="00076487">
              <w:rPr>
                <w:rFonts w:ascii="Arial" w:eastAsia="Times New Roman" w:hAnsi="Arial" w:cs="Arial"/>
                <w:b/>
                <w:bCs/>
                <w:color w:val="000000"/>
                <w:sz w:val="18"/>
                <w:szCs w:val="18"/>
                <w:lang w:eastAsia="es-CO"/>
              </w:rPr>
              <w:t>Total</w:t>
            </w:r>
            <w:r w:rsidR="000057C0">
              <w:rPr>
                <w:rFonts w:ascii="Arial" w:eastAsia="Times New Roman" w:hAnsi="Arial" w:cs="Arial"/>
                <w:b/>
                <w:bCs/>
                <w:color w:val="000000"/>
                <w:sz w:val="18"/>
                <w:szCs w:val="18"/>
                <w:lang w:eastAsia="es-CO"/>
              </w:rPr>
              <w:t>,</w:t>
            </w:r>
            <w:r w:rsidRPr="00076487">
              <w:rPr>
                <w:rFonts w:ascii="Arial" w:eastAsia="Times New Roman" w:hAnsi="Arial" w:cs="Arial"/>
                <w:b/>
                <w:bCs/>
                <w:color w:val="000000"/>
                <w:sz w:val="18"/>
                <w:szCs w:val="18"/>
                <w:lang w:eastAsia="es-CO"/>
              </w:rPr>
              <w:t xml:space="preserve"> </w:t>
            </w:r>
            <w:r w:rsidR="000057C0">
              <w:rPr>
                <w:rFonts w:ascii="Arial" w:eastAsia="Times New Roman" w:hAnsi="Arial" w:cs="Arial"/>
                <w:b/>
                <w:bCs/>
                <w:color w:val="000000"/>
                <w:sz w:val="18"/>
                <w:szCs w:val="18"/>
                <w:lang w:eastAsia="es-CO"/>
              </w:rPr>
              <w:t>P</w:t>
            </w:r>
            <w:r w:rsidRPr="00076487">
              <w:rPr>
                <w:rFonts w:ascii="Arial" w:eastAsia="Times New Roman" w:hAnsi="Arial" w:cs="Arial"/>
                <w:b/>
                <w:bCs/>
                <w:color w:val="000000"/>
                <w:sz w:val="18"/>
                <w:szCs w:val="18"/>
                <w:lang w:eastAsia="es-CO"/>
              </w:rPr>
              <w:t>lanta legal</w:t>
            </w:r>
          </w:p>
        </w:tc>
        <w:tc>
          <w:tcPr>
            <w:tcW w:w="1859" w:type="dxa"/>
            <w:tcBorders>
              <w:top w:val="nil"/>
              <w:left w:val="nil"/>
              <w:bottom w:val="single" w:sz="4" w:space="0" w:color="auto"/>
              <w:right w:val="single" w:sz="4" w:space="0" w:color="auto"/>
            </w:tcBorders>
            <w:shd w:val="clear" w:color="000000" w:fill="FFFFFF"/>
            <w:vAlign w:val="center"/>
            <w:hideMark/>
          </w:tcPr>
          <w:p w14:paraId="5D44EBD6" w14:textId="4A9FAD9F" w:rsidR="00076487" w:rsidRPr="00076487" w:rsidRDefault="00076487" w:rsidP="00076487">
            <w:pPr>
              <w:spacing w:after="0" w:line="240" w:lineRule="auto"/>
              <w:jc w:val="center"/>
              <w:rPr>
                <w:rFonts w:ascii="Arial" w:eastAsia="Times New Roman" w:hAnsi="Arial" w:cs="Arial"/>
                <w:b/>
                <w:bCs/>
                <w:color w:val="000000"/>
                <w:sz w:val="18"/>
                <w:szCs w:val="18"/>
                <w:lang w:eastAsia="es-CO"/>
              </w:rPr>
            </w:pPr>
            <w:r w:rsidRPr="00076487">
              <w:rPr>
                <w:rFonts w:ascii="Arial" w:eastAsia="Times New Roman" w:hAnsi="Arial" w:cs="Arial"/>
                <w:b/>
                <w:bCs/>
                <w:color w:val="000000"/>
                <w:sz w:val="18"/>
                <w:szCs w:val="18"/>
                <w:lang w:eastAsia="es-CO"/>
              </w:rPr>
              <w:t>3</w:t>
            </w:r>
            <w:r w:rsidR="000A3D99">
              <w:rPr>
                <w:rFonts w:ascii="Arial" w:eastAsia="Times New Roman" w:hAnsi="Arial" w:cs="Arial"/>
                <w:b/>
                <w:bCs/>
                <w:color w:val="000000"/>
                <w:sz w:val="18"/>
                <w:szCs w:val="18"/>
                <w:lang w:eastAsia="es-CO"/>
              </w:rPr>
              <w:t>.</w:t>
            </w:r>
            <w:r w:rsidRPr="00076487">
              <w:rPr>
                <w:rFonts w:ascii="Arial" w:eastAsia="Times New Roman" w:hAnsi="Arial" w:cs="Arial"/>
                <w:b/>
                <w:bCs/>
                <w:color w:val="000000"/>
                <w:sz w:val="18"/>
                <w:szCs w:val="18"/>
                <w:lang w:eastAsia="es-CO"/>
              </w:rPr>
              <w:t>279</w:t>
            </w:r>
          </w:p>
        </w:tc>
      </w:tr>
    </w:tbl>
    <w:p w14:paraId="3F5AB310" w14:textId="6EE34CA2" w:rsidR="008C4751" w:rsidRPr="000057C0" w:rsidRDefault="000057C0" w:rsidP="00076487">
      <w:pPr>
        <w:rPr>
          <w:rFonts w:ascii="Arial" w:hAnsi="Arial" w:cs="Arial"/>
          <w:i/>
          <w:iCs/>
          <w:color w:val="002060"/>
          <w:sz w:val="18"/>
          <w:szCs w:val="18"/>
        </w:rPr>
      </w:pPr>
      <w:r>
        <w:rPr>
          <w:rFonts w:ascii="Arial" w:hAnsi="Arial" w:cs="Arial"/>
          <w:i/>
          <w:iCs/>
          <w:color w:val="002060"/>
          <w:sz w:val="18"/>
          <w:szCs w:val="18"/>
        </w:rPr>
        <w:t xml:space="preserve">                                   </w:t>
      </w:r>
      <w:r w:rsidRPr="00C74608">
        <w:rPr>
          <w:rFonts w:ascii="Arial" w:hAnsi="Arial" w:cs="Arial"/>
          <w:i/>
          <w:iCs/>
          <w:color w:val="1F3864" w:themeColor="accent5" w:themeShade="80"/>
          <w:sz w:val="18"/>
          <w:szCs w:val="18"/>
        </w:rPr>
        <w:t>Fuente</w:t>
      </w:r>
      <w:r>
        <w:rPr>
          <w:rFonts w:ascii="Arial" w:hAnsi="Arial" w:cs="Arial"/>
          <w:i/>
          <w:iCs/>
          <w:color w:val="1F3864" w:themeColor="accent5" w:themeShade="80"/>
          <w:sz w:val="18"/>
          <w:szCs w:val="18"/>
        </w:rPr>
        <w:t>.</w:t>
      </w:r>
      <w:r w:rsidRPr="00C74608">
        <w:rPr>
          <w:rFonts w:ascii="Arial" w:hAnsi="Arial" w:cs="Arial"/>
          <w:i/>
          <w:iCs/>
          <w:color w:val="1F3864" w:themeColor="accent5" w:themeShade="80"/>
          <w:sz w:val="18"/>
          <w:szCs w:val="18"/>
        </w:rPr>
        <w:t xml:space="preserve"> Dirección de Talento Humano. Aerocivil</w:t>
      </w:r>
    </w:p>
    <w:p w14:paraId="19E24D9B" w14:textId="77777777" w:rsidR="00F335AF" w:rsidRDefault="00F335AF" w:rsidP="00F335AF">
      <w:pPr>
        <w:jc w:val="both"/>
        <w:rPr>
          <w:rFonts w:ascii="Arial" w:hAnsi="Arial" w:cs="Arial"/>
          <w:bCs/>
        </w:rPr>
      </w:pPr>
      <w:r w:rsidRPr="00F335AF">
        <w:rPr>
          <w:rFonts w:ascii="Arial" w:hAnsi="Arial" w:cs="Arial"/>
          <w:bCs/>
        </w:rPr>
        <w:t>Los logros a destacar dirigidos a fortalecer nuestro Talento Humano son los siguientes:</w:t>
      </w:r>
    </w:p>
    <w:p w14:paraId="73141599" w14:textId="6B7D9899" w:rsidR="008C4751" w:rsidRPr="00716047" w:rsidRDefault="00843E30" w:rsidP="00412499">
      <w:pPr>
        <w:pStyle w:val="Prrafodelista"/>
        <w:widowControl w:val="0"/>
        <w:numPr>
          <w:ilvl w:val="0"/>
          <w:numId w:val="26"/>
        </w:numPr>
        <w:autoSpaceDE w:val="0"/>
        <w:autoSpaceDN w:val="0"/>
        <w:adjustRightInd w:val="0"/>
        <w:spacing w:line="257" w:lineRule="auto"/>
        <w:ind w:left="360"/>
        <w:jc w:val="both"/>
        <w:rPr>
          <w:rFonts w:ascii="Arial" w:eastAsia="Tw Cen MT" w:hAnsi="Arial" w:cs="Arial"/>
        </w:rPr>
      </w:pPr>
      <w:r w:rsidRPr="00716047">
        <w:rPr>
          <w:rFonts w:ascii="Arial" w:eastAsia="Tw Cen MT" w:hAnsi="Arial" w:cs="Arial"/>
        </w:rPr>
        <w:t xml:space="preserve">El Gobierno Nacional incrementó la planta de la Aeronáutica Civil mediante el Decreto No.163 del 7 de febrero de 2020 “Por el cual se modifica la planta de personal de la Unidad Administrativa Especial de Aeronáutica Civil”. </w:t>
      </w:r>
    </w:p>
    <w:p w14:paraId="648D81E5" w14:textId="77777777" w:rsidR="008C4751" w:rsidRDefault="00843E30" w:rsidP="00805443">
      <w:pPr>
        <w:jc w:val="both"/>
        <w:rPr>
          <w:rFonts w:ascii="Arial" w:hAnsi="Arial" w:cs="Arial"/>
        </w:rPr>
      </w:pPr>
      <w:r>
        <w:rPr>
          <w:rFonts w:ascii="Arial" w:hAnsi="Arial" w:cs="Arial"/>
        </w:rPr>
        <w:t xml:space="preserve">Este logro es resultado del proceso de fortalecimiento institucional, adelantado por la Aerocivil desde el año 2019 y que continuó en la presente vigencia, con el objeto primordial de mantener las condiciones de seguridad operacional y mejorar la atención de las necesidades de los usuarios del espacio aéreo colombiano. </w:t>
      </w:r>
    </w:p>
    <w:p w14:paraId="23BD1D03" w14:textId="191FB985" w:rsidR="008C4751" w:rsidRDefault="00843E30" w:rsidP="00805443">
      <w:pPr>
        <w:jc w:val="both"/>
        <w:rPr>
          <w:rFonts w:ascii="Arial" w:hAnsi="Arial" w:cs="Arial"/>
        </w:rPr>
      </w:pPr>
      <w:r>
        <w:rPr>
          <w:rFonts w:ascii="Arial" w:hAnsi="Arial" w:cs="Arial"/>
        </w:rPr>
        <w:t>Nuestra planta es reforzada en los procesos misionales así:</w:t>
      </w:r>
    </w:p>
    <w:p w14:paraId="7D0C7D06" w14:textId="60F3E01A" w:rsidR="000827FE" w:rsidRPr="00C74608" w:rsidRDefault="000827FE" w:rsidP="005A5379">
      <w:pPr>
        <w:pStyle w:val="Prrafodelista"/>
        <w:ind w:left="66"/>
        <w:jc w:val="both"/>
        <w:rPr>
          <w:rFonts w:ascii="Arial" w:hAnsi="Arial" w:cs="Arial"/>
          <w:b/>
          <w:bCs/>
          <w:color w:val="002060"/>
          <w:sz w:val="20"/>
          <w:szCs w:val="20"/>
        </w:rPr>
      </w:pPr>
      <w:r w:rsidRPr="00C74608">
        <w:rPr>
          <w:rFonts w:ascii="Arial" w:hAnsi="Arial" w:cs="Arial"/>
          <w:b/>
          <w:bCs/>
          <w:color w:val="002060"/>
          <w:sz w:val="20"/>
          <w:szCs w:val="20"/>
        </w:rPr>
        <w:t xml:space="preserve">Tabla </w:t>
      </w:r>
      <w:r w:rsidR="00CD4706">
        <w:rPr>
          <w:rFonts w:ascii="Arial" w:hAnsi="Arial" w:cs="Arial"/>
          <w:b/>
          <w:bCs/>
          <w:color w:val="002060"/>
          <w:sz w:val="20"/>
          <w:szCs w:val="20"/>
        </w:rPr>
        <w:t>6</w:t>
      </w:r>
      <w:r w:rsidR="005A5379" w:rsidRPr="00C74608">
        <w:rPr>
          <w:rFonts w:ascii="Arial" w:hAnsi="Arial" w:cs="Arial"/>
          <w:b/>
          <w:bCs/>
          <w:color w:val="002060"/>
          <w:sz w:val="20"/>
          <w:szCs w:val="20"/>
        </w:rPr>
        <w:t>.</w:t>
      </w:r>
      <w:r w:rsidRPr="00C74608">
        <w:rPr>
          <w:rFonts w:ascii="Arial" w:hAnsi="Arial" w:cs="Arial"/>
          <w:b/>
          <w:bCs/>
          <w:color w:val="002060"/>
          <w:sz w:val="20"/>
          <w:szCs w:val="20"/>
        </w:rPr>
        <w:t xml:space="preserve"> </w:t>
      </w:r>
      <w:r w:rsidR="00034790" w:rsidRPr="00C74608">
        <w:rPr>
          <w:rFonts w:ascii="Arial" w:hAnsi="Arial" w:cs="Arial"/>
          <w:b/>
          <w:bCs/>
          <w:color w:val="002060"/>
          <w:sz w:val="20"/>
          <w:szCs w:val="20"/>
        </w:rPr>
        <w:t>Número de Cargos reforzados en procesos misionales por niveles</w:t>
      </w:r>
    </w:p>
    <w:tbl>
      <w:tblPr>
        <w:tblStyle w:val="Tablaconcuadrcula"/>
        <w:tblW w:w="0" w:type="auto"/>
        <w:tblInd w:w="1129" w:type="dxa"/>
        <w:tblLook w:val="04A0" w:firstRow="1" w:lastRow="0" w:firstColumn="1" w:lastColumn="0" w:noHBand="0" w:noVBand="1"/>
      </w:tblPr>
      <w:tblGrid>
        <w:gridCol w:w="3334"/>
        <w:gridCol w:w="2195"/>
      </w:tblGrid>
      <w:tr w:rsidR="008C4751" w14:paraId="51345C88" w14:textId="77777777" w:rsidTr="001C74B1">
        <w:trPr>
          <w:trHeight w:val="132"/>
        </w:trPr>
        <w:tc>
          <w:tcPr>
            <w:tcW w:w="3334" w:type="dxa"/>
            <w:shd w:val="clear" w:color="auto" w:fill="002060"/>
          </w:tcPr>
          <w:p w14:paraId="290EC85E" w14:textId="6CC7F9D9" w:rsidR="008C4751" w:rsidRPr="00C74608" w:rsidRDefault="00843E30" w:rsidP="005A5379">
            <w:pPr>
              <w:jc w:val="center"/>
              <w:rPr>
                <w:rFonts w:ascii="Arial" w:hAnsi="Arial" w:cs="Arial"/>
                <w:b/>
                <w:sz w:val="20"/>
                <w:szCs w:val="20"/>
              </w:rPr>
            </w:pPr>
            <w:r w:rsidRPr="00C74608">
              <w:rPr>
                <w:rFonts w:ascii="Arial" w:hAnsi="Arial" w:cs="Arial"/>
                <w:b/>
                <w:sz w:val="20"/>
                <w:szCs w:val="20"/>
              </w:rPr>
              <w:t>N</w:t>
            </w:r>
            <w:r w:rsidR="005A5379" w:rsidRPr="00C74608">
              <w:rPr>
                <w:rFonts w:ascii="Arial" w:hAnsi="Arial" w:cs="Arial"/>
                <w:b/>
                <w:sz w:val="20"/>
                <w:szCs w:val="20"/>
              </w:rPr>
              <w:t>IVEL</w:t>
            </w:r>
          </w:p>
        </w:tc>
        <w:tc>
          <w:tcPr>
            <w:tcW w:w="2195" w:type="dxa"/>
            <w:shd w:val="clear" w:color="auto" w:fill="002060"/>
          </w:tcPr>
          <w:p w14:paraId="3729948B" w14:textId="363C77E2" w:rsidR="008C4751" w:rsidRPr="00C74608" w:rsidRDefault="00843E30" w:rsidP="005A5379">
            <w:pPr>
              <w:jc w:val="center"/>
              <w:rPr>
                <w:rFonts w:ascii="Arial" w:hAnsi="Arial" w:cs="Arial"/>
                <w:b/>
                <w:sz w:val="20"/>
                <w:szCs w:val="20"/>
              </w:rPr>
            </w:pPr>
            <w:r w:rsidRPr="00C74608">
              <w:rPr>
                <w:rFonts w:ascii="Arial" w:hAnsi="Arial" w:cs="Arial"/>
                <w:b/>
                <w:sz w:val="20"/>
                <w:szCs w:val="20"/>
              </w:rPr>
              <w:t xml:space="preserve">No. </w:t>
            </w:r>
            <w:r w:rsidR="005A5379" w:rsidRPr="00C74608">
              <w:rPr>
                <w:rFonts w:ascii="Arial" w:hAnsi="Arial" w:cs="Arial"/>
                <w:b/>
                <w:sz w:val="20"/>
                <w:szCs w:val="20"/>
              </w:rPr>
              <w:t>CARGOS</w:t>
            </w:r>
          </w:p>
        </w:tc>
      </w:tr>
      <w:tr w:rsidR="008C4751" w14:paraId="6AA97C46" w14:textId="77777777" w:rsidTr="00C74608">
        <w:trPr>
          <w:trHeight w:val="252"/>
        </w:trPr>
        <w:tc>
          <w:tcPr>
            <w:tcW w:w="3334" w:type="dxa"/>
          </w:tcPr>
          <w:p w14:paraId="60CEA48C" w14:textId="77777777" w:rsidR="008C4751" w:rsidRPr="00C74608" w:rsidRDefault="00843E30">
            <w:pPr>
              <w:jc w:val="both"/>
              <w:rPr>
                <w:rFonts w:ascii="Arial" w:hAnsi="Arial" w:cs="Arial"/>
                <w:sz w:val="20"/>
                <w:szCs w:val="20"/>
              </w:rPr>
            </w:pPr>
            <w:r w:rsidRPr="00C74608">
              <w:rPr>
                <w:rFonts w:ascii="Arial" w:hAnsi="Arial" w:cs="Arial"/>
                <w:sz w:val="20"/>
                <w:szCs w:val="20"/>
              </w:rPr>
              <w:t>Controlador de Tránsito Aéreo</w:t>
            </w:r>
          </w:p>
        </w:tc>
        <w:tc>
          <w:tcPr>
            <w:tcW w:w="2195" w:type="dxa"/>
          </w:tcPr>
          <w:p w14:paraId="728B7236" w14:textId="77777777" w:rsidR="008C4751" w:rsidRPr="00C74608" w:rsidRDefault="00843E30">
            <w:pPr>
              <w:jc w:val="both"/>
              <w:rPr>
                <w:rFonts w:ascii="Arial" w:hAnsi="Arial" w:cs="Arial"/>
                <w:sz w:val="20"/>
                <w:szCs w:val="20"/>
              </w:rPr>
            </w:pPr>
            <w:r w:rsidRPr="00C74608">
              <w:rPr>
                <w:rFonts w:ascii="Arial" w:hAnsi="Arial" w:cs="Arial"/>
                <w:sz w:val="20"/>
                <w:szCs w:val="20"/>
              </w:rPr>
              <w:t>70</w:t>
            </w:r>
          </w:p>
        </w:tc>
      </w:tr>
      <w:tr w:rsidR="008C4751" w14:paraId="2B360F97" w14:textId="77777777" w:rsidTr="00C74608">
        <w:trPr>
          <w:trHeight w:val="244"/>
        </w:trPr>
        <w:tc>
          <w:tcPr>
            <w:tcW w:w="3334" w:type="dxa"/>
          </w:tcPr>
          <w:p w14:paraId="0311709C" w14:textId="77777777" w:rsidR="008C4751" w:rsidRPr="00C74608" w:rsidRDefault="00843E30">
            <w:pPr>
              <w:jc w:val="both"/>
              <w:rPr>
                <w:rFonts w:ascii="Arial" w:hAnsi="Arial" w:cs="Arial"/>
                <w:sz w:val="20"/>
                <w:szCs w:val="20"/>
              </w:rPr>
            </w:pPr>
            <w:r w:rsidRPr="00C74608">
              <w:rPr>
                <w:rFonts w:ascii="Arial" w:hAnsi="Arial" w:cs="Arial"/>
                <w:sz w:val="20"/>
                <w:szCs w:val="20"/>
              </w:rPr>
              <w:t>Técnico Aeronáutico</w:t>
            </w:r>
          </w:p>
        </w:tc>
        <w:tc>
          <w:tcPr>
            <w:tcW w:w="2195" w:type="dxa"/>
          </w:tcPr>
          <w:p w14:paraId="4F19C8B8" w14:textId="77777777" w:rsidR="008C4751" w:rsidRPr="00C74608" w:rsidRDefault="00843E30">
            <w:pPr>
              <w:jc w:val="both"/>
              <w:rPr>
                <w:rFonts w:ascii="Arial" w:hAnsi="Arial" w:cs="Arial"/>
                <w:sz w:val="20"/>
                <w:szCs w:val="20"/>
              </w:rPr>
            </w:pPr>
            <w:r w:rsidRPr="00C74608">
              <w:rPr>
                <w:rFonts w:ascii="Arial" w:hAnsi="Arial" w:cs="Arial"/>
                <w:sz w:val="20"/>
                <w:szCs w:val="20"/>
              </w:rPr>
              <w:t>40</w:t>
            </w:r>
          </w:p>
        </w:tc>
      </w:tr>
      <w:tr w:rsidR="008C4751" w14:paraId="0CCD09AB" w14:textId="77777777" w:rsidTr="00C74608">
        <w:trPr>
          <w:trHeight w:val="222"/>
        </w:trPr>
        <w:tc>
          <w:tcPr>
            <w:tcW w:w="3334" w:type="dxa"/>
          </w:tcPr>
          <w:p w14:paraId="5400EF0B" w14:textId="77777777" w:rsidR="008C4751" w:rsidRPr="00C74608" w:rsidRDefault="00843E30">
            <w:pPr>
              <w:jc w:val="both"/>
              <w:rPr>
                <w:rFonts w:ascii="Arial" w:hAnsi="Arial" w:cs="Arial"/>
                <w:sz w:val="20"/>
                <w:szCs w:val="20"/>
              </w:rPr>
            </w:pPr>
            <w:r w:rsidRPr="00C74608">
              <w:rPr>
                <w:rFonts w:ascii="Arial" w:hAnsi="Arial" w:cs="Arial"/>
                <w:sz w:val="20"/>
                <w:szCs w:val="20"/>
              </w:rPr>
              <w:t>Bombero Aeronáutico</w:t>
            </w:r>
          </w:p>
        </w:tc>
        <w:tc>
          <w:tcPr>
            <w:tcW w:w="2195" w:type="dxa"/>
          </w:tcPr>
          <w:p w14:paraId="42DF5502" w14:textId="77777777" w:rsidR="008C4751" w:rsidRPr="00C74608" w:rsidRDefault="00843E30">
            <w:pPr>
              <w:jc w:val="both"/>
              <w:rPr>
                <w:rFonts w:ascii="Arial" w:hAnsi="Arial" w:cs="Arial"/>
                <w:sz w:val="20"/>
                <w:szCs w:val="20"/>
              </w:rPr>
            </w:pPr>
            <w:r w:rsidRPr="00C74608">
              <w:rPr>
                <w:rFonts w:ascii="Arial" w:hAnsi="Arial" w:cs="Arial"/>
                <w:sz w:val="20"/>
                <w:szCs w:val="20"/>
              </w:rPr>
              <w:t>70</w:t>
            </w:r>
          </w:p>
        </w:tc>
      </w:tr>
    </w:tbl>
    <w:p w14:paraId="28199759" w14:textId="037976A7" w:rsidR="00034790" w:rsidRPr="00C74608" w:rsidRDefault="00F84F52" w:rsidP="00C74608">
      <w:pPr>
        <w:pStyle w:val="Prrafodelista"/>
        <w:tabs>
          <w:tab w:val="left" w:pos="720"/>
          <w:tab w:val="left" w:pos="851"/>
        </w:tabs>
        <w:spacing w:line="257" w:lineRule="auto"/>
        <w:contextualSpacing w:val="0"/>
        <w:jc w:val="both"/>
        <w:rPr>
          <w:rFonts w:ascii="Arial" w:hAnsi="Arial" w:cs="Arial"/>
          <w:i/>
          <w:iCs/>
          <w:color w:val="1F3864" w:themeColor="accent5" w:themeShade="80"/>
          <w:sz w:val="18"/>
          <w:szCs w:val="18"/>
          <w:highlight w:val="yellow"/>
        </w:rPr>
      </w:pPr>
      <w:r>
        <w:rPr>
          <w:rFonts w:ascii="Arial" w:hAnsi="Arial" w:cs="Arial"/>
          <w:i/>
          <w:iCs/>
          <w:color w:val="1F3864" w:themeColor="accent5" w:themeShade="80"/>
          <w:sz w:val="18"/>
          <w:szCs w:val="18"/>
        </w:rPr>
        <w:t xml:space="preserve">       </w:t>
      </w:r>
      <w:r w:rsidR="00034790" w:rsidRPr="00C74608">
        <w:rPr>
          <w:rFonts w:ascii="Arial" w:hAnsi="Arial" w:cs="Arial"/>
          <w:i/>
          <w:iCs/>
          <w:color w:val="1F3864" w:themeColor="accent5" w:themeShade="80"/>
          <w:sz w:val="18"/>
          <w:szCs w:val="18"/>
        </w:rPr>
        <w:t>Fuente: Dirección de Talento Humano</w:t>
      </w:r>
      <w:r w:rsidR="005A5379" w:rsidRPr="00C74608">
        <w:rPr>
          <w:rFonts w:ascii="Arial" w:hAnsi="Arial" w:cs="Arial"/>
          <w:i/>
          <w:iCs/>
          <w:color w:val="1F3864" w:themeColor="accent5" w:themeShade="80"/>
          <w:sz w:val="18"/>
          <w:szCs w:val="18"/>
        </w:rPr>
        <w:t>. Aerocivil.</w:t>
      </w:r>
    </w:p>
    <w:p w14:paraId="28F36F1D" w14:textId="38443135" w:rsidR="008C4751" w:rsidRPr="00716047" w:rsidRDefault="00716047" w:rsidP="00C74608">
      <w:pPr>
        <w:pStyle w:val="Prrafodelista"/>
        <w:widowControl w:val="0"/>
        <w:numPr>
          <w:ilvl w:val="0"/>
          <w:numId w:val="26"/>
        </w:numPr>
        <w:autoSpaceDE w:val="0"/>
        <w:autoSpaceDN w:val="0"/>
        <w:adjustRightInd w:val="0"/>
        <w:spacing w:line="257" w:lineRule="auto"/>
        <w:ind w:left="360"/>
        <w:contextualSpacing w:val="0"/>
        <w:jc w:val="both"/>
        <w:rPr>
          <w:rFonts w:ascii="Arial" w:eastAsia="Tw Cen MT" w:hAnsi="Arial" w:cs="Arial"/>
        </w:rPr>
      </w:pPr>
      <w:r w:rsidRPr="00716047">
        <w:rPr>
          <w:rFonts w:ascii="Arial" w:eastAsia="Tw Cen MT" w:hAnsi="Arial" w:cs="Arial"/>
        </w:rPr>
        <w:t>En el año 2020 la Aeronáutica Civil continuó con el proceso de provisión de vacantes, el cual busca mejorar la eficiencia de los servicios que presta y la formación que requiere su talento humano, a 15 de noviembre de 2020 fueron provistos 239 empleos.</w:t>
      </w:r>
    </w:p>
    <w:p w14:paraId="4D88D04E" w14:textId="65B19A21" w:rsidR="00716047" w:rsidRPr="00716047" w:rsidRDefault="00716047" w:rsidP="00412499">
      <w:pPr>
        <w:pStyle w:val="Prrafodelista"/>
        <w:widowControl w:val="0"/>
        <w:numPr>
          <w:ilvl w:val="0"/>
          <w:numId w:val="26"/>
        </w:numPr>
        <w:autoSpaceDE w:val="0"/>
        <w:autoSpaceDN w:val="0"/>
        <w:adjustRightInd w:val="0"/>
        <w:spacing w:line="257" w:lineRule="auto"/>
        <w:ind w:left="360"/>
        <w:jc w:val="both"/>
        <w:rPr>
          <w:rFonts w:ascii="Arial" w:eastAsia="Tw Cen MT" w:hAnsi="Arial" w:cs="Arial"/>
        </w:rPr>
      </w:pPr>
      <w:r w:rsidRPr="00716047">
        <w:rPr>
          <w:rFonts w:ascii="Arial" w:eastAsia="Tw Cen MT" w:hAnsi="Arial" w:cs="Arial"/>
        </w:rPr>
        <w:t xml:space="preserve">Para garantizar el acceso a las actividades de formación programadas en el Plan Institucional de Capacitación– PIC </w:t>
      </w:r>
      <w:r w:rsidR="00170D8E" w:rsidRPr="00716047">
        <w:rPr>
          <w:rFonts w:ascii="Arial" w:eastAsia="Tw Cen MT" w:hAnsi="Arial" w:cs="Arial"/>
        </w:rPr>
        <w:t>2020, durante</w:t>
      </w:r>
      <w:r w:rsidRPr="00716047">
        <w:rPr>
          <w:rFonts w:ascii="Arial" w:eastAsia="Tw Cen MT" w:hAnsi="Arial" w:cs="Arial"/>
        </w:rPr>
        <w:t xml:space="preserve"> el aislamiento preventivo obligatorio y el trabajo en casa, acciones decretadas por el Gobierno Nacional para atender la crisis generada por el covid-19, la Dirección de Talento Humano y el Centro de Estudios Aeronáuticos –CEA privilegiaron el uso de las tecnologías de información y comunicación.</w:t>
      </w:r>
    </w:p>
    <w:p w14:paraId="2977C3A0" w14:textId="5C3DE50B" w:rsidR="008C4751" w:rsidRDefault="00843E30">
      <w:pPr>
        <w:jc w:val="both"/>
        <w:rPr>
          <w:rFonts w:ascii="Arial" w:eastAsia="Yu Mincho" w:hAnsi="Arial" w:cs="Arial"/>
          <w:bCs/>
        </w:rPr>
      </w:pPr>
      <w:r>
        <w:rPr>
          <w:rFonts w:ascii="Arial" w:hAnsi="Arial" w:cs="Arial"/>
        </w:rPr>
        <w:t xml:space="preserve">Como resultado se ejecutaron a 31 de octubre de 2020 un total de 533 actividades </w:t>
      </w:r>
      <w:r>
        <w:rPr>
          <w:rFonts w:ascii="Arial" w:eastAsia="Yu Mincho" w:hAnsi="Arial" w:cs="Arial"/>
          <w:bCs/>
        </w:rPr>
        <w:t xml:space="preserve">para la transferencia de conocimiento, haciendo uso de la mediación virtual en el aprovechamiento de las plataformas: Moodle, Microsoft Teams, Zoom y Google Meet. Así, se ha dado cobertura a los servidores públicos del Nivel Central (Bogotá) y de cada una de las Direcciones Regionales (Cundinamarca, Antioquia, Atlántico, Valle, Meta y Norte de Santander). </w:t>
      </w:r>
    </w:p>
    <w:p w14:paraId="729899BA" w14:textId="77777777" w:rsidR="008C4751" w:rsidRDefault="00843E30" w:rsidP="006304C0">
      <w:pPr>
        <w:pStyle w:val="Prrafodelista"/>
        <w:numPr>
          <w:ilvl w:val="0"/>
          <w:numId w:val="51"/>
        </w:numPr>
        <w:jc w:val="both"/>
        <w:rPr>
          <w:rFonts w:ascii="Arial" w:hAnsi="Arial" w:cs="Arial"/>
        </w:rPr>
      </w:pPr>
      <w:r>
        <w:rPr>
          <w:rFonts w:ascii="Arial" w:hAnsi="Arial" w:cs="Arial"/>
          <w:lang w:val="es-ES"/>
        </w:rPr>
        <w:t>Adicionalmente, en el marco del Relacionamiento Interinstitucional del Plan Institucional de Capacitación PIC 2020, la Aerocivil estableció alianzas para efectuar actividades de formación a costo cero</w:t>
      </w:r>
      <w:r>
        <w:rPr>
          <w:rFonts w:ascii="Arial" w:hAnsi="Arial" w:cs="Arial"/>
        </w:rPr>
        <w:t>, con las que gestionaron 62 cursos, capacitando a 1176 servidores públicos</w:t>
      </w:r>
    </w:p>
    <w:p w14:paraId="634E7525"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Archivo General de la Nación – AGN -</w:t>
      </w:r>
    </w:p>
    <w:p w14:paraId="53F100F4"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Cámara de Comercio de Bogotá – CCB -</w:t>
      </w:r>
    </w:p>
    <w:p w14:paraId="5FBE7BC9"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Contraloría General de la República</w:t>
      </w:r>
    </w:p>
    <w:p w14:paraId="299FC47C"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Sistema General de Pensión – COLPENSIONES -</w:t>
      </w:r>
    </w:p>
    <w:p w14:paraId="71418330"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Ministerio de Transporte</w:t>
      </w:r>
    </w:p>
    <w:p w14:paraId="7952C6D7"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INVIAS</w:t>
      </w:r>
    </w:p>
    <w:p w14:paraId="77A3106D"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Escuela Superior de Administración Pública – ESAP -</w:t>
      </w:r>
    </w:p>
    <w:p w14:paraId="45BA1C36"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 xml:space="preserve">Departamento Administrativo de la Función Pública </w:t>
      </w:r>
    </w:p>
    <w:p w14:paraId="0FD90BC7"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Agencia Nacional de Defensa Jurídica del Estado</w:t>
      </w:r>
    </w:p>
    <w:p w14:paraId="14A581B3"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Colegio Colombiano de Psicólogos – SSOAC – Grupo Factores Humanos</w:t>
      </w:r>
    </w:p>
    <w:p w14:paraId="2C6D708B"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Servicio Nacional de Aprendizaje – SENA -</w:t>
      </w:r>
    </w:p>
    <w:p w14:paraId="7D834707"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Colombia Compra Eficiente</w:t>
      </w:r>
    </w:p>
    <w:p w14:paraId="3048E323"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Universidad PROTECCIÓN</w:t>
      </w:r>
    </w:p>
    <w:p w14:paraId="773E7879"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Ministerio de Educación Nacional</w:t>
      </w:r>
    </w:p>
    <w:p w14:paraId="32A0B417" w14:textId="77777777" w:rsidR="008C4751" w:rsidRDefault="00843E30" w:rsidP="006304C0">
      <w:pPr>
        <w:pStyle w:val="Prrafodelista"/>
        <w:numPr>
          <w:ilvl w:val="0"/>
          <w:numId w:val="52"/>
        </w:numPr>
        <w:jc w:val="both"/>
        <w:rPr>
          <w:rFonts w:ascii="Arial" w:eastAsia="Yu Mincho" w:hAnsi="Arial" w:cs="Arial"/>
          <w:bCs/>
        </w:rPr>
      </w:pPr>
      <w:r>
        <w:rPr>
          <w:rFonts w:ascii="Arial" w:eastAsia="Yu Mincho" w:hAnsi="Arial" w:cs="Arial"/>
          <w:bCs/>
        </w:rPr>
        <w:t>Ministerio de Relaciones Exteriores</w:t>
      </w:r>
    </w:p>
    <w:p w14:paraId="5A29B331" w14:textId="77777777" w:rsidR="008C4751" w:rsidRDefault="008C4751">
      <w:pPr>
        <w:pStyle w:val="Prrafodelista"/>
        <w:jc w:val="both"/>
        <w:rPr>
          <w:rFonts w:ascii="Arial" w:eastAsia="Yu Mincho" w:hAnsi="Arial" w:cs="Arial"/>
          <w:bCs/>
        </w:rPr>
      </w:pPr>
    </w:p>
    <w:p w14:paraId="0CCC3AAB" w14:textId="77777777" w:rsidR="008C4751" w:rsidRDefault="00843E30" w:rsidP="006304C0">
      <w:pPr>
        <w:pStyle w:val="Prrafodelista"/>
        <w:numPr>
          <w:ilvl w:val="0"/>
          <w:numId w:val="51"/>
        </w:numPr>
        <w:jc w:val="both"/>
        <w:rPr>
          <w:rFonts w:ascii="Arial" w:hAnsi="Arial" w:cs="Arial"/>
        </w:rPr>
      </w:pPr>
      <w:r>
        <w:rPr>
          <w:rFonts w:ascii="Arial" w:eastAsia="Yu Mincho" w:hAnsi="Arial" w:cs="Arial"/>
          <w:bCs/>
        </w:rPr>
        <w:t>E</w:t>
      </w:r>
      <w:r>
        <w:rPr>
          <w:rFonts w:ascii="Arial" w:hAnsi="Arial" w:cs="Arial"/>
        </w:rPr>
        <w:t xml:space="preserve">l Gobierno Nacional expidió el Decreto No.2377 del 27 de diciembre de 2019 </w:t>
      </w:r>
      <w:r>
        <w:rPr>
          <w:rFonts w:ascii="Arial" w:hAnsi="Arial" w:cs="Arial"/>
          <w:i/>
          <w:iCs/>
        </w:rPr>
        <w:t>“Por el cual se autoriza el reconocimiento en dinero de días compensatorios”.</w:t>
      </w:r>
      <w:r>
        <w:rPr>
          <w:rFonts w:ascii="Arial" w:eastAsia="Yu Mincho" w:hAnsi="Arial" w:cs="Arial"/>
          <w:b/>
          <w:bCs/>
        </w:rPr>
        <w:t xml:space="preserve"> </w:t>
      </w:r>
      <w:r>
        <w:rPr>
          <w:rFonts w:ascii="Arial" w:hAnsi="Arial" w:cs="Arial"/>
        </w:rPr>
        <w:t>Por lo anterior, la Unidad Administrativa Especial de Aeronáutica Civil – Aerocivil normalizó el pago por concepto de compensatorios a 1402 servidores públicos, en el periodo comprendido entre febrero de 2016 a noviembre de 2019, por un valor de $4.548.399,266, los cuales se pagaron el 31 de diciembre de esa vigencia.</w:t>
      </w:r>
    </w:p>
    <w:p w14:paraId="11F359C3" w14:textId="77777777" w:rsidR="008C4751" w:rsidRDefault="008C4751">
      <w:pPr>
        <w:pStyle w:val="Prrafodelista"/>
        <w:ind w:left="360"/>
        <w:jc w:val="both"/>
        <w:rPr>
          <w:rFonts w:ascii="Arial" w:hAnsi="Arial" w:cs="Arial"/>
        </w:rPr>
      </w:pPr>
    </w:p>
    <w:p w14:paraId="3FC744B0" w14:textId="77777777" w:rsidR="008C4751" w:rsidRDefault="00843E30" w:rsidP="006304C0">
      <w:pPr>
        <w:pStyle w:val="Prrafodelista"/>
        <w:numPr>
          <w:ilvl w:val="0"/>
          <w:numId w:val="51"/>
        </w:numPr>
        <w:jc w:val="both"/>
        <w:rPr>
          <w:rFonts w:ascii="Arial" w:hAnsi="Arial" w:cs="Arial"/>
        </w:rPr>
      </w:pPr>
      <w:r>
        <w:rPr>
          <w:rFonts w:ascii="Arial" w:eastAsia="Yu Mincho" w:hAnsi="Arial" w:cs="Arial"/>
          <w:bCs/>
        </w:rPr>
        <w:t xml:space="preserve">En el marco de la celebración del Día Nacional del Servidor Público, </w:t>
      </w:r>
      <w:r>
        <w:rPr>
          <w:rFonts w:ascii="Arial" w:hAnsi="Arial" w:cs="Arial"/>
        </w:rPr>
        <w:t xml:space="preserve">los Directores Regionales de Antioquia, Atlántico, Cundinamarca, Valle, Meta y Norte de Santander junto a sus Coordinadores de Grupo firmaron el PACTO POR UN SERVICIO CON INTEGRIDAD, en señal de compromiso para brindar un servicio que va más allá del cumplimiento del deber, un servicio que nos diferencia de las demás entidades y especialmente nos destaque en el sector aeronáutico nacional e internacional, un servicio basado en los valores del Código de Integridad. Esta iniciativa, fue realizada por el Equipo Directivo del Nivel Central en la vigencia 2019. </w:t>
      </w:r>
    </w:p>
    <w:p w14:paraId="5AA2EC47" w14:textId="77777777" w:rsidR="008C4751" w:rsidRDefault="008C4751">
      <w:pPr>
        <w:pStyle w:val="Prrafodelista"/>
        <w:rPr>
          <w:rFonts w:ascii="Arial" w:hAnsi="Arial" w:cs="Arial"/>
        </w:rPr>
      </w:pPr>
    </w:p>
    <w:p w14:paraId="374F3F8D" w14:textId="78938833" w:rsidR="008C4751" w:rsidRDefault="00843E30" w:rsidP="006304C0">
      <w:pPr>
        <w:pStyle w:val="Prrafodelista"/>
        <w:numPr>
          <w:ilvl w:val="0"/>
          <w:numId w:val="51"/>
        </w:numPr>
        <w:jc w:val="both"/>
        <w:rPr>
          <w:rFonts w:ascii="Arial" w:eastAsia="Times New Roman" w:hAnsi="Arial" w:cs="Arial"/>
          <w:shd w:val="clear" w:color="auto" w:fill="FFFFFF"/>
          <w:lang w:eastAsia="es-ES"/>
        </w:rPr>
      </w:pPr>
      <w:r>
        <w:rPr>
          <w:rFonts w:ascii="Arial" w:eastAsia="Times New Roman" w:hAnsi="Arial" w:cs="Arial"/>
          <w:shd w:val="clear" w:color="auto" w:fill="FFFFFF"/>
          <w:lang w:eastAsia="es-ES"/>
        </w:rPr>
        <w:t>De acuerdo al Decreto 2411</w:t>
      </w:r>
      <w:r w:rsidR="00716047">
        <w:rPr>
          <w:rFonts w:ascii="Arial" w:eastAsia="Times New Roman" w:hAnsi="Arial" w:cs="Arial"/>
          <w:shd w:val="clear" w:color="auto" w:fill="FFFFFF"/>
          <w:lang w:eastAsia="es-ES"/>
        </w:rPr>
        <w:t xml:space="preserve"> de 2019 del 30 de diciembre de 2019,</w:t>
      </w:r>
      <w:r>
        <w:rPr>
          <w:rFonts w:ascii="Arial" w:eastAsia="Times New Roman" w:hAnsi="Arial" w:cs="Arial"/>
          <w:shd w:val="clear" w:color="auto" w:fill="FFFFFF"/>
          <w:lang w:eastAsia="es-ES"/>
        </w:rPr>
        <w:t xml:space="preserve"> </w:t>
      </w:r>
      <w:r w:rsidR="00716047">
        <w:rPr>
          <w:rFonts w:ascii="Arial" w:eastAsia="Times New Roman" w:hAnsi="Arial" w:cs="Arial"/>
          <w:shd w:val="clear" w:color="auto" w:fill="FFFFFF"/>
          <w:lang w:eastAsia="es-ES"/>
        </w:rPr>
        <w:t xml:space="preserve">por </w:t>
      </w:r>
      <w:r>
        <w:rPr>
          <w:rFonts w:ascii="Arial" w:eastAsia="Times New Roman" w:hAnsi="Arial" w:cs="Arial"/>
          <w:shd w:val="clear" w:color="auto" w:fill="FFFFFF"/>
          <w:lang w:eastAsia="es-ES"/>
        </w:rPr>
        <w:t>el cual se liquida el presupuesto general de la nación fueron asignados los recursos para dar cumplimiento a lo ordenado en el artículo 99 de la Ley 2008 de 2019 y el artículo 102 del Decreto 2411, con relación al pago del 75</w:t>
      </w:r>
      <w:r w:rsidR="00E669F9">
        <w:rPr>
          <w:rFonts w:ascii="Arial" w:eastAsia="Times New Roman" w:hAnsi="Arial" w:cs="Arial"/>
          <w:shd w:val="clear" w:color="auto" w:fill="FFFFFF"/>
          <w:lang w:eastAsia="es-ES"/>
        </w:rPr>
        <w:t>% de</w:t>
      </w:r>
      <w:r>
        <w:rPr>
          <w:rFonts w:ascii="Arial" w:eastAsia="Times New Roman" w:hAnsi="Arial" w:cs="Arial"/>
          <w:shd w:val="clear" w:color="auto" w:fill="FFFFFF"/>
          <w:lang w:eastAsia="es-ES"/>
        </w:rPr>
        <w:t xml:space="preserve"> la bonificación aeronáutica de 2017, la cual fue reconocida en el mes de septiembre del 2020.</w:t>
      </w:r>
    </w:p>
    <w:p w14:paraId="722E146E" w14:textId="29F5DE20" w:rsidR="008C4751" w:rsidRDefault="00843E30" w:rsidP="00E669F9">
      <w:pPr>
        <w:jc w:val="both"/>
        <w:textAlignment w:val="baseline"/>
        <w:rPr>
          <w:rFonts w:ascii="Arial" w:eastAsia="Times New Roman" w:hAnsi="Arial" w:cs="Arial"/>
          <w:lang w:eastAsia="es-CO"/>
        </w:rPr>
      </w:pPr>
      <w:r>
        <w:rPr>
          <w:rFonts w:ascii="Arial" w:eastAsia="Times New Roman" w:hAnsi="Arial" w:cs="Arial"/>
          <w:lang w:eastAsia="es-CO"/>
        </w:rPr>
        <w:t>Esta labor fue producto de un trabajo conjunto entre la CETCOIT, el Ministerio del Trabajo, la Aerocivil y las organizaciones sindicales, cuyo esfuerzo se enfocó en encontrar las vías jurídicas para el reconocimiento y pago de la referida bonificación aeronáutica</w:t>
      </w:r>
    </w:p>
    <w:p w14:paraId="6CD2ABC8" w14:textId="15AF2A1A" w:rsidR="008C4751" w:rsidRDefault="00EC6C2A" w:rsidP="00781D20">
      <w:pPr>
        <w:pStyle w:val="Ttulo2"/>
        <w:spacing w:before="0" w:after="160" w:line="259" w:lineRule="auto"/>
        <w:rPr>
          <w:rStyle w:val="Ttulo1Car"/>
          <w:rFonts w:ascii="Arial" w:hAnsi="Arial" w:cs="Arial"/>
          <w:b/>
          <w:bCs/>
          <w:color w:val="2E74B5" w:themeColor="accent1" w:themeShade="BF"/>
          <w:sz w:val="22"/>
          <w:szCs w:val="22"/>
        </w:rPr>
      </w:pPr>
      <w:bookmarkStart w:id="28" w:name="_Toc58495996"/>
      <w:r w:rsidRPr="00DF6328">
        <w:rPr>
          <w:rStyle w:val="Ttulo1Car"/>
          <w:rFonts w:ascii="Arial" w:hAnsi="Arial" w:cs="Arial"/>
          <w:b/>
          <w:bCs/>
          <w:color w:val="2E74B5" w:themeColor="accent1" w:themeShade="BF"/>
          <w:sz w:val="22"/>
          <w:szCs w:val="22"/>
        </w:rPr>
        <w:t>1</w:t>
      </w:r>
      <w:r w:rsidR="007B60B7">
        <w:rPr>
          <w:rStyle w:val="Ttulo1Car"/>
          <w:rFonts w:ascii="Arial" w:hAnsi="Arial" w:cs="Arial"/>
          <w:b/>
          <w:bCs/>
          <w:color w:val="2E74B5" w:themeColor="accent1" w:themeShade="BF"/>
          <w:sz w:val="22"/>
          <w:szCs w:val="22"/>
        </w:rPr>
        <w:t>4</w:t>
      </w:r>
      <w:r w:rsidRPr="00DF6328">
        <w:rPr>
          <w:rStyle w:val="Ttulo1Car"/>
          <w:rFonts w:ascii="Arial" w:hAnsi="Arial" w:cs="Arial"/>
          <w:b/>
          <w:bCs/>
          <w:color w:val="2E74B5" w:themeColor="accent1" w:themeShade="BF"/>
          <w:sz w:val="22"/>
          <w:szCs w:val="22"/>
        </w:rPr>
        <w:t>.2.</w:t>
      </w:r>
      <w:r w:rsidRPr="00DF6328">
        <w:rPr>
          <w:rStyle w:val="Ttulo1Car"/>
          <w:rFonts w:ascii="Arial" w:hAnsi="Arial" w:cs="Arial"/>
          <w:b/>
          <w:bCs/>
          <w:color w:val="2E74B5" w:themeColor="accent1" w:themeShade="BF"/>
          <w:sz w:val="22"/>
          <w:szCs w:val="22"/>
        </w:rPr>
        <w:tab/>
      </w:r>
      <w:r w:rsidR="00843E30" w:rsidRPr="00DF6328">
        <w:rPr>
          <w:rStyle w:val="Ttulo1Car"/>
          <w:rFonts w:ascii="Arial" w:hAnsi="Arial" w:cs="Arial"/>
          <w:b/>
          <w:bCs/>
          <w:color w:val="2E74B5" w:themeColor="accent1" w:themeShade="BF"/>
          <w:sz w:val="22"/>
          <w:szCs w:val="22"/>
        </w:rPr>
        <w:t>ADOPCIÓN TECNOLÓGICA Y TRANSFORMACIÓN DIGITAL</w:t>
      </w:r>
      <w:bookmarkEnd w:id="28"/>
    </w:p>
    <w:p w14:paraId="1BFFD90A" w14:textId="77777777" w:rsidR="00E669F9" w:rsidRDefault="00716047" w:rsidP="00781D20">
      <w:pPr>
        <w:jc w:val="both"/>
        <w:rPr>
          <w:rFonts w:ascii="Arial" w:eastAsia="Times New Roman" w:hAnsi="Arial" w:cs="Arial"/>
          <w:lang w:eastAsia="es-CO"/>
        </w:rPr>
      </w:pPr>
      <w:r w:rsidRPr="00716047">
        <w:rPr>
          <w:rFonts w:ascii="Arial" w:eastAsia="Times New Roman" w:hAnsi="Arial" w:cs="Arial"/>
          <w:lang w:eastAsia="es-CO"/>
        </w:rPr>
        <w:t>Fortaleciendo los servicios tecnológicos de TI mediante la ampliación, modernización y optimización de la infraestructura de hardware y software, en apoyo a los servicios de información y trámites de la Entidad.</w:t>
      </w:r>
    </w:p>
    <w:p w14:paraId="54AB3D35" w14:textId="4E5B34A7" w:rsidR="00716047" w:rsidRPr="00E669F9" w:rsidRDefault="00716047" w:rsidP="006304C0">
      <w:pPr>
        <w:pStyle w:val="Prrafodelista"/>
        <w:numPr>
          <w:ilvl w:val="0"/>
          <w:numId w:val="63"/>
        </w:numPr>
        <w:jc w:val="both"/>
        <w:rPr>
          <w:rFonts w:ascii="Arial" w:eastAsia="Tw Cen MT" w:hAnsi="Arial" w:cs="Arial"/>
        </w:rPr>
      </w:pPr>
      <w:r w:rsidRPr="00E669F9">
        <w:rPr>
          <w:rFonts w:ascii="Arial" w:eastAsia="Tw Cen MT" w:hAnsi="Arial" w:cs="Arial"/>
        </w:rPr>
        <w:t xml:space="preserve">La Aeronáutica civil está desarrollando e implementando el modelo de seguridad y privacidad de la información- MSPI, a la fecha se tienen establecidas por cronograma las actividades macro y micro que conforman el alcance del plan de seguridad de la información, en el cual se han realizado actividades como: definición del Plan de seguridad de la información, levantamiento e identificación de activos de información y </w:t>
      </w:r>
      <w:r w:rsidR="00A774B5" w:rsidRPr="00E669F9">
        <w:rPr>
          <w:rFonts w:ascii="Arial" w:eastAsia="Tw Cen MT" w:hAnsi="Arial" w:cs="Arial"/>
        </w:rPr>
        <w:t>p</w:t>
      </w:r>
      <w:r w:rsidRPr="00E669F9">
        <w:rPr>
          <w:rFonts w:ascii="Arial" w:eastAsia="Tw Cen MT" w:hAnsi="Arial" w:cs="Arial"/>
        </w:rPr>
        <w:t>lan de tratamiento de riesgos, entre otros.</w:t>
      </w:r>
    </w:p>
    <w:p w14:paraId="4E72F34D" w14:textId="493B3FF8" w:rsidR="00A774B5" w:rsidRPr="00AD0919" w:rsidRDefault="00716047" w:rsidP="00BF7B78">
      <w:pPr>
        <w:pStyle w:val="Prrafodelista"/>
        <w:widowControl w:val="0"/>
        <w:numPr>
          <w:ilvl w:val="0"/>
          <w:numId w:val="26"/>
        </w:numPr>
        <w:autoSpaceDE w:val="0"/>
        <w:autoSpaceDN w:val="0"/>
        <w:adjustRightInd w:val="0"/>
        <w:ind w:left="360"/>
        <w:jc w:val="both"/>
        <w:rPr>
          <w:rFonts w:ascii="Arial" w:eastAsia="Tw Cen MT" w:hAnsi="Arial" w:cs="Arial"/>
        </w:rPr>
      </w:pPr>
      <w:r w:rsidRPr="00AD0919">
        <w:rPr>
          <w:rFonts w:ascii="Arial" w:eastAsia="Tw Cen MT" w:hAnsi="Arial" w:cs="Arial"/>
        </w:rPr>
        <w:t>En articulación con los objetivos institucionales se iniciaron actividades de revisión en gestión de tecnologías de Información y actualización de la arquitectura</w:t>
      </w:r>
    </w:p>
    <w:p w14:paraId="7C502649" w14:textId="27BB0EC0" w:rsidR="0022389B" w:rsidRPr="00AD0919" w:rsidRDefault="00716047" w:rsidP="00BF7B78">
      <w:pPr>
        <w:pStyle w:val="Prrafodelista"/>
        <w:widowControl w:val="0"/>
        <w:numPr>
          <w:ilvl w:val="0"/>
          <w:numId w:val="26"/>
        </w:numPr>
        <w:autoSpaceDE w:val="0"/>
        <w:autoSpaceDN w:val="0"/>
        <w:adjustRightInd w:val="0"/>
        <w:ind w:left="360"/>
        <w:jc w:val="both"/>
        <w:rPr>
          <w:rFonts w:ascii="Arial" w:eastAsia="Tw Cen MT" w:hAnsi="Arial" w:cs="Arial"/>
        </w:rPr>
      </w:pPr>
      <w:r w:rsidRPr="00AD0919">
        <w:rPr>
          <w:rFonts w:ascii="Arial" w:eastAsia="Tw Cen MT" w:hAnsi="Arial" w:cs="Arial"/>
        </w:rPr>
        <w:t xml:space="preserve">Cumplimiento de la política de gobierno digital realizando, entre otros el Autodiagnóstico </w:t>
      </w:r>
      <w:r w:rsidR="00A774B5" w:rsidRPr="00AD0919">
        <w:rPr>
          <w:rFonts w:ascii="Arial" w:eastAsia="Tw Cen MT" w:hAnsi="Arial" w:cs="Arial"/>
        </w:rPr>
        <w:t>2</w:t>
      </w:r>
      <w:r w:rsidRPr="00AD0919">
        <w:rPr>
          <w:rFonts w:ascii="Arial" w:eastAsia="Tw Cen MT" w:hAnsi="Arial" w:cs="Arial"/>
        </w:rPr>
        <w:t>020 y plan de acción para el cumplimiento de los lineamientos y la mejora continua</w:t>
      </w:r>
    </w:p>
    <w:p w14:paraId="68CDE794" w14:textId="21DDA9A5" w:rsidR="0022389B" w:rsidRPr="00AD0919" w:rsidRDefault="00716047" w:rsidP="00BF7B78">
      <w:pPr>
        <w:pStyle w:val="Prrafodelista"/>
        <w:widowControl w:val="0"/>
        <w:numPr>
          <w:ilvl w:val="0"/>
          <w:numId w:val="26"/>
        </w:numPr>
        <w:autoSpaceDE w:val="0"/>
        <w:autoSpaceDN w:val="0"/>
        <w:adjustRightInd w:val="0"/>
        <w:ind w:left="360"/>
        <w:jc w:val="both"/>
        <w:rPr>
          <w:rFonts w:ascii="Arial" w:eastAsia="Tw Cen MT" w:hAnsi="Arial" w:cs="Arial"/>
        </w:rPr>
      </w:pPr>
      <w:r w:rsidRPr="00AD0919">
        <w:rPr>
          <w:rFonts w:ascii="Arial" w:eastAsia="Tw Cen MT" w:hAnsi="Arial" w:cs="Arial"/>
        </w:rPr>
        <w:t>Se realizó la caracterización y actualización criterios accesibilidad y usabilidad web.</w:t>
      </w:r>
    </w:p>
    <w:p w14:paraId="5BAFFB4F" w14:textId="002A6E6E" w:rsidR="0022389B" w:rsidRPr="00AD0919" w:rsidRDefault="00716047" w:rsidP="00BF7B78">
      <w:pPr>
        <w:pStyle w:val="Prrafodelista"/>
        <w:widowControl w:val="0"/>
        <w:numPr>
          <w:ilvl w:val="0"/>
          <w:numId w:val="26"/>
        </w:numPr>
        <w:autoSpaceDE w:val="0"/>
        <w:autoSpaceDN w:val="0"/>
        <w:adjustRightInd w:val="0"/>
        <w:ind w:left="360"/>
        <w:jc w:val="both"/>
        <w:rPr>
          <w:rFonts w:ascii="Arial" w:eastAsia="Tw Cen MT" w:hAnsi="Arial" w:cs="Arial"/>
        </w:rPr>
      </w:pPr>
      <w:r w:rsidRPr="00AD0919">
        <w:rPr>
          <w:rFonts w:ascii="Arial" w:eastAsia="Tw Cen MT" w:hAnsi="Arial" w:cs="Arial"/>
        </w:rPr>
        <w:t>Se actualizó la tecnológica de la infraestructura central para soportar la transformación digital de la Entidad.</w:t>
      </w:r>
    </w:p>
    <w:p w14:paraId="494F53A8" w14:textId="606E8710" w:rsidR="0022389B" w:rsidRPr="00AD0919" w:rsidRDefault="00716047" w:rsidP="00BF7B78">
      <w:pPr>
        <w:pStyle w:val="Prrafodelista"/>
        <w:widowControl w:val="0"/>
        <w:numPr>
          <w:ilvl w:val="0"/>
          <w:numId w:val="26"/>
        </w:numPr>
        <w:autoSpaceDE w:val="0"/>
        <w:autoSpaceDN w:val="0"/>
        <w:adjustRightInd w:val="0"/>
        <w:ind w:left="360"/>
        <w:jc w:val="both"/>
        <w:rPr>
          <w:rFonts w:ascii="Arial" w:eastAsia="Tw Cen MT" w:hAnsi="Arial" w:cs="Arial"/>
        </w:rPr>
      </w:pPr>
      <w:r w:rsidRPr="00AD0919">
        <w:rPr>
          <w:rFonts w:ascii="Arial" w:eastAsia="Tw Cen MT" w:hAnsi="Arial" w:cs="Arial"/>
        </w:rPr>
        <w:t>Avance en la implementación y mejoramiento de la arquitectura empresarial (dominio de información) mediante la estructuración y definición de especificaciones técnicas para conformar el diseño e implementación de los modelos de Gobierno de Datos y de Gestión de Datos Maestros enfocados en los procesos misionales de Autoridad de la Entidad.</w:t>
      </w:r>
    </w:p>
    <w:p w14:paraId="6CC830F4" w14:textId="2E74DA1A" w:rsidR="00716047" w:rsidRPr="00A774B5" w:rsidRDefault="00716047" w:rsidP="00AD0919">
      <w:pPr>
        <w:pStyle w:val="Prrafodelista"/>
        <w:widowControl w:val="0"/>
        <w:numPr>
          <w:ilvl w:val="0"/>
          <w:numId w:val="26"/>
        </w:numPr>
        <w:autoSpaceDE w:val="0"/>
        <w:autoSpaceDN w:val="0"/>
        <w:adjustRightInd w:val="0"/>
        <w:ind w:left="360"/>
        <w:jc w:val="both"/>
        <w:rPr>
          <w:rFonts w:ascii="Arial" w:eastAsia="Tw Cen MT" w:hAnsi="Arial" w:cs="Arial"/>
        </w:rPr>
      </w:pPr>
      <w:r w:rsidRPr="00A774B5">
        <w:rPr>
          <w:rFonts w:ascii="Arial" w:eastAsia="Tw Cen MT" w:hAnsi="Arial" w:cs="Arial"/>
        </w:rPr>
        <w:t xml:space="preserve">Con el fin de garantizar el óptimo funcionamiento de la Entidad, y en consecuencia apoyar los lineamientos del gobierno nacional, se brindó el apoyo tecnológico para el trabajo en casa derivado de la contingencia por el COVID -19, brindando soporte tecnológico permanente, garantizando el acceso, trasmisión y divulgación de información de todos los procesos de la Entidad, además de llevar a cabo actualización a equipos tecnológicos. </w:t>
      </w:r>
    </w:p>
    <w:p w14:paraId="06639F57" w14:textId="06E9305F" w:rsidR="008C4751" w:rsidRDefault="00716047" w:rsidP="00464D07">
      <w:pPr>
        <w:jc w:val="both"/>
        <w:rPr>
          <w:rFonts w:ascii="Arial" w:eastAsia="Times New Roman" w:hAnsi="Arial" w:cs="Arial"/>
          <w:lang w:eastAsia="es-CO"/>
        </w:rPr>
      </w:pPr>
      <w:r w:rsidRPr="00716047">
        <w:rPr>
          <w:rFonts w:ascii="Arial" w:eastAsia="Times New Roman" w:hAnsi="Arial" w:cs="Arial"/>
          <w:lang w:eastAsia="es-CO"/>
        </w:rPr>
        <w:t>En cuanto a la estrategia, servicios y Plan Estratégico de Tecnologías de la Información -PETI- se pueden resaltar:</w:t>
      </w:r>
    </w:p>
    <w:p w14:paraId="439230D1" w14:textId="0092118A" w:rsidR="00A774B5" w:rsidRPr="00805443" w:rsidRDefault="00AD0919" w:rsidP="00805443">
      <w:pPr>
        <w:rPr>
          <w:rStyle w:val="Ttulo1Car"/>
          <w:rFonts w:ascii="Arial" w:hAnsi="Arial" w:cs="Arial"/>
          <w:b/>
          <w:bCs/>
          <w:sz w:val="22"/>
          <w:szCs w:val="22"/>
        </w:rPr>
      </w:pPr>
      <w:r w:rsidRPr="00805443">
        <w:rPr>
          <w:b/>
          <w:bCs/>
          <w:noProof/>
          <w:color w:val="002060"/>
        </w:rPr>
        <mc:AlternateContent>
          <mc:Choice Requires="wpg">
            <w:drawing>
              <wp:anchor distT="0" distB="0" distL="114300" distR="114300" simplePos="0" relativeHeight="251665408" behindDoc="0" locked="0" layoutInCell="1" allowOverlap="1" wp14:anchorId="174B474E" wp14:editId="118CDF16">
                <wp:simplePos x="0" y="0"/>
                <wp:positionH relativeFrom="column">
                  <wp:posOffset>-41911</wp:posOffset>
                </wp:positionH>
                <wp:positionV relativeFrom="paragraph">
                  <wp:posOffset>130175</wp:posOffset>
                </wp:positionV>
                <wp:extent cx="5476875" cy="3876675"/>
                <wp:effectExtent l="0" t="38100" r="47625" b="66675"/>
                <wp:wrapNone/>
                <wp:docPr id="46" name="Grupo 4"/>
                <wp:cNvGraphicFramePr/>
                <a:graphic xmlns:a="http://schemas.openxmlformats.org/drawingml/2006/main">
                  <a:graphicData uri="http://schemas.microsoft.com/office/word/2010/wordprocessingGroup">
                    <wpg:wgp>
                      <wpg:cNvGrpSpPr/>
                      <wpg:grpSpPr>
                        <a:xfrm>
                          <a:off x="0" y="0"/>
                          <a:ext cx="5476875" cy="3876675"/>
                          <a:chOff x="210137" y="1183339"/>
                          <a:chExt cx="17586970" cy="7773227"/>
                        </a:xfrm>
                      </wpg:grpSpPr>
                      <wps:wsp>
                        <wps:cNvPr id="47" name="Forma libre: forma 47"/>
                        <wps:cNvSpPr/>
                        <wps:spPr>
                          <a:xfrm>
                            <a:off x="5099644" y="1183339"/>
                            <a:ext cx="12697463" cy="2124359"/>
                          </a:xfrm>
                          <a:custGeom>
                            <a:avLst/>
                            <a:gdLst>
                              <a:gd name="connsiteX0" fmla="*/ 0 w 9991986"/>
                              <a:gd name="connsiteY0" fmla="*/ 246387 h 1971092"/>
                              <a:gd name="connsiteX1" fmla="*/ 9006440 w 9991986"/>
                              <a:gd name="connsiteY1" fmla="*/ 246387 h 1971092"/>
                              <a:gd name="connsiteX2" fmla="*/ 9006440 w 9991986"/>
                              <a:gd name="connsiteY2" fmla="*/ 0 h 1971092"/>
                              <a:gd name="connsiteX3" fmla="*/ 9991986 w 9991986"/>
                              <a:gd name="connsiteY3" fmla="*/ 985546 h 1971092"/>
                              <a:gd name="connsiteX4" fmla="*/ 9006440 w 9991986"/>
                              <a:gd name="connsiteY4" fmla="*/ 1971092 h 1971092"/>
                              <a:gd name="connsiteX5" fmla="*/ 9006440 w 9991986"/>
                              <a:gd name="connsiteY5" fmla="*/ 1724706 h 1971092"/>
                              <a:gd name="connsiteX6" fmla="*/ 0 w 9991986"/>
                              <a:gd name="connsiteY6" fmla="*/ 1724706 h 1971092"/>
                              <a:gd name="connsiteX7" fmla="*/ 0 w 9991986"/>
                              <a:gd name="connsiteY7" fmla="*/ 246387 h 1971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91986" h="1971092">
                                <a:moveTo>
                                  <a:pt x="0" y="246387"/>
                                </a:moveTo>
                                <a:lnTo>
                                  <a:pt x="9006440" y="246387"/>
                                </a:lnTo>
                                <a:lnTo>
                                  <a:pt x="9006440" y="0"/>
                                </a:lnTo>
                                <a:lnTo>
                                  <a:pt x="9991986" y="985546"/>
                                </a:lnTo>
                                <a:lnTo>
                                  <a:pt x="9006440" y="1971092"/>
                                </a:lnTo>
                                <a:lnTo>
                                  <a:pt x="9006440" y="1724706"/>
                                </a:lnTo>
                                <a:lnTo>
                                  <a:pt x="0" y="1724706"/>
                                </a:lnTo>
                                <a:lnTo>
                                  <a:pt x="0" y="246387"/>
                                </a:lnTo>
                                <a:close/>
                              </a:path>
                            </a:pathLst>
                          </a:custGeom>
                        </wps:spPr>
                        <wps: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3597DF59" w14:textId="77777777" w:rsidR="00761FF0" w:rsidRDefault="00761FF0" w:rsidP="006304C0">
                              <w:pPr>
                                <w:pStyle w:val="Prrafodelista"/>
                                <w:numPr>
                                  <w:ilvl w:val="0"/>
                                  <w:numId w:val="53"/>
                                </w:numPr>
                                <w:tabs>
                                  <w:tab w:val="left" w:pos="1364"/>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Ejecución </w:t>
                              </w:r>
                              <w:r>
                                <w:rPr>
                                  <w:rFonts w:asciiTheme="majorHAnsi" w:hAnsi="Calibri Light"/>
                                  <w:b/>
                                  <w:bCs/>
                                  <w:color w:val="000000" w:themeColor="dark1"/>
                                  <w:kern w:val="24"/>
                                  <w:sz w:val="16"/>
                                  <w:szCs w:val="16"/>
                                  <w:lang w:val="es-ES"/>
                                  <w14:textFill>
                                    <w14:solidFill>
                                      <w14:schemeClr w14:val="dk1">
                                        <w14:satOff w14:val="0"/>
                                        <w14:lumOff w14:val="0"/>
                                      </w14:schemeClr>
                                    </w14:solidFill>
                                  </w14:textFill>
                                </w:rPr>
                                <w:t xml:space="preserve">Modelo de Seguridad y Privacidad de la Información </w:t>
                              </w: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(MSPI) –Duración 3 años. </w:t>
                              </w:r>
                            </w:p>
                            <w:p w14:paraId="1E603246" w14:textId="1583B9A6" w:rsidR="00761FF0" w:rsidRDefault="00761FF0" w:rsidP="006304C0">
                              <w:pPr>
                                <w:pStyle w:val="Prrafodelista"/>
                                <w:numPr>
                                  <w:ilvl w:val="0"/>
                                  <w:numId w:val="53"/>
                                </w:numPr>
                                <w:tabs>
                                  <w:tab w:val="left" w:pos="720"/>
                                  <w:tab w:val="left" w:pos="1418"/>
                                  <w:tab w:val="left" w:pos="2084"/>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Levantamientos activos. </w:t>
                              </w:r>
                            </w:p>
                            <w:p w14:paraId="6B757235" w14:textId="77777777" w:rsidR="00761FF0" w:rsidRDefault="00761FF0" w:rsidP="006304C0">
                              <w:pPr>
                                <w:pStyle w:val="Prrafodelista"/>
                                <w:numPr>
                                  <w:ilvl w:val="0"/>
                                  <w:numId w:val="53"/>
                                </w:numPr>
                                <w:tabs>
                                  <w:tab w:val="left" w:pos="1418"/>
                                  <w:tab w:val="left" w:pos="2084"/>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Identificación y levantamiento de riesgos. </w:t>
                              </w:r>
                            </w:p>
                            <w:p w14:paraId="13AB3FBC" w14:textId="77777777" w:rsidR="00761FF0" w:rsidRDefault="00761FF0" w:rsidP="006304C0">
                              <w:pPr>
                                <w:pStyle w:val="Prrafodelista"/>
                                <w:numPr>
                                  <w:ilvl w:val="0"/>
                                  <w:numId w:val="53"/>
                                </w:numPr>
                                <w:tabs>
                                  <w:tab w:val="left" w:pos="1364"/>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Actualización arquitectura T.I. </w:t>
                              </w:r>
                            </w:p>
                          </w:txbxContent>
                        </wps:txbx>
                        <wps:bodyPr spcFirstLastPara="0" vert="horz" wrap="square" lIns="15240" tIns="261627" rIns="754399" bIns="261626" numCol="1" spcCol="1270" anchor="ctr" anchorCtr="0">
                          <a:noAutofit/>
                        </wps:bodyPr>
                      </wps:wsp>
                      <wps:wsp>
                        <wps:cNvPr id="48" name="Forma libre: forma 48"/>
                        <wps:cNvSpPr/>
                        <wps:spPr>
                          <a:xfrm>
                            <a:off x="210142" y="1353715"/>
                            <a:ext cx="4889506" cy="1773970"/>
                          </a:xfrm>
                          <a:custGeom>
                            <a:avLst/>
                            <a:gdLst>
                              <a:gd name="connsiteX0" fmla="*/ 0 w 6661324"/>
                              <a:gd name="connsiteY0" fmla="*/ 328522 h 1971092"/>
                              <a:gd name="connsiteX1" fmla="*/ 328522 w 6661324"/>
                              <a:gd name="connsiteY1" fmla="*/ 0 h 1971092"/>
                              <a:gd name="connsiteX2" fmla="*/ 6332802 w 6661324"/>
                              <a:gd name="connsiteY2" fmla="*/ 0 h 1971092"/>
                              <a:gd name="connsiteX3" fmla="*/ 6661324 w 6661324"/>
                              <a:gd name="connsiteY3" fmla="*/ 328522 h 1971092"/>
                              <a:gd name="connsiteX4" fmla="*/ 6661324 w 6661324"/>
                              <a:gd name="connsiteY4" fmla="*/ 1642570 h 1971092"/>
                              <a:gd name="connsiteX5" fmla="*/ 6332802 w 6661324"/>
                              <a:gd name="connsiteY5" fmla="*/ 1971092 h 1971092"/>
                              <a:gd name="connsiteX6" fmla="*/ 328522 w 6661324"/>
                              <a:gd name="connsiteY6" fmla="*/ 1971092 h 1971092"/>
                              <a:gd name="connsiteX7" fmla="*/ 0 w 6661324"/>
                              <a:gd name="connsiteY7" fmla="*/ 1642570 h 1971092"/>
                              <a:gd name="connsiteX8" fmla="*/ 0 w 6661324"/>
                              <a:gd name="connsiteY8" fmla="*/ 328522 h 1971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61324" h="1971092">
                                <a:moveTo>
                                  <a:pt x="0" y="328522"/>
                                </a:moveTo>
                                <a:cubicBezTo>
                                  <a:pt x="0" y="147084"/>
                                  <a:pt x="147084" y="0"/>
                                  <a:pt x="328522" y="0"/>
                                </a:cubicBezTo>
                                <a:lnTo>
                                  <a:pt x="6332802" y="0"/>
                                </a:lnTo>
                                <a:cubicBezTo>
                                  <a:pt x="6514240" y="0"/>
                                  <a:pt x="6661324" y="147084"/>
                                  <a:pt x="6661324" y="328522"/>
                                </a:cubicBezTo>
                                <a:lnTo>
                                  <a:pt x="6661324" y="1642570"/>
                                </a:lnTo>
                                <a:cubicBezTo>
                                  <a:pt x="6661324" y="1824008"/>
                                  <a:pt x="6514240" y="1971092"/>
                                  <a:pt x="6332802" y="1971092"/>
                                </a:cubicBezTo>
                                <a:lnTo>
                                  <a:pt x="328522" y="1971092"/>
                                </a:lnTo>
                                <a:cubicBezTo>
                                  <a:pt x="147084" y="1971092"/>
                                  <a:pt x="0" y="1824008"/>
                                  <a:pt x="0" y="1642570"/>
                                </a:cubicBezTo>
                                <a:lnTo>
                                  <a:pt x="0" y="328522"/>
                                </a:lnTo>
                                <a:close/>
                              </a:path>
                            </a:pathLst>
                          </a:cu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D6D910F" w14:textId="77777777" w:rsidR="00761FF0" w:rsidRDefault="00761FF0">
                              <w:pPr>
                                <w:spacing w:after="168" w:line="216" w:lineRule="auto"/>
                                <w:jc w:val="center"/>
                                <w:rPr>
                                  <w:sz w:val="16"/>
                                  <w:szCs w:val="16"/>
                                </w:rPr>
                              </w:pPr>
                              <w:r>
                                <w:rPr>
                                  <w:rFonts w:asciiTheme="majorHAnsi" w:hAnsi="Calibri Light"/>
                                  <w:b/>
                                  <w:bCs/>
                                  <w:color w:val="FFFFFF" w:themeColor="light1"/>
                                  <w:kern w:val="24"/>
                                  <w:sz w:val="16"/>
                                  <w:szCs w:val="16"/>
                                  <w:lang w:val="es-ES"/>
                                </w:rPr>
                                <w:t>Plan Estratégico de Tecnologías de la Información - PETI</w:t>
                              </w:r>
                            </w:p>
                          </w:txbxContent>
                        </wps:txbx>
                        <wps:bodyPr spcFirstLastPara="0" vert="horz" wrap="square" lIns="244811" tIns="170516" rIns="244811" bIns="170516" numCol="1" spcCol="1270" anchor="ctr" anchorCtr="0">
                          <a:noAutofit/>
                        </wps:bodyPr>
                      </wps:wsp>
                      <wps:wsp>
                        <wps:cNvPr id="49" name="Forma libre: forma 49"/>
                        <wps:cNvSpPr/>
                        <wps:spPr>
                          <a:xfrm>
                            <a:off x="5099650" y="3072018"/>
                            <a:ext cx="12697457" cy="2777440"/>
                          </a:xfrm>
                          <a:custGeom>
                            <a:avLst/>
                            <a:gdLst>
                              <a:gd name="connsiteX0" fmla="*/ 0 w 9991986"/>
                              <a:gd name="connsiteY0" fmla="*/ 246387 h 1971092"/>
                              <a:gd name="connsiteX1" fmla="*/ 9006440 w 9991986"/>
                              <a:gd name="connsiteY1" fmla="*/ 246387 h 1971092"/>
                              <a:gd name="connsiteX2" fmla="*/ 9006440 w 9991986"/>
                              <a:gd name="connsiteY2" fmla="*/ 0 h 1971092"/>
                              <a:gd name="connsiteX3" fmla="*/ 9991986 w 9991986"/>
                              <a:gd name="connsiteY3" fmla="*/ 985546 h 1971092"/>
                              <a:gd name="connsiteX4" fmla="*/ 9006440 w 9991986"/>
                              <a:gd name="connsiteY4" fmla="*/ 1971092 h 1971092"/>
                              <a:gd name="connsiteX5" fmla="*/ 9006440 w 9991986"/>
                              <a:gd name="connsiteY5" fmla="*/ 1724706 h 1971092"/>
                              <a:gd name="connsiteX6" fmla="*/ 0 w 9991986"/>
                              <a:gd name="connsiteY6" fmla="*/ 1724706 h 1971092"/>
                              <a:gd name="connsiteX7" fmla="*/ 0 w 9991986"/>
                              <a:gd name="connsiteY7" fmla="*/ 246387 h 1971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91986" h="1971092">
                                <a:moveTo>
                                  <a:pt x="0" y="246387"/>
                                </a:moveTo>
                                <a:lnTo>
                                  <a:pt x="9006440" y="246387"/>
                                </a:lnTo>
                                <a:lnTo>
                                  <a:pt x="9006440" y="0"/>
                                </a:lnTo>
                                <a:lnTo>
                                  <a:pt x="9991986" y="985546"/>
                                </a:lnTo>
                                <a:lnTo>
                                  <a:pt x="9006440" y="1971092"/>
                                </a:lnTo>
                                <a:lnTo>
                                  <a:pt x="9006440" y="1724706"/>
                                </a:lnTo>
                                <a:lnTo>
                                  <a:pt x="0" y="1724706"/>
                                </a:lnTo>
                                <a:lnTo>
                                  <a:pt x="0" y="246387"/>
                                </a:lnTo>
                                <a:close/>
                              </a:path>
                            </a:pathLst>
                          </a:custGeom>
                        </wps:spPr>
                        <wps: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30FB15F8" w14:textId="2A9C66A2" w:rsidR="00761FF0" w:rsidRDefault="00761FF0" w:rsidP="006304C0">
                              <w:pPr>
                                <w:pStyle w:val="Prrafodelista"/>
                                <w:numPr>
                                  <w:ilvl w:val="0"/>
                                  <w:numId w:val="54"/>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Cumplimiento Política de Gobierno Digital (Autodiagnóstico 2020 y plan de mejora), MIPG, Matriz ITA. </w:t>
                              </w:r>
                            </w:p>
                            <w:p w14:paraId="2B86902E" w14:textId="77777777" w:rsidR="00761FF0" w:rsidRDefault="00761FF0" w:rsidP="006304C0">
                              <w:pPr>
                                <w:pStyle w:val="Prrafodelista"/>
                                <w:numPr>
                                  <w:ilvl w:val="0"/>
                                  <w:numId w:val="54"/>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Caracterización y actualización criterios accesibilidad y usabilidad web. </w:t>
                              </w:r>
                            </w:p>
                            <w:p w14:paraId="6455FA51" w14:textId="77777777" w:rsidR="00761FF0" w:rsidRDefault="00761FF0" w:rsidP="006304C0">
                              <w:pPr>
                                <w:pStyle w:val="Prrafodelista"/>
                                <w:numPr>
                                  <w:ilvl w:val="0"/>
                                  <w:numId w:val="54"/>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Actualización y potencialización de servidores- Compatibilidad y soporte con las tecnologías de la industria 4.0.</w:t>
                              </w:r>
                            </w:p>
                            <w:p w14:paraId="5170EBD0" w14:textId="77777777" w:rsidR="00761FF0" w:rsidRDefault="00761FF0" w:rsidP="006304C0">
                              <w:pPr>
                                <w:pStyle w:val="Prrafodelista"/>
                                <w:numPr>
                                  <w:ilvl w:val="0"/>
                                  <w:numId w:val="54"/>
                                </w:numPr>
                                <w:tabs>
                                  <w:tab w:val="left" w:pos="1440"/>
                                </w:tabs>
                                <w:spacing w:after="0" w:line="216" w:lineRule="auto"/>
                                <w:rPr>
                                  <w:rFonts w:eastAsia="Times New Roman"/>
                                  <w:sz w:val="16"/>
                                  <w:szCs w:val="16"/>
                                </w:rPr>
                              </w:pPr>
                              <w:r>
                                <w:rPr>
                                  <w:rFonts w:asciiTheme="majorHAnsi" w:hAnsi="Calibri Light"/>
                                  <w:color w:val="000000" w:themeColor="text1"/>
                                  <w:kern w:val="24"/>
                                  <w:sz w:val="16"/>
                                  <w:szCs w:val="16"/>
                                  <w:lang w:val="es-ES"/>
                                </w:rPr>
                                <w:t>Desarrollo aplicativo PNACOLWEB.</w:t>
                              </w:r>
                            </w:p>
                          </w:txbxContent>
                        </wps:txbx>
                        <wps:bodyPr spcFirstLastPara="0" vert="horz" wrap="square" lIns="15240" tIns="261627" rIns="754399" bIns="261626" numCol="1" spcCol="1270" anchor="ctr" anchorCtr="0">
                          <a:noAutofit/>
                        </wps:bodyPr>
                      </wps:wsp>
                      <wps:wsp>
                        <wps:cNvPr id="50" name="Forma libre: forma 50"/>
                        <wps:cNvSpPr/>
                        <wps:spPr>
                          <a:xfrm>
                            <a:off x="210137" y="3197713"/>
                            <a:ext cx="4889507" cy="2386601"/>
                          </a:xfrm>
                          <a:custGeom>
                            <a:avLst/>
                            <a:gdLst>
                              <a:gd name="connsiteX0" fmla="*/ 0 w 6661324"/>
                              <a:gd name="connsiteY0" fmla="*/ 328522 h 1971092"/>
                              <a:gd name="connsiteX1" fmla="*/ 328522 w 6661324"/>
                              <a:gd name="connsiteY1" fmla="*/ 0 h 1971092"/>
                              <a:gd name="connsiteX2" fmla="*/ 6332802 w 6661324"/>
                              <a:gd name="connsiteY2" fmla="*/ 0 h 1971092"/>
                              <a:gd name="connsiteX3" fmla="*/ 6661324 w 6661324"/>
                              <a:gd name="connsiteY3" fmla="*/ 328522 h 1971092"/>
                              <a:gd name="connsiteX4" fmla="*/ 6661324 w 6661324"/>
                              <a:gd name="connsiteY4" fmla="*/ 1642570 h 1971092"/>
                              <a:gd name="connsiteX5" fmla="*/ 6332802 w 6661324"/>
                              <a:gd name="connsiteY5" fmla="*/ 1971092 h 1971092"/>
                              <a:gd name="connsiteX6" fmla="*/ 328522 w 6661324"/>
                              <a:gd name="connsiteY6" fmla="*/ 1971092 h 1971092"/>
                              <a:gd name="connsiteX7" fmla="*/ 0 w 6661324"/>
                              <a:gd name="connsiteY7" fmla="*/ 1642570 h 1971092"/>
                              <a:gd name="connsiteX8" fmla="*/ 0 w 6661324"/>
                              <a:gd name="connsiteY8" fmla="*/ 328522 h 1971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61324" h="1971092">
                                <a:moveTo>
                                  <a:pt x="0" y="328522"/>
                                </a:moveTo>
                                <a:cubicBezTo>
                                  <a:pt x="0" y="147084"/>
                                  <a:pt x="147084" y="0"/>
                                  <a:pt x="328522" y="0"/>
                                </a:cubicBezTo>
                                <a:lnTo>
                                  <a:pt x="6332802" y="0"/>
                                </a:lnTo>
                                <a:cubicBezTo>
                                  <a:pt x="6514240" y="0"/>
                                  <a:pt x="6661324" y="147084"/>
                                  <a:pt x="6661324" y="328522"/>
                                </a:cubicBezTo>
                                <a:lnTo>
                                  <a:pt x="6661324" y="1642570"/>
                                </a:lnTo>
                                <a:cubicBezTo>
                                  <a:pt x="6661324" y="1824008"/>
                                  <a:pt x="6514240" y="1971092"/>
                                  <a:pt x="6332802" y="1971092"/>
                                </a:cubicBezTo>
                                <a:lnTo>
                                  <a:pt x="328522" y="1971092"/>
                                </a:lnTo>
                                <a:cubicBezTo>
                                  <a:pt x="147084" y="1971092"/>
                                  <a:pt x="0" y="1824008"/>
                                  <a:pt x="0" y="1642570"/>
                                </a:cubicBezTo>
                                <a:lnTo>
                                  <a:pt x="0" y="328522"/>
                                </a:lnTo>
                                <a:close/>
                              </a:path>
                            </a:pathLst>
                          </a:cu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26F4159C" w14:textId="77777777" w:rsidR="00761FF0" w:rsidRDefault="00761FF0">
                              <w:pPr>
                                <w:spacing w:after="168" w:line="216" w:lineRule="auto"/>
                                <w:jc w:val="center"/>
                                <w:rPr>
                                  <w:sz w:val="16"/>
                                  <w:szCs w:val="16"/>
                                </w:rPr>
                              </w:pPr>
                              <w:r>
                                <w:rPr>
                                  <w:rFonts w:asciiTheme="majorHAnsi" w:hAnsi="Calibri Light"/>
                                  <w:b/>
                                  <w:bCs/>
                                  <w:color w:val="FFFFFF" w:themeColor="light1"/>
                                  <w:kern w:val="24"/>
                                  <w:sz w:val="16"/>
                                  <w:szCs w:val="16"/>
                                  <w:lang w:val="es-ES"/>
                                </w:rPr>
                                <w:t>Estrategia Digital</w:t>
                              </w:r>
                            </w:p>
                          </w:txbxContent>
                        </wps:txbx>
                        <wps:bodyPr spcFirstLastPara="0" vert="horz" wrap="square" lIns="244811" tIns="170516" rIns="244811" bIns="170516" numCol="1" spcCol="1270" anchor="ctr" anchorCtr="0">
                          <a:noAutofit/>
                        </wps:bodyPr>
                      </wps:wsp>
                      <wps:wsp>
                        <wps:cNvPr id="51" name="Forma libre: forma 51"/>
                        <wps:cNvSpPr/>
                        <wps:spPr>
                          <a:xfrm>
                            <a:off x="5099644" y="5079985"/>
                            <a:ext cx="12481103" cy="3876581"/>
                          </a:xfrm>
                          <a:custGeom>
                            <a:avLst/>
                            <a:gdLst>
                              <a:gd name="connsiteX0" fmla="*/ 0 w 9991986"/>
                              <a:gd name="connsiteY0" fmla="*/ 246387 h 1971092"/>
                              <a:gd name="connsiteX1" fmla="*/ 9006440 w 9991986"/>
                              <a:gd name="connsiteY1" fmla="*/ 246387 h 1971092"/>
                              <a:gd name="connsiteX2" fmla="*/ 9006440 w 9991986"/>
                              <a:gd name="connsiteY2" fmla="*/ 0 h 1971092"/>
                              <a:gd name="connsiteX3" fmla="*/ 9991986 w 9991986"/>
                              <a:gd name="connsiteY3" fmla="*/ 985546 h 1971092"/>
                              <a:gd name="connsiteX4" fmla="*/ 9006440 w 9991986"/>
                              <a:gd name="connsiteY4" fmla="*/ 1971092 h 1971092"/>
                              <a:gd name="connsiteX5" fmla="*/ 9006440 w 9991986"/>
                              <a:gd name="connsiteY5" fmla="*/ 1724706 h 1971092"/>
                              <a:gd name="connsiteX6" fmla="*/ 0 w 9991986"/>
                              <a:gd name="connsiteY6" fmla="*/ 1724706 h 1971092"/>
                              <a:gd name="connsiteX7" fmla="*/ 0 w 9991986"/>
                              <a:gd name="connsiteY7" fmla="*/ 246387 h 1971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91986" h="1971092">
                                <a:moveTo>
                                  <a:pt x="0" y="246387"/>
                                </a:moveTo>
                                <a:lnTo>
                                  <a:pt x="9006440" y="246387"/>
                                </a:lnTo>
                                <a:lnTo>
                                  <a:pt x="9006440" y="0"/>
                                </a:lnTo>
                                <a:lnTo>
                                  <a:pt x="9991986" y="985546"/>
                                </a:lnTo>
                                <a:lnTo>
                                  <a:pt x="9006440" y="1971092"/>
                                </a:lnTo>
                                <a:lnTo>
                                  <a:pt x="9006440" y="1724706"/>
                                </a:lnTo>
                                <a:lnTo>
                                  <a:pt x="0" y="1724706"/>
                                </a:lnTo>
                                <a:lnTo>
                                  <a:pt x="0" y="246387"/>
                                </a:lnTo>
                                <a:close/>
                              </a:path>
                            </a:pathLst>
                          </a:custGeom>
                        </wps:spPr>
                        <wps: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wps:style>
                        <wps:txbx>
                          <w:txbxContent>
                            <w:p w14:paraId="48B8288B"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Implementación de certificación digital- Portal seguro. </w:t>
                              </w:r>
                            </w:p>
                            <w:p w14:paraId="5BF82E3E"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Mejora continua al sistema de información académico del CEA – Alejandría, como parte del proceso de certificación a INSTITUCIÓN UNIVERSITARIA.</w:t>
                              </w:r>
                            </w:p>
                            <w:p w14:paraId="5B12E0E1"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Suministro de recursos tecnológicos durante la contingencia de la pandemia (VPN-Plataforma colaboración- Acceso a todos los sistemas de información de la Entidad).</w:t>
                              </w:r>
                            </w:p>
                            <w:p w14:paraId="7E4A0834"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Dotación de equipos tecnológicos a nivel central y aeropuertos a nivel nacional (PC Escritorio- PC portátiles- Escáneres- Impresoras)</w:t>
                              </w:r>
                            </w:p>
                            <w:p w14:paraId="7929A561"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Desarrollo de capacidades de uso y apropiación herramienta Teams. </w:t>
                              </w:r>
                            </w:p>
                          </w:txbxContent>
                        </wps:txbx>
                        <wps:bodyPr spcFirstLastPara="0" vert="horz" wrap="square" lIns="12700" tIns="259087" rIns="751859" bIns="259086" numCol="1" spcCol="1270" anchor="ctr" anchorCtr="0">
                          <a:noAutofit/>
                        </wps:bodyPr>
                      </wps:wsp>
                      <wps:wsp>
                        <wps:cNvPr id="52" name="Forma libre: forma 52"/>
                        <wps:cNvSpPr/>
                        <wps:spPr>
                          <a:xfrm>
                            <a:off x="210143" y="5584334"/>
                            <a:ext cx="4889507" cy="2644844"/>
                          </a:xfrm>
                          <a:custGeom>
                            <a:avLst/>
                            <a:gdLst>
                              <a:gd name="connsiteX0" fmla="*/ 0 w 6661324"/>
                              <a:gd name="connsiteY0" fmla="*/ 328522 h 1971092"/>
                              <a:gd name="connsiteX1" fmla="*/ 328522 w 6661324"/>
                              <a:gd name="connsiteY1" fmla="*/ 0 h 1971092"/>
                              <a:gd name="connsiteX2" fmla="*/ 6332802 w 6661324"/>
                              <a:gd name="connsiteY2" fmla="*/ 0 h 1971092"/>
                              <a:gd name="connsiteX3" fmla="*/ 6661324 w 6661324"/>
                              <a:gd name="connsiteY3" fmla="*/ 328522 h 1971092"/>
                              <a:gd name="connsiteX4" fmla="*/ 6661324 w 6661324"/>
                              <a:gd name="connsiteY4" fmla="*/ 1642570 h 1971092"/>
                              <a:gd name="connsiteX5" fmla="*/ 6332802 w 6661324"/>
                              <a:gd name="connsiteY5" fmla="*/ 1971092 h 1971092"/>
                              <a:gd name="connsiteX6" fmla="*/ 328522 w 6661324"/>
                              <a:gd name="connsiteY6" fmla="*/ 1971092 h 1971092"/>
                              <a:gd name="connsiteX7" fmla="*/ 0 w 6661324"/>
                              <a:gd name="connsiteY7" fmla="*/ 1642570 h 1971092"/>
                              <a:gd name="connsiteX8" fmla="*/ 0 w 6661324"/>
                              <a:gd name="connsiteY8" fmla="*/ 328522 h 19710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61324" h="1971092">
                                <a:moveTo>
                                  <a:pt x="0" y="328522"/>
                                </a:moveTo>
                                <a:cubicBezTo>
                                  <a:pt x="0" y="147084"/>
                                  <a:pt x="147084" y="0"/>
                                  <a:pt x="328522" y="0"/>
                                </a:cubicBezTo>
                                <a:lnTo>
                                  <a:pt x="6332802" y="0"/>
                                </a:lnTo>
                                <a:cubicBezTo>
                                  <a:pt x="6514240" y="0"/>
                                  <a:pt x="6661324" y="147084"/>
                                  <a:pt x="6661324" y="328522"/>
                                </a:cubicBezTo>
                                <a:lnTo>
                                  <a:pt x="6661324" y="1642570"/>
                                </a:lnTo>
                                <a:cubicBezTo>
                                  <a:pt x="6661324" y="1824008"/>
                                  <a:pt x="6514240" y="1971092"/>
                                  <a:pt x="6332802" y="1971092"/>
                                </a:cubicBezTo>
                                <a:lnTo>
                                  <a:pt x="328522" y="1971092"/>
                                </a:lnTo>
                                <a:cubicBezTo>
                                  <a:pt x="147084" y="1971092"/>
                                  <a:pt x="0" y="1824008"/>
                                  <a:pt x="0" y="1642570"/>
                                </a:cubicBezTo>
                                <a:lnTo>
                                  <a:pt x="0" y="328522"/>
                                </a:lnTo>
                                <a:close/>
                              </a:path>
                            </a:pathLst>
                          </a:cu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35D30CE" w14:textId="77777777" w:rsidR="00761FF0" w:rsidRDefault="00761FF0">
                              <w:pPr>
                                <w:spacing w:after="168" w:line="216" w:lineRule="auto"/>
                                <w:jc w:val="center"/>
                                <w:rPr>
                                  <w:sz w:val="16"/>
                                  <w:szCs w:val="16"/>
                                </w:rPr>
                              </w:pPr>
                              <w:r>
                                <w:rPr>
                                  <w:rFonts w:asciiTheme="majorHAnsi" w:hAnsi="Calibri Light"/>
                                  <w:b/>
                                  <w:bCs/>
                                  <w:color w:val="FFFFFF" w:themeColor="light1"/>
                                  <w:kern w:val="24"/>
                                  <w:sz w:val="16"/>
                                  <w:szCs w:val="16"/>
                                  <w:lang w:val="es-ES"/>
                                </w:rPr>
                                <w:t>Servicios fortalecidos para nuestros usuarios</w:t>
                              </w:r>
                            </w:p>
                          </w:txbxContent>
                        </wps:txbx>
                        <wps:bodyPr spcFirstLastPara="0" vert="horz" wrap="square" lIns="244811" tIns="170516" rIns="244811" bIns="170516"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74B474E" id="Grupo 4" o:spid="_x0000_s1027" style="position:absolute;margin-left:-3.3pt;margin-top:10.25pt;width:431.25pt;height:305.25pt;z-index:251665408;mso-width-relative:margin;mso-height-relative:margin" coordorigin="2101,11833" coordsize="175869,77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">
                <v:shape id="Forma libre: forma 47" o:spid="_x0000_s1028" style="position:absolute;left:50996;top:11833;width:126975;height:21243;visibility:visible;mso-wrap-style:square;v-text-anchor:middle" coordsize="9991986,19710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" adj="-11796480,,5400" path="m,246387r9006440,l9006440,r985546,985546l9006440,1971092r,-246386l,1724706,,246387xe" fillcolor="#bdd6ee [1300]" strokecolor="#bdd6ee [1300]" strokeweight="1pt">
                  <v:fill opacity="59110f"/>
                  <v:stroke opacity="59110f" joinstyle="miter"/>
                  <v:formulas/>
                  <v:path arrowok="t" o:connecttype="custom" o:connectlocs="0,265545;11445066,265545;11445066,0;12697463,1062180;11445066,2124359;11445066,1858815;0,1858815;0,265545" o:connectangles="0,0,0,0,0,0,0,0" textboxrect="0,0,9991986,1971092"/>
                  <v:textbox inset="1.2pt,7.26742mm,20.95553mm,7.26739mm">
                    <w:txbxContent>
                      <w:p w14:paraId="3597DF59" w14:textId="77777777" w:rsidR="00761FF0" w:rsidRDefault="00761FF0" w:rsidP="006304C0">
                        <w:pPr>
                          <w:pStyle w:val="Prrafodelista"/>
                          <w:numPr>
                            <w:ilvl w:val="0"/>
                            <w:numId w:val="53"/>
                          </w:numPr>
                          <w:tabs>
                            <w:tab w:val="left" w:pos="1364"/>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Ejecución </w:t>
                        </w:r>
                        <w:r>
                          <w:rPr>
                            <w:rFonts w:asciiTheme="majorHAnsi" w:hAnsi="Calibri Light"/>
                            <w:b/>
                            <w:bCs/>
                            <w:color w:val="000000" w:themeColor="dark1"/>
                            <w:kern w:val="24"/>
                            <w:sz w:val="16"/>
                            <w:szCs w:val="16"/>
                            <w:lang w:val="es-ES"/>
                            <w14:textFill>
                              <w14:solidFill>
                                <w14:schemeClr w14:val="dk1">
                                  <w14:satOff w14:val="0"/>
                                  <w14:lumOff w14:val="0"/>
                                </w14:schemeClr>
                              </w14:solidFill>
                            </w14:textFill>
                          </w:rPr>
                          <w:t xml:space="preserve">Modelo de Seguridad y Privacidad de la Información </w:t>
                        </w: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(MSPI) –Duración 3 años. </w:t>
                        </w:r>
                      </w:p>
                      <w:p w14:paraId="1E603246" w14:textId="1583B9A6" w:rsidR="00761FF0" w:rsidRDefault="00761FF0" w:rsidP="006304C0">
                        <w:pPr>
                          <w:pStyle w:val="Prrafodelista"/>
                          <w:numPr>
                            <w:ilvl w:val="0"/>
                            <w:numId w:val="53"/>
                          </w:numPr>
                          <w:tabs>
                            <w:tab w:val="left" w:pos="720"/>
                            <w:tab w:val="left" w:pos="1418"/>
                            <w:tab w:val="left" w:pos="2084"/>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Levantamientos activos. </w:t>
                        </w:r>
                      </w:p>
                      <w:p w14:paraId="6B757235" w14:textId="77777777" w:rsidR="00761FF0" w:rsidRDefault="00761FF0" w:rsidP="006304C0">
                        <w:pPr>
                          <w:pStyle w:val="Prrafodelista"/>
                          <w:numPr>
                            <w:ilvl w:val="0"/>
                            <w:numId w:val="53"/>
                          </w:numPr>
                          <w:tabs>
                            <w:tab w:val="left" w:pos="1418"/>
                            <w:tab w:val="left" w:pos="2084"/>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Identificación y levantamiento de riesgos. </w:t>
                        </w:r>
                      </w:p>
                      <w:p w14:paraId="13AB3FBC" w14:textId="77777777" w:rsidR="00761FF0" w:rsidRDefault="00761FF0" w:rsidP="006304C0">
                        <w:pPr>
                          <w:pStyle w:val="Prrafodelista"/>
                          <w:numPr>
                            <w:ilvl w:val="0"/>
                            <w:numId w:val="53"/>
                          </w:numPr>
                          <w:tabs>
                            <w:tab w:val="left" w:pos="1364"/>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Actualización arquitectura T.I. </w:t>
                        </w:r>
                      </w:p>
                    </w:txbxContent>
                  </v:textbox>
                </v:shape>
                <v:shape id="Forma libre: forma 48" o:spid="_x0000_s1029" style="position:absolute;left:2101;top:13537;width:48895;height:17739;visibility:visible;mso-wrap-style:square;v-text-anchor:middle" coordsize="6661324,19710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" adj="-11796480,,5400" path="m,328522c,147084,147084,,328522,l6332802,v181438,,328522,147084,328522,328522l6661324,1642570v,181438,-147084,328522,-328522,328522l328522,1971092c147084,1971092,,1824008,,1642570l,328522xe" fillcolor="#5b9bd5 [3204]" strokecolor="white [3201]" strokeweight="1pt">
                  <v:stroke joinstyle="miter"/>
                  <v:formulas/>
                  <v:path arrowok="t" o:connecttype="custom" o:connectlocs="0,295668;241140,0;4648366,0;4889506,295668;4889506,1478302;4648366,1773970;241140,1773970;0,1478302;0,295668" o:connectangles="0,0,0,0,0,0,0,0,0" textboxrect="0,0,6661324,1971092"/>
                  <v:textbox inset="6.80031mm,4.73656mm,6.80031mm,4.73656mm">
                    <w:txbxContent>
                      <w:p w14:paraId="6D6D910F" w14:textId="77777777" w:rsidR="00761FF0" w:rsidRDefault="00761FF0">
                        <w:pPr>
                          <w:spacing w:after="168" w:line="216" w:lineRule="auto"/>
                          <w:jc w:val="center"/>
                          <w:rPr>
                            <w:sz w:val="16"/>
                            <w:szCs w:val="16"/>
                          </w:rPr>
                        </w:pPr>
                        <w:r>
                          <w:rPr>
                            <w:rFonts w:asciiTheme="majorHAnsi" w:hAnsi="Calibri Light"/>
                            <w:b/>
                            <w:bCs/>
                            <w:color w:val="FFFFFF" w:themeColor="light1"/>
                            <w:kern w:val="24"/>
                            <w:sz w:val="16"/>
                            <w:szCs w:val="16"/>
                            <w:lang w:val="es-ES"/>
                          </w:rPr>
                          <w:t>Plan Estratégico de Tecnologías de la Información - PETI</w:t>
                        </w:r>
                      </w:p>
                    </w:txbxContent>
                  </v:textbox>
                </v:shape>
                <v:shape id="Forma libre: forma 49" o:spid="_x0000_s1030" style="position:absolute;left:50996;top:30720;width:126975;height:27774;visibility:visible;mso-wrap-style:square;v-text-anchor:middle" coordsize="9991986,19710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" adj="-11796480,,5400" path="m,246387r9006440,l9006440,r985546,985546l9006440,1971092r,-246386l,1724706,,246387xe" fillcolor="#bdd6ee [1300]" strokecolor="#bdd6ee [1300]" strokeweight="1pt">
                  <v:fill opacity="59110f"/>
                  <v:stroke opacity="59110f" joinstyle="miter"/>
                  <v:formulas/>
                  <v:path arrowok="t" o:connecttype="custom" o:connectlocs="0,347181;11445061,347181;11445061,0;12697457,1388720;11445061,2777440;11445061,2430261;0,2430261;0,347181" o:connectangles="0,0,0,0,0,0,0,0" textboxrect="0,0,9991986,1971092"/>
                  <v:textbox inset="1.2pt,7.26742mm,20.95553mm,7.26739mm">
                    <w:txbxContent>
                      <w:p w14:paraId="30FB15F8" w14:textId="2A9C66A2" w:rsidR="00761FF0" w:rsidRDefault="00761FF0" w:rsidP="006304C0">
                        <w:pPr>
                          <w:pStyle w:val="Prrafodelista"/>
                          <w:numPr>
                            <w:ilvl w:val="0"/>
                            <w:numId w:val="54"/>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Cumplimiento Política de Gobierno Digital (Autodiagnóstico 2020 y plan de mejora), MIPG, Matriz ITA. </w:t>
                        </w:r>
                      </w:p>
                      <w:p w14:paraId="2B86902E" w14:textId="77777777" w:rsidR="00761FF0" w:rsidRDefault="00761FF0" w:rsidP="006304C0">
                        <w:pPr>
                          <w:pStyle w:val="Prrafodelista"/>
                          <w:numPr>
                            <w:ilvl w:val="0"/>
                            <w:numId w:val="54"/>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Caracterización y actualización criterios accesibilidad y usabilidad web. </w:t>
                        </w:r>
                      </w:p>
                      <w:p w14:paraId="6455FA51" w14:textId="77777777" w:rsidR="00761FF0" w:rsidRDefault="00761FF0" w:rsidP="006304C0">
                        <w:pPr>
                          <w:pStyle w:val="Prrafodelista"/>
                          <w:numPr>
                            <w:ilvl w:val="0"/>
                            <w:numId w:val="54"/>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Actualización y potencialización de servidores- Compatibilidad y soporte con las tecnologías de la industria 4.0.</w:t>
                        </w:r>
                      </w:p>
                      <w:p w14:paraId="5170EBD0" w14:textId="77777777" w:rsidR="00761FF0" w:rsidRDefault="00761FF0" w:rsidP="006304C0">
                        <w:pPr>
                          <w:pStyle w:val="Prrafodelista"/>
                          <w:numPr>
                            <w:ilvl w:val="0"/>
                            <w:numId w:val="54"/>
                          </w:numPr>
                          <w:tabs>
                            <w:tab w:val="left" w:pos="1440"/>
                          </w:tabs>
                          <w:spacing w:after="0" w:line="216" w:lineRule="auto"/>
                          <w:rPr>
                            <w:rFonts w:eastAsia="Times New Roman"/>
                            <w:sz w:val="16"/>
                            <w:szCs w:val="16"/>
                          </w:rPr>
                        </w:pPr>
                        <w:r>
                          <w:rPr>
                            <w:rFonts w:asciiTheme="majorHAnsi" w:hAnsi="Calibri Light"/>
                            <w:color w:val="000000" w:themeColor="text1"/>
                            <w:kern w:val="24"/>
                            <w:sz w:val="16"/>
                            <w:szCs w:val="16"/>
                            <w:lang w:val="es-ES"/>
                          </w:rPr>
                          <w:t>Desarrollo aplicativo PNACOLWEB.</w:t>
                        </w:r>
                      </w:p>
                    </w:txbxContent>
                  </v:textbox>
                </v:shape>
                <v:shape id="Forma libre: forma 50" o:spid="_x0000_s1031" style="position:absolute;left:2101;top:31977;width:48895;height:23866;visibility:visible;mso-wrap-style:square;v-text-anchor:middle" coordsize="6661324,19710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" adj="-11796480,,5400" path="m,328522c,147084,147084,,328522,l6332802,v181438,,328522,147084,328522,328522l6661324,1642570v,181438,-147084,328522,-328522,328522l328522,1971092c147084,1971092,,1824008,,1642570l,328522xe" fillcolor="#5b9bd5 [3204]" strokecolor="white [3201]" strokeweight="1pt">
                  <v:stroke joinstyle="miter"/>
                  <v:formulas/>
                  <v:path arrowok="t" o:connecttype="custom" o:connectlocs="0,397775;241140,0;4648367,0;4889507,397775;4889507,1988826;4648367,2386601;241140,2386601;0,1988826;0,397775" o:connectangles="0,0,0,0,0,0,0,0,0" textboxrect="0,0,6661324,1971092"/>
                  <v:textbox inset="6.80031mm,4.73656mm,6.80031mm,4.73656mm">
                    <w:txbxContent>
                      <w:p w14:paraId="26F4159C" w14:textId="77777777" w:rsidR="00761FF0" w:rsidRDefault="00761FF0">
                        <w:pPr>
                          <w:spacing w:after="168" w:line="216" w:lineRule="auto"/>
                          <w:jc w:val="center"/>
                          <w:rPr>
                            <w:sz w:val="16"/>
                            <w:szCs w:val="16"/>
                          </w:rPr>
                        </w:pPr>
                        <w:r>
                          <w:rPr>
                            <w:rFonts w:asciiTheme="majorHAnsi" w:hAnsi="Calibri Light"/>
                            <w:b/>
                            <w:bCs/>
                            <w:color w:val="FFFFFF" w:themeColor="light1"/>
                            <w:kern w:val="24"/>
                            <w:sz w:val="16"/>
                            <w:szCs w:val="16"/>
                            <w:lang w:val="es-ES"/>
                          </w:rPr>
                          <w:t>Estrategia Digital</w:t>
                        </w:r>
                      </w:p>
                    </w:txbxContent>
                  </v:textbox>
                </v:shape>
                <v:shape id="Forma libre: forma 51" o:spid="_x0000_s1032" style="position:absolute;left:50996;top:50799;width:124811;height:38766;visibility:visible;mso-wrap-style:square;v-text-anchor:middle" coordsize="9991986,19710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" adj="-11796480,,5400" path="m,246387r9006440,l9006440,r985546,985546l9006440,1971092r,-246386l,1724706,,246387xe" fillcolor="#bdd6ee [1300]" strokecolor="#bdd6ee [1300]" strokeweight="1pt">
                  <v:fill opacity="59110f"/>
                  <v:stroke opacity="59110f" joinstyle="miter"/>
                  <v:formulas/>
                  <v:path arrowok="t" o:connecttype="custom" o:connectlocs="0,484574;11250046,484574;11250046,0;12481103,1938291;11250046,3876581;11250046,3392009;0,3392009;0,484574" o:connectangles="0,0,0,0,0,0,0,0" textboxrect="0,0,9991986,1971092"/>
                  <v:textbox inset="1pt,7.19686mm,20.88497mm,7.19683mm">
                    <w:txbxContent>
                      <w:p w14:paraId="48B8288B"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Implementación de certificación digital- Portal seguro. </w:t>
                        </w:r>
                      </w:p>
                      <w:p w14:paraId="5BF82E3E"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Mejora continua al sistema de información académico del CEA – Alejandría, como parte del proceso de certificación a INSTITUCIÓN UNIVERSITARIA.</w:t>
                        </w:r>
                      </w:p>
                      <w:p w14:paraId="5B12E0E1"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Suministro de recursos tecnológicos durante la contingencia de la pandemia (VPN-Plataforma colaboración- Acceso a todos los sistemas de información de la Entidad).</w:t>
                        </w:r>
                      </w:p>
                      <w:p w14:paraId="7E4A0834"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Dotación de equipos tecnológicos a nivel central y aeropuertos a nivel nacional (PC Escritorio- PC portátiles- Escáneres- Impresoras)</w:t>
                        </w:r>
                      </w:p>
                      <w:p w14:paraId="7929A561" w14:textId="77777777" w:rsidR="00761FF0" w:rsidRDefault="00761FF0" w:rsidP="006304C0">
                        <w:pPr>
                          <w:pStyle w:val="Prrafodelista"/>
                          <w:numPr>
                            <w:ilvl w:val="0"/>
                            <w:numId w:val="55"/>
                          </w:numPr>
                          <w:tabs>
                            <w:tab w:val="left" w:pos="1440"/>
                          </w:tabs>
                          <w:spacing w:after="0" w:line="216" w:lineRule="auto"/>
                          <w:rPr>
                            <w:rFonts w:eastAsia="Times New Roman"/>
                            <w:sz w:val="16"/>
                            <w:szCs w:val="16"/>
                          </w:rPr>
                        </w:pPr>
                        <w:r>
                          <w:rPr>
                            <w:rFonts w:asciiTheme="majorHAnsi" w:hAnsi="Calibri Light"/>
                            <w:color w:val="000000" w:themeColor="dark1"/>
                            <w:kern w:val="24"/>
                            <w:sz w:val="16"/>
                            <w:szCs w:val="16"/>
                            <w:lang w:val="es-ES"/>
                            <w14:textFill>
                              <w14:solidFill>
                                <w14:schemeClr w14:val="dk1">
                                  <w14:satOff w14:val="0"/>
                                  <w14:lumOff w14:val="0"/>
                                </w14:schemeClr>
                              </w14:solidFill>
                            </w14:textFill>
                          </w:rPr>
                          <w:t xml:space="preserve">Desarrollo de capacidades de uso y apropiación herramienta Teams. </w:t>
                        </w:r>
                      </w:p>
                    </w:txbxContent>
                  </v:textbox>
                </v:shape>
                <v:shape id="Forma libre: forma 52" o:spid="_x0000_s1033" style="position:absolute;left:2101;top:55843;width:48895;height:26448;visibility:visible;mso-wrap-style:square;v-text-anchor:middle" coordsize="6661324,19710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" adj="-11796480,,5400" path="m,328522c,147084,147084,,328522,l6332802,v181438,,328522,147084,328522,328522l6661324,1642570v,181438,-147084,328522,-328522,328522l328522,1971092c147084,1971092,,1824008,,1642570l,328522xe" fillcolor="#5b9bd5 [3204]" strokecolor="white [3201]" strokeweight="1pt">
                  <v:stroke joinstyle="miter"/>
                  <v:formulas/>
                  <v:path arrowok="t" o:connecttype="custom" o:connectlocs="0,440816;241140,0;4648367,0;4889507,440816;4889507,2204028;4648367,2644844;241140,2644844;0,2204028;0,440816" o:connectangles="0,0,0,0,0,0,0,0,0" textboxrect="0,0,6661324,1971092"/>
                  <v:textbox inset="6.80031mm,4.73656mm,6.80031mm,4.73656mm">
                    <w:txbxContent>
                      <w:p w14:paraId="035D30CE" w14:textId="77777777" w:rsidR="00761FF0" w:rsidRDefault="00761FF0">
                        <w:pPr>
                          <w:spacing w:after="168" w:line="216" w:lineRule="auto"/>
                          <w:jc w:val="center"/>
                          <w:rPr>
                            <w:sz w:val="16"/>
                            <w:szCs w:val="16"/>
                          </w:rPr>
                        </w:pPr>
                        <w:r>
                          <w:rPr>
                            <w:rFonts w:asciiTheme="majorHAnsi" w:hAnsi="Calibri Light"/>
                            <w:b/>
                            <w:bCs/>
                            <w:color w:val="FFFFFF" w:themeColor="light1"/>
                            <w:kern w:val="24"/>
                            <w:sz w:val="16"/>
                            <w:szCs w:val="16"/>
                            <w:lang w:val="es-ES"/>
                          </w:rPr>
                          <w:t>Servicios fortalecidos para nuestros usuarios</w:t>
                        </w:r>
                      </w:p>
                    </w:txbxContent>
                  </v:textbox>
                </v:shape>
              </v:group>
            </w:pict>
          </mc:Fallback>
        </mc:AlternateContent>
      </w:r>
      <w:r w:rsidR="000827FE" w:rsidRPr="00805443">
        <w:rPr>
          <w:b/>
          <w:bCs/>
          <w:color w:val="002060"/>
        </w:rPr>
        <w:t xml:space="preserve">Gráfica </w:t>
      </w:r>
      <w:r w:rsidR="003C1332" w:rsidRPr="00805443">
        <w:rPr>
          <w:b/>
          <w:bCs/>
          <w:color w:val="002060"/>
        </w:rPr>
        <w:t>11</w:t>
      </w:r>
      <w:r w:rsidR="005A5379" w:rsidRPr="00805443">
        <w:rPr>
          <w:b/>
          <w:bCs/>
          <w:color w:val="002060"/>
        </w:rPr>
        <w:t>. Resultados de PETI, Estrategia Digital y Servicios</w:t>
      </w:r>
      <w:r w:rsidR="005A5379" w:rsidRPr="00805443">
        <w:rPr>
          <w:b/>
          <w:bCs/>
          <w:i/>
          <w:iCs/>
        </w:rPr>
        <w:t xml:space="preserve">. </w:t>
      </w:r>
    </w:p>
    <w:p w14:paraId="555C2E07" w14:textId="77777777" w:rsidR="00A774B5" w:rsidRDefault="00A774B5">
      <w:pPr>
        <w:pStyle w:val="Ttulo2"/>
        <w:rPr>
          <w:rStyle w:val="Ttulo1Car"/>
          <w:rFonts w:ascii="Arial" w:hAnsi="Arial" w:cs="Arial"/>
          <w:b/>
          <w:bCs/>
          <w:sz w:val="22"/>
          <w:szCs w:val="22"/>
        </w:rPr>
      </w:pPr>
    </w:p>
    <w:p w14:paraId="6593A268" w14:textId="77777777" w:rsidR="00A774B5" w:rsidRDefault="00A774B5">
      <w:pPr>
        <w:pStyle w:val="Ttulo2"/>
        <w:rPr>
          <w:rStyle w:val="Ttulo1Car"/>
          <w:rFonts w:ascii="Arial" w:hAnsi="Arial" w:cs="Arial"/>
          <w:b/>
          <w:bCs/>
          <w:sz w:val="22"/>
          <w:szCs w:val="22"/>
        </w:rPr>
      </w:pPr>
    </w:p>
    <w:p w14:paraId="50032A8C" w14:textId="77777777" w:rsidR="00A774B5" w:rsidRDefault="00A774B5">
      <w:pPr>
        <w:pStyle w:val="Ttulo2"/>
        <w:rPr>
          <w:rStyle w:val="Ttulo1Car"/>
          <w:rFonts w:ascii="Arial" w:hAnsi="Arial" w:cs="Arial"/>
          <w:b/>
          <w:bCs/>
          <w:sz w:val="22"/>
          <w:szCs w:val="22"/>
        </w:rPr>
      </w:pPr>
    </w:p>
    <w:p w14:paraId="79F4A7DE" w14:textId="77777777" w:rsidR="00A774B5" w:rsidRDefault="00A774B5">
      <w:pPr>
        <w:pStyle w:val="Ttulo2"/>
        <w:rPr>
          <w:rStyle w:val="Ttulo1Car"/>
          <w:rFonts w:ascii="Arial" w:hAnsi="Arial" w:cs="Arial"/>
          <w:b/>
          <w:bCs/>
          <w:sz w:val="22"/>
          <w:szCs w:val="22"/>
        </w:rPr>
      </w:pPr>
    </w:p>
    <w:p w14:paraId="5419FD0F" w14:textId="77777777" w:rsidR="00A774B5" w:rsidRDefault="00A774B5">
      <w:pPr>
        <w:pStyle w:val="Ttulo2"/>
        <w:rPr>
          <w:rStyle w:val="Ttulo1Car"/>
          <w:rFonts w:ascii="Arial" w:hAnsi="Arial" w:cs="Arial"/>
          <w:b/>
          <w:bCs/>
          <w:sz w:val="22"/>
          <w:szCs w:val="22"/>
        </w:rPr>
      </w:pPr>
    </w:p>
    <w:p w14:paraId="2B46625B" w14:textId="4CEE8EE7" w:rsidR="00A774B5" w:rsidRDefault="00A774B5" w:rsidP="00E669F9">
      <w:pPr>
        <w:rPr>
          <w:rStyle w:val="Ttulo1Car"/>
          <w:rFonts w:ascii="Arial" w:hAnsi="Arial" w:cs="Arial"/>
          <w:b/>
          <w:bCs/>
          <w:sz w:val="22"/>
          <w:szCs w:val="22"/>
        </w:rPr>
      </w:pPr>
    </w:p>
    <w:p w14:paraId="6C751988" w14:textId="77777777" w:rsidR="00A774B5" w:rsidRDefault="00A774B5" w:rsidP="00AD0919">
      <w:pPr>
        <w:rPr>
          <w:rStyle w:val="Ttulo1Car"/>
          <w:rFonts w:ascii="Arial" w:hAnsi="Arial" w:cs="Arial"/>
          <w:b/>
          <w:bCs/>
          <w:sz w:val="22"/>
          <w:szCs w:val="22"/>
        </w:rPr>
      </w:pPr>
    </w:p>
    <w:p w14:paraId="2BC57F38" w14:textId="77777777" w:rsidR="00A774B5" w:rsidRDefault="00A774B5">
      <w:pPr>
        <w:pStyle w:val="Ttulo2"/>
        <w:rPr>
          <w:rStyle w:val="Ttulo1Car"/>
          <w:rFonts w:ascii="Arial" w:hAnsi="Arial" w:cs="Arial"/>
          <w:b/>
          <w:bCs/>
          <w:sz w:val="22"/>
          <w:szCs w:val="22"/>
        </w:rPr>
      </w:pPr>
    </w:p>
    <w:p w14:paraId="030A6555" w14:textId="77777777" w:rsidR="00A774B5" w:rsidRDefault="00A774B5">
      <w:pPr>
        <w:pStyle w:val="Ttulo2"/>
        <w:rPr>
          <w:rStyle w:val="Ttulo1Car"/>
          <w:rFonts w:ascii="Arial" w:hAnsi="Arial" w:cs="Arial"/>
          <w:b/>
          <w:bCs/>
          <w:sz w:val="22"/>
          <w:szCs w:val="22"/>
        </w:rPr>
      </w:pPr>
    </w:p>
    <w:p w14:paraId="25C94531" w14:textId="77777777" w:rsidR="00A774B5" w:rsidRDefault="00A774B5">
      <w:pPr>
        <w:pStyle w:val="Ttulo2"/>
        <w:rPr>
          <w:rStyle w:val="Ttulo1Car"/>
          <w:rFonts w:ascii="Arial" w:hAnsi="Arial" w:cs="Arial"/>
          <w:b/>
          <w:bCs/>
          <w:sz w:val="22"/>
          <w:szCs w:val="22"/>
        </w:rPr>
      </w:pPr>
    </w:p>
    <w:p w14:paraId="29F0D658" w14:textId="77777777" w:rsidR="00A774B5" w:rsidRDefault="00A774B5">
      <w:pPr>
        <w:pStyle w:val="Ttulo2"/>
        <w:rPr>
          <w:rStyle w:val="Ttulo1Car"/>
          <w:rFonts w:ascii="Arial" w:hAnsi="Arial" w:cs="Arial"/>
          <w:b/>
          <w:bCs/>
          <w:sz w:val="22"/>
          <w:szCs w:val="22"/>
        </w:rPr>
      </w:pPr>
    </w:p>
    <w:p w14:paraId="359D326D" w14:textId="77777777" w:rsidR="00A774B5" w:rsidRDefault="00A774B5">
      <w:pPr>
        <w:pStyle w:val="Ttulo2"/>
        <w:rPr>
          <w:rStyle w:val="Ttulo1Car"/>
          <w:rFonts w:ascii="Arial" w:hAnsi="Arial" w:cs="Arial"/>
          <w:b/>
          <w:bCs/>
          <w:sz w:val="22"/>
          <w:szCs w:val="22"/>
        </w:rPr>
      </w:pPr>
    </w:p>
    <w:p w14:paraId="3C86C0B1" w14:textId="77777777" w:rsidR="00A774B5" w:rsidRDefault="00A774B5">
      <w:pPr>
        <w:pStyle w:val="Ttulo2"/>
        <w:rPr>
          <w:rStyle w:val="Ttulo1Car"/>
          <w:rFonts w:ascii="Arial" w:hAnsi="Arial" w:cs="Arial"/>
          <w:b/>
          <w:bCs/>
          <w:sz w:val="22"/>
          <w:szCs w:val="22"/>
        </w:rPr>
      </w:pPr>
    </w:p>
    <w:p w14:paraId="0EA07F9F" w14:textId="77777777" w:rsidR="00A774B5" w:rsidRDefault="00A774B5">
      <w:pPr>
        <w:pStyle w:val="Ttulo2"/>
        <w:rPr>
          <w:rStyle w:val="Ttulo1Car"/>
          <w:rFonts w:ascii="Arial" w:hAnsi="Arial" w:cs="Arial"/>
          <w:b/>
          <w:bCs/>
          <w:sz w:val="22"/>
          <w:szCs w:val="22"/>
        </w:rPr>
      </w:pPr>
    </w:p>
    <w:p w14:paraId="1DC9FC3B" w14:textId="77777777" w:rsidR="00A774B5" w:rsidRDefault="00A774B5" w:rsidP="00AD0919">
      <w:pPr>
        <w:rPr>
          <w:rStyle w:val="Ttulo1Car"/>
          <w:rFonts w:ascii="Arial" w:hAnsi="Arial" w:cs="Arial"/>
          <w:b/>
          <w:bCs/>
          <w:sz w:val="22"/>
          <w:szCs w:val="22"/>
        </w:rPr>
      </w:pPr>
    </w:p>
    <w:p w14:paraId="0AE67DB0" w14:textId="4770907E" w:rsidR="00A774B5" w:rsidRDefault="00A774B5" w:rsidP="00A774B5"/>
    <w:p w14:paraId="786E4F50" w14:textId="77777777" w:rsidR="005B7618" w:rsidRDefault="005A5379" w:rsidP="005A5379">
      <w:pPr>
        <w:pStyle w:val="Prrafodelista"/>
        <w:tabs>
          <w:tab w:val="left" w:pos="720"/>
          <w:tab w:val="left" w:pos="851"/>
        </w:tabs>
        <w:spacing w:line="257" w:lineRule="auto"/>
        <w:jc w:val="both"/>
        <w:rPr>
          <w:rFonts w:ascii="Arial" w:hAnsi="Arial" w:cs="Arial"/>
          <w:i/>
          <w:iCs/>
          <w:sz w:val="18"/>
          <w:szCs w:val="18"/>
        </w:rPr>
      </w:pPr>
      <w:r w:rsidRPr="005A5379">
        <w:rPr>
          <w:rFonts w:ascii="Arial" w:hAnsi="Arial" w:cs="Arial"/>
          <w:i/>
          <w:iCs/>
          <w:sz w:val="18"/>
          <w:szCs w:val="18"/>
        </w:rPr>
        <w:t xml:space="preserve"> </w:t>
      </w:r>
    </w:p>
    <w:p w14:paraId="15C253D2" w14:textId="77777777" w:rsidR="005B7618" w:rsidRDefault="005B7618" w:rsidP="005A5379">
      <w:pPr>
        <w:pStyle w:val="Prrafodelista"/>
        <w:tabs>
          <w:tab w:val="left" w:pos="720"/>
          <w:tab w:val="left" w:pos="851"/>
        </w:tabs>
        <w:spacing w:line="257" w:lineRule="auto"/>
        <w:jc w:val="both"/>
        <w:rPr>
          <w:rFonts w:ascii="Arial" w:hAnsi="Arial" w:cs="Arial"/>
          <w:i/>
          <w:iCs/>
          <w:sz w:val="18"/>
          <w:szCs w:val="18"/>
        </w:rPr>
      </w:pPr>
    </w:p>
    <w:p w14:paraId="01C86282" w14:textId="77777777" w:rsidR="005B7618" w:rsidRDefault="005B7618" w:rsidP="005A5379">
      <w:pPr>
        <w:pStyle w:val="Prrafodelista"/>
        <w:tabs>
          <w:tab w:val="left" w:pos="720"/>
          <w:tab w:val="left" w:pos="851"/>
        </w:tabs>
        <w:spacing w:line="257" w:lineRule="auto"/>
        <w:jc w:val="both"/>
        <w:rPr>
          <w:rFonts w:ascii="Arial" w:hAnsi="Arial" w:cs="Arial"/>
          <w:i/>
          <w:iCs/>
          <w:sz w:val="18"/>
          <w:szCs w:val="18"/>
        </w:rPr>
      </w:pPr>
    </w:p>
    <w:p w14:paraId="333B7D78" w14:textId="77777777" w:rsidR="005B7618" w:rsidRDefault="005B7618" w:rsidP="005A5379">
      <w:pPr>
        <w:pStyle w:val="Prrafodelista"/>
        <w:tabs>
          <w:tab w:val="left" w:pos="720"/>
          <w:tab w:val="left" w:pos="851"/>
        </w:tabs>
        <w:spacing w:line="257" w:lineRule="auto"/>
        <w:jc w:val="both"/>
        <w:rPr>
          <w:rFonts w:ascii="Arial" w:hAnsi="Arial" w:cs="Arial"/>
          <w:i/>
          <w:iCs/>
          <w:sz w:val="18"/>
          <w:szCs w:val="18"/>
        </w:rPr>
      </w:pPr>
    </w:p>
    <w:p w14:paraId="08E8A1E0" w14:textId="7F77D536" w:rsidR="005A5379" w:rsidRDefault="005A5379" w:rsidP="005A5379">
      <w:pPr>
        <w:pStyle w:val="Prrafodelista"/>
        <w:tabs>
          <w:tab w:val="left" w:pos="720"/>
          <w:tab w:val="left" w:pos="851"/>
        </w:tabs>
        <w:spacing w:line="257" w:lineRule="auto"/>
        <w:jc w:val="both"/>
        <w:rPr>
          <w:rFonts w:ascii="Arial" w:hAnsi="Arial" w:cs="Arial"/>
          <w:i/>
          <w:iCs/>
          <w:color w:val="1F3864" w:themeColor="accent5" w:themeShade="80"/>
          <w:sz w:val="18"/>
          <w:szCs w:val="18"/>
        </w:rPr>
      </w:pPr>
      <w:r w:rsidRPr="004B4CCF">
        <w:rPr>
          <w:rFonts w:ascii="Arial" w:hAnsi="Arial" w:cs="Arial"/>
          <w:i/>
          <w:iCs/>
          <w:color w:val="1F3864" w:themeColor="accent5" w:themeShade="80"/>
          <w:sz w:val="18"/>
          <w:szCs w:val="18"/>
        </w:rPr>
        <w:t>Fuente: Dirección de Informática. Aerocivil.</w:t>
      </w:r>
    </w:p>
    <w:p w14:paraId="1C216BF1" w14:textId="4936B8CB" w:rsidR="0022389B" w:rsidRDefault="0022389B" w:rsidP="005A5379">
      <w:pPr>
        <w:pStyle w:val="Prrafodelista"/>
        <w:tabs>
          <w:tab w:val="left" w:pos="720"/>
          <w:tab w:val="left" w:pos="851"/>
        </w:tabs>
        <w:spacing w:line="257" w:lineRule="auto"/>
        <w:jc w:val="both"/>
        <w:rPr>
          <w:rFonts w:ascii="Arial" w:hAnsi="Arial" w:cs="Arial"/>
          <w:i/>
          <w:iCs/>
          <w:color w:val="1F3864" w:themeColor="accent5" w:themeShade="80"/>
          <w:sz w:val="18"/>
          <w:szCs w:val="18"/>
        </w:rPr>
      </w:pPr>
    </w:p>
    <w:p w14:paraId="7E19AB6C" w14:textId="2B1F3A5A" w:rsidR="008C4751" w:rsidRDefault="00843E30" w:rsidP="00805443">
      <w:pPr>
        <w:pStyle w:val="Ttulo2"/>
        <w:rPr>
          <w:rFonts w:ascii="Arial" w:hAnsi="Arial" w:cs="Arial"/>
          <w:highlight w:val="yellow"/>
        </w:rPr>
      </w:pPr>
      <w:bookmarkStart w:id="29" w:name="_Toc58495997"/>
      <w:r>
        <w:rPr>
          <w:rStyle w:val="Ttulo1Car"/>
          <w:rFonts w:ascii="Arial" w:hAnsi="Arial" w:cs="Arial"/>
          <w:b/>
          <w:bCs/>
          <w:sz w:val="22"/>
          <w:szCs w:val="22"/>
        </w:rPr>
        <w:t>1</w:t>
      </w:r>
      <w:r w:rsidR="007B60B7">
        <w:rPr>
          <w:rStyle w:val="Ttulo1Car"/>
          <w:rFonts w:ascii="Arial" w:hAnsi="Arial" w:cs="Arial"/>
          <w:b/>
          <w:bCs/>
          <w:sz w:val="22"/>
          <w:szCs w:val="22"/>
        </w:rPr>
        <w:t>4</w:t>
      </w:r>
      <w:r>
        <w:rPr>
          <w:rStyle w:val="Ttulo1Car"/>
          <w:rFonts w:ascii="Arial" w:hAnsi="Arial" w:cs="Arial"/>
          <w:b/>
          <w:bCs/>
          <w:sz w:val="22"/>
          <w:szCs w:val="22"/>
        </w:rPr>
        <w:t>.3 GESTION ADMINISTRATIVA</w:t>
      </w:r>
      <w:bookmarkEnd w:id="29"/>
    </w:p>
    <w:p w14:paraId="39D245F8" w14:textId="44AB6C03" w:rsidR="008C4751" w:rsidRDefault="00843E30">
      <w:pPr>
        <w:jc w:val="both"/>
        <w:rPr>
          <w:rFonts w:ascii="Arial" w:hAnsi="Arial" w:cs="Arial"/>
        </w:rPr>
      </w:pPr>
      <w:r>
        <w:rPr>
          <w:rFonts w:ascii="Arial" w:hAnsi="Arial" w:cs="Arial"/>
        </w:rPr>
        <w:t xml:space="preserve">Comprometidos con la política de transparencia y lucha contra la corrupción, la Aeronáutica Civil realizó 5 ferias de transparencia a nivel nacional (Nivel central, Regional Valle, Norte de Santander, Antioquia y Atlántico; que tuvieron como objetivo divulgar el Plan Anual de Adquisiciones de la Aerocivil 2020, las políticas y evaluar la percepción en la gestión del proceso de compra y contratación púbica en la Aerocivil y con una participación de partes interesadas de aproximadamente 328 personas en total. </w:t>
      </w:r>
    </w:p>
    <w:p w14:paraId="085DD4E9" w14:textId="55CD8CF2" w:rsidR="008C4751" w:rsidRDefault="00843E30" w:rsidP="00DF6328">
      <w:pPr>
        <w:jc w:val="both"/>
        <w:rPr>
          <w:rFonts w:ascii="Arial" w:hAnsi="Arial" w:cs="Arial"/>
        </w:rPr>
      </w:pPr>
      <w:r>
        <w:rPr>
          <w:rFonts w:ascii="Arial" w:hAnsi="Arial" w:cs="Arial"/>
        </w:rPr>
        <w:t>Como resultado de la ejecución del Plan Anual de Adquisiciones 2020 ejecutado, la Aerocivil con corte a 12 de noviembre</w:t>
      </w:r>
      <w:r w:rsidR="00A774B5">
        <w:rPr>
          <w:rFonts w:ascii="Arial" w:hAnsi="Arial" w:cs="Arial"/>
        </w:rPr>
        <w:t xml:space="preserve"> adjudicó </w:t>
      </w:r>
      <w:r>
        <w:rPr>
          <w:rFonts w:ascii="Arial" w:hAnsi="Arial" w:cs="Arial"/>
        </w:rPr>
        <w:t xml:space="preserve">1114 procesos de compra pública por un valor de $ 156.979.671.024 de los cuales el mayor valor ha sido tramitado por Licitación Pública, es decir el 28% que corresponde a un valor de $ 44.117.434.876; el restante 72% se </w:t>
      </w:r>
      <w:r w:rsidR="00AA3A70">
        <w:rPr>
          <w:rFonts w:ascii="Arial" w:hAnsi="Arial" w:cs="Arial"/>
        </w:rPr>
        <w:t>adjudicó en</w:t>
      </w:r>
      <w:r>
        <w:rPr>
          <w:rFonts w:ascii="Arial" w:hAnsi="Arial" w:cs="Arial"/>
        </w:rPr>
        <w:t xml:space="preserve"> las demás modalidades de contratación como se evidencia en la siguiente gráfica:</w:t>
      </w:r>
    </w:p>
    <w:p w14:paraId="761E7961" w14:textId="082457D2" w:rsidR="000E11C5" w:rsidRPr="000E11C5" w:rsidRDefault="000E11C5" w:rsidP="000E11C5">
      <w:pPr>
        <w:pStyle w:val="Prrafodelista"/>
        <w:ind w:left="66"/>
        <w:contextualSpacing w:val="0"/>
        <w:jc w:val="both"/>
        <w:rPr>
          <w:rFonts w:ascii="Arial" w:hAnsi="Arial" w:cs="Arial"/>
          <w:b/>
          <w:bCs/>
          <w:color w:val="002060"/>
          <w:sz w:val="20"/>
          <w:szCs w:val="20"/>
        </w:rPr>
      </w:pPr>
      <w:r w:rsidRPr="000E11C5">
        <w:rPr>
          <w:rFonts w:ascii="Arial" w:hAnsi="Arial" w:cs="Arial"/>
          <w:b/>
          <w:bCs/>
          <w:color w:val="002060"/>
          <w:sz w:val="20"/>
          <w:szCs w:val="20"/>
        </w:rPr>
        <w:t>Gráfica</w:t>
      </w:r>
      <w:r w:rsidR="003C1332">
        <w:rPr>
          <w:rFonts w:ascii="Arial" w:hAnsi="Arial" w:cs="Arial"/>
          <w:b/>
          <w:bCs/>
          <w:color w:val="002060"/>
          <w:sz w:val="20"/>
          <w:szCs w:val="20"/>
        </w:rPr>
        <w:t xml:space="preserve"> 12. </w:t>
      </w:r>
      <w:r w:rsidRPr="000E11C5">
        <w:rPr>
          <w:rFonts w:ascii="Arial" w:hAnsi="Arial" w:cs="Arial"/>
          <w:b/>
          <w:bCs/>
          <w:color w:val="002060"/>
          <w:sz w:val="20"/>
          <w:szCs w:val="20"/>
        </w:rPr>
        <w:t xml:space="preserve"> Reconocimiento como una de las entidades con mayor pluralidad de oferentes en procesos de contratación </w:t>
      </w:r>
    </w:p>
    <w:p w14:paraId="0A809739" w14:textId="0258649A" w:rsidR="000E11C5" w:rsidRPr="000E11C5" w:rsidRDefault="000E11C5" w:rsidP="000E11C5">
      <w:pPr>
        <w:rPr>
          <w:rFonts w:ascii="Arial" w:hAnsi="Arial" w:cs="Arial"/>
        </w:rPr>
      </w:pPr>
      <w:r>
        <w:rPr>
          <w:noProof/>
        </w:rPr>
        <w:drawing>
          <wp:anchor distT="0" distB="0" distL="114300" distR="114300" simplePos="0" relativeHeight="251709440" behindDoc="0" locked="0" layoutInCell="1" allowOverlap="1" wp14:anchorId="05469FEC" wp14:editId="495EA90C">
            <wp:simplePos x="0" y="0"/>
            <wp:positionH relativeFrom="column">
              <wp:posOffset>424180</wp:posOffset>
            </wp:positionH>
            <wp:positionV relativeFrom="paragraph">
              <wp:posOffset>81280</wp:posOffset>
            </wp:positionV>
            <wp:extent cx="2658110" cy="1847850"/>
            <wp:effectExtent l="0" t="0" r="8890" b="0"/>
            <wp:wrapSquare wrapText="bothSides"/>
            <wp:docPr id="10" name="Imagen 10">
              <a:extLst xmlns:a="http://schemas.openxmlformats.org/drawingml/2006/main">
                <a:ext uri="{FF2B5EF4-FFF2-40B4-BE49-F238E27FC236}">
                  <a16:creationId xmlns:a16="http://schemas.microsoft.com/office/drawing/2014/main" id="{4482FA0B-A49B-D64D-BD45-80DC548C45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4482FA0B-A49B-D64D-BD45-80DC548C4532}"/>
                        </a:ext>
                      </a:extLst>
                    </pic:cNvPr>
                    <pic:cNvPicPr>
                      <a:picLocks noChangeAspect="1"/>
                    </pic:cNvPicPr>
                  </pic:nvPicPr>
                  <pic:blipFill rotWithShape="1">
                    <a:blip r:embed="rId25">
                      <a:extLst>
                        <a:ext uri="{28A0092B-C50C-407E-A947-70E740481C1C}">
                          <a14:useLocalDpi xmlns:a14="http://schemas.microsoft.com/office/drawing/2010/main" val="0"/>
                        </a:ext>
                      </a:extLst>
                    </a:blip>
                    <a:srcRect l="66742" t="44789" r="3955" b="20981"/>
                    <a:stretch/>
                  </pic:blipFill>
                  <pic:spPr>
                    <a:xfrm>
                      <a:off x="0" y="0"/>
                      <a:ext cx="2658110" cy="1847850"/>
                    </a:xfrm>
                    <a:prstGeom prst="rect">
                      <a:avLst/>
                    </a:prstGeom>
                  </pic:spPr>
                </pic:pic>
              </a:graphicData>
            </a:graphic>
            <wp14:sizeRelH relativeFrom="margin">
              <wp14:pctWidth>0</wp14:pctWidth>
            </wp14:sizeRelH>
            <wp14:sizeRelV relativeFrom="margin">
              <wp14:pctHeight>0</wp14:pctHeight>
            </wp14:sizeRelV>
          </wp:anchor>
        </w:drawing>
      </w:r>
    </w:p>
    <w:p w14:paraId="72007FC4" w14:textId="78DF1738" w:rsidR="000E11C5" w:rsidRDefault="000E11C5" w:rsidP="000E11C5">
      <w:pPr>
        <w:tabs>
          <w:tab w:val="left" w:pos="1230"/>
        </w:tabs>
        <w:jc w:val="both"/>
        <w:rPr>
          <w:rFonts w:ascii="Arial" w:hAnsi="Arial" w:cs="Arial"/>
        </w:rPr>
      </w:pPr>
      <w:r>
        <w:rPr>
          <w:rFonts w:ascii="Arial" w:hAnsi="Arial" w:cs="Arial"/>
        </w:rPr>
        <w:tab/>
      </w:r>
      <w:r>
        <w:rPr>
          <w:noProof/>
        </w:rPr>
        <w:drawing>
          <wp:inline distT="0" distB="0" distL="0" distR="0" wp14:anchorId="218AAC97" wp14:editId="600BF066">
            <wp:extent cx="1011404" cy="851325"/>
            <wp:effectExtent l="152400" t="190500" r="93980" b="177800"/>
            <wp:docPr id="24" name="Imagen 11">
              <a:extLst xmlns:a="http://schemas.openxmlformats.org/drawingml/2006/main">
                <a:ext uri="{FF2B5EF4-FFF2-40B4-BE49-F238E27FC236}">
                  <a16:creationId xmlns:a16="http://schemas.microsoft.com/office/drawing/2014/main" id="{FF0FA686-ABA5-2A45-852F-FE761D48D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FF0FA686-ABA5-2A45-852F-FE761D48D947}"/>
                        </a:ext>
                      </a:extLst>
                    </pic:cNvPr>
                    <pic:cNvPicPr>
                      <a:picLocks noChangeAspect="1"/>
                    </pic:cNvPicPr>
                  </pic:nvPicPr>
                  <pic:blipFill rotWithShape="1">
                    <a:blip r:embed="rId26"/>
                    <a:srcRect l="63079" t="20833" r="9786" b="38542"/>
                    <a:stretch/>
                  </pic:blipFill>
                  <pic:spPr>
                    <a:xfrm rot="1537497">
                      <a:off x="0" y="0"/>
                      <a:ext cx="1017750" cy="856667"/>
                    </a:xfrm>
                    <a:prstGeom prst="rect">
                      <a:avLst/>
                    </a:prstGeom>
                  </pic:spPr>
                </pic:pic>
              </a:graphicData>
            </a:graphic>
          </wp:inline>
        </w:drawing>
      </w:r>
    </w:p>
    <w:p w14:paraId="5F7F4550" w14:textId="63471D98" w:rsidR="005B7618" w:rsidRPr="000E11C5" w:rsidRDefault="000E11C5" w:rsidP="000E11C5">
      <w:pPr>
        <w:pStyle w:val="Prrafodelista"/>
        <w:tabs>
          <w:tab w:val="left" w:pos="720"/>
          <w:tab w:val="left" w:pos="851"/>
        </w:tabs>
        <w:spacing w:line="257" w:lineRule="auto"/>
        <w:jc w:val="both"/>
        <w:rPr>
          <w:rFonts w:ascii="Arial" w:hAnsi="Arial" w:cs="Arial"/>
          <w:i/>
          <w:iCs/>
          <w:color w:val="1F3864" w:themeColor="accent5" w:themeShade="80"/>
          <w:sz w:val="18"/>
          <w:szCs w:val="18"/>
        </w:rPr>
      </w:pPr>
      <w:r>
        <w:rPr>
          <w:rFonts w:ascii="Arial" w:hAnsi="Arial" w:cs="Arial"/>
        </w:rPr>
        <w:br w:type="textWrapping" w:clear="all"/>
      </w:r>
      <w:r w:rsidRPr="000E11C5">
        <w:rPr>
          <w:rFonts w:ascii="Arial" w:hAnsi="Arial" w:cs="Arial"/>
          <w:i/>
          <w:iCs/>
          <w:color w:val="1F3864" w:themeColor="accent5" w:themeShade="80"/>
          <w:sz w:val="18"/>
          <w:szCs w:val="18"/>
        </w:rPr>
        <w:t>Fuente. Dirección Admin</w:t>
      </w:r>
      <w:r>
        <w:rPr>
          <w:rFonts w:ascii="Arial" w:hAnsi="Arial" w:cs="Arial"/>
          <w:i/>
          <w:iCs/>
          <w:color w:val="1F3864" w:themeColor="accent5" w:themeShade="80"/>
          <w:sz w:val="18"/>
          <w:szCs w:val="18"/>
        </w:rPr>
        <w:t>i</w:t>
      </w:r>
      <w:r w:rsidRPr="000E11C5">
        <w:rPr>
          <w:rFonts w:ascii="Arial" w:hAnsi="Arial" w:cs="Arial"/>
          <w:i/>
          <w:iCs/>
          <w:color w:val="1F3864" w:themeColor="accent5" w:themeShade="80"/>
          <w:sz w:val="18"/>
          <w:szCs w:val="18"/>
        </w:rPr>
        <w:t xml:space="preserve">strativa. Aerocivil </w:t>
      </w:r>
    </w:p>
    <w:p w14:paraId="212F71A2" w14:textId="77777777" w:rsidR="001706F2" w:rsidRDefault="001706F2" w:rsidP="001706F2">
      <w:pPr>
        <w:jc w:val="both"/>
        <w:rPr>
          <w:rFonts w:ascii="Arial" w:hAnsi="Arial" w:cs="Arial"/>
        </w:rPr>
      </w:pPr>
      <w:r>
        <w:rPr>
          <w:rFonts w:ascii="Arial" w:hAnsi="Arial" w:cs="Arial"/>
        </w:rPr>
        <w:t>Aerocivil fue reconocida como una de las entidades que ha registrado mayor pluralidad de oferentes en los procesos de selección en la búsqueda para lograr procesos de contratación transparentes que devuelven la confianza en la gestión pública</w:t>
      </w:r>
    </w:p>
    <w:p w14:paraId="7D54E06A" w14:textId="2897D32E" w:rsidR="000827FE" w:rsidRPr="00022CE4" w:rsidRDefault="000827FE" w:rsidP="005A5379">
      <w:pPr>
        <w:pStyle w:val="Prrafodelista"/>
        <w:ind w:left="66"/>
        <w:jc w:val="both"/>
        <w:rPr>
          <w:rFonts w:ascii="Arial" w:hAnsi="Arial" w:cs="Arial"/>
          <w:b/>
          <w:bCs/>
          <w:color w:val="1F3864" w:themeColor="accent5" w:themeShade="80"/>
          <w:sz w:val="20"/>
          <w:szCs w:val="20"/>
        </w:rPr>
      </w:pPr>
      <w:r w:rsidRPr="00022CE4">
        <w:rPr>
          <w:rFonts w:ascii="Arial" w:hAnsi="Arial" w:cs="Arial"/>
          <w:b/>
          <w:bCs/>
          <w:color w:val="1F3864" w:themeColor="accent5" w:themeShade="80"/>
          <w:sz w:val="20"/>
          <w:szCs w:val="20"/>
        </w:rPr>
        <w:t xml:space="preserve">Gráfica </w:t>
      </w:r>
      <w:r w:rsidR="005B7618">
        <w:rPr>
          <w:rFonts w:ascii="Arial" w:hAnsi="Arial" w:cs="Arial"/>
          <w:b/>
          <w:bCs/>
          <w:color w:val="1F3864" w:themeColor="accent5" w:themeShade="80"/>
          <w:sz w:val="20"/>
          <w:szCs w:val="20"/>
        </w:rPr>
        <w:t>1</w:t>
      </w:r>
      <w:r w:rsidR="003C1332">
        <w:rPr>
          <w:rFonts w:ascii="Arial" w:hAnsi="Arial" w:cs="Arial"/>
          <w:b/>
          <w:bCs/>
          <w:color w:val="1F3864" w:themeColor="accent5" w:themeShade="80"/>
          <w:sz w:val="20"/>
          <w:szCs w:val="20"/>
        </w:rPr>
        <w:t>3</w:t>
      </w:r>
      <w:r w:rsidR="005A5379" w:rsidRPr="00022CE4">
        <w:rPr>
          <w:rFonts w:ascii="Arial" w:hAnsi="Arial" w:cs="Arial"/>
          <w:b/>
          <w:bCs/>
          <w:color w:val="1F3864" w:themeColor="accent5" w:themeShade="80"/>
          <w:sz w:val="20"/>
          <w:szCs w:val="20"/>
        </w:rPr>
        <w:t xml:space="preserve">.  Resultados de </w:t>
      </w:r>
      <w:r w:rsidR="00022CE4">
        <w:rPr>
          <w:rFonts w:ascii="Arial" w:hAnsi="Arial" w:cs="Arial"/>
          <w:b/>
          <w:bCs/>
          <w:color w:val="1F3864" w:themeColor="accent5" w:themeShade="80"/>
          <w:sz w:val="20"/>
          <w:szCs w:val="20"/>
        </w:rPr>
        <w:t xml:space="preserve">los </w:t>
      </w:r>
      <w:r w:rsidR="005A5379" w:rsidRPr="00022CE4">
        <w:rPr>
          <w:rFonts w:ascii="Arial" w:hAnsi="Arial" w:cs="Arial"/>
          <w:b/>
          <w:bCs/>
          <w:color w:val="1F3864" w:themeColor="accent5" w:themeShade="80"/>
          <w:sz w:val="20"/>
          <w:szCs w:val="20"/>
        </w:rPr>
        <w:t>Procesos Adjudicados de Compra Pública</w:t>
      </w:r>
      <w:r w:rsidRPr="00022CE4">
        <w:rPr>
          <w:rFonts w:ascii="Arial" w:hAnsi="Arial" w:cs="Arial"/>
          <w:b/>
          <w:bCs/>
          <w:color w:val="1F3864" w:themeColor="accent5" w:themeShade="80"/>
          <w:sz w:val="20"/>
          <w:szCs w:val="20"/>
        </w:rPr>
        <w:t xml:space="preserve"> </w:t>
      </w:r>
    </w:p>
    <w:p w14:paraId="12BDB0A9" w14:textId="77777777" w:rsidR="008C4751" w:rsidRDefault="00843E30">
      <w:pPr>
        <w:tabs>
          <w:tab w:val="left" w:pos="709"/>
        </w:tabs>
        <w:spacing w:line="257" w:lineRule="auto"/>
        <w:contextualSpacing/>
        <w:jc w:val="both"/>
        <w:rPr>
          <w:rFonts w:ascii="Arial" w:hAnsi="Arial" w:cs="Arial"/>
          <w:highlight w:val="yellow"/>
        </w:rPr>
      </w:pPr>
      <w:r>
        <w:rPr>
          <w:noProof/>
        </w:rPr>
        <w:drawing>
          <wp:inline distT="0" distB="0" distL="0" distR="0" wp14:anchorId="69C98184" wp14:editId="4C7F9094">
            <wp:extent cx="4552950" cy="1828800"/>
            <wp:effectExtent l="0" t="0" r="0" b="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EE6F901" w14:textId="44C4882D" w:rsidR="008C4751" w:rsidRPr="00022CE4" w:rsidRDefault="00B81828" w:rsidP="00022CE4">
      <w:pPr>
        <w:tabs>
          <w:tab w:val="left" w:pos="0"/>
        </w:tabs>
        <w:spacing w:line="257" w:lineRule="auto"/>
        <w:contextualSpacing/>
        <w:rPr>
          <w:rFonts w:ascii="Arial" w:hAnsi="Arial" w:cs="Arial"/>
          <w:color w:val="1F3864" w:themeColor="accent5" w:themeShade="80"/>
          <w:highlight w:val="yellow"/>
        </w:rPr>
      </w:pPr>
      <w:r w:rsidRPr="00022CE4">
        <w:rPr>
          <w:rFonts w:ascii="Arial" w:hAnsi="Arial" w:cs="Arial"/>
          <w:i/>
          <w:iCs/>
          <w:color w:val="1F3864" w:themeColor="accent5" w:themeShade="80"/>
          <w:sz w:val="18"/>
          <w:szCs w:val="18"/>
        </w:rPr>
        <w:t>Fuente: Dirección Administrativa. Aerocivil.</w:t>
      </w:r>
    </w:p>
    <w:p w14:paraId="2A57C05A" w14:textId="77777777" w:rsidR="00022CE4" w:rsidRDefault="00022CE4" w:rsidP="0086067E">
      <w:pPr>
        <w:rPr>
          <w:rStyle w:val="Ttulo1Car"/>
          <w:rFonts w:ascii="Arial" w:hAnsi="Arial" w:cs="Arial"/>
          <w:b/>
          <w:bCs/>
          <w:sz w:val="22"/>
          <w:szCs w:val="22"/>
        </w:rPr>
      </w:pPr>
    </w:p>
    <w:p w14:paraId="24BAC172" w14:textId="4906D1C1" w:rsidR="008C4751" w:rsidRDefault="00575DCD" w:rsidP="00EC6C2A">
      <w:pPr>
        <w:pStyle w:val="Ttulo2"/>
        <w:rPr>
          <w:rStyle w:val="Ttulo1Car"/>
          <w:rFonts w:ascii="Arial" w:hAnsi="Arial" w:cs="Arial"/>
          <w:b/>
          <w:bCs/>
          <w:sz w:val="22"/>
          <w:szCs w:val="22"/>
        </w:rPr>
      </w:pPr>
      <w:bookmarkStart w:id="30" w:name="_Toc58495998"/>
      <w:r>
        <w:rPr>
          <w:rStyle w:val="Ttulo1Car"/>
          <w:rFonts w:ascii="Arial" w:hAnsi="Arial" w:cs="Arial"/>
          <w:b/>
          <w:bCs/>
          <w:sz w:val="22"/>
          <w:szCs w:val="22"/>
        </w:rPr>
        <w:t>1</w:t>
      </w:r>
      <w:r w:rsidR="007B60B7">
        <w:rPr>
          <w:rStyle w:val="Ttulo1Car"/>
          <w:rFonts w:ascii="Arial" w:hAnsi="Arial" w:cs="Arial"/>
          <w:b/>
          <w:bCs/>
          <w:sz w:val="22"/>
          <w:szCs w:val="22"/>
        </w:rPr>
        <w:t>4</w:t>
      </w:r>
      <w:r>
        <w:rPr>
          <w:rStyle w:val="Ttulo1Car"/>
          <w:rFonts w:ascii="Arial" w:hAnsi="Arial" w:cs="Arial"/>
          <w:b/>
          <w:bCs/>
          <w:sz w:val="22"/>
          <w:szCs w:val="22"/>
        </w:rPr>
        <w:t>.4.</w:t>
      </w:r>
      <w:r>
        <w:rPr>
          <w:rStyle w:val="Ttulo1Car"/>
          <w:rFonts w:ascii="Arial" w:hAnsi="Arial" w:cs="Arial"/>
          <w:b/>
          <w:bCs/>
          <w:sz w:val="22"/>
          <w:szCs w:val="22"/>
        </w:rPr>
        <w:tab/>
      </w:r>
      <w:r w:rsidR="00843E30">
        <w:rPr>
          <w:rStyle w:val="Ttulo1Car"/>
          <w:rFonts w:ascii="Arial" w:hAnsi="Arial" w:cs="Arial"/>
          <w:b/>
          <w:bCs/>
          <w:sz w:val="22"/>
          <w:szCs w:val="22"/>
        </w:rPr>
        <w:t>GESTION DOCUMENTAL</w:t>
      </w:r>
      <w:bookmarkEnd w:id="30"/>
    </w:p>
    <w:p w14:paraId="25A9C623" w14:textId="77777777" w:rsidR="00761FF0" w:rsidRPr="00761FF0" w:rsidRDefault="00761FF0" w:rsidP="00761FF0"/>
    <w:p w14:paraId="465F6ED5" w14:textId="600C9367" w:rsidR="008C4751" w:rsidRDefault="001C5E5D">
      <w:pPr>
        <w:tabs>
          <w:tab w:val="left" w:pos="709"/>
        </w:tabs>
        <w:spacing w:line="257" w:lineRule="auto"/>
        <w:contextualSpacing/>
        <w:jc w:val="both"/>
        <w:rPr>
          <w:rFonts w:ascii="Arial" w:hAnsi="Arial" w:cs="Arial"/>
          <w:color w:val="000000" w:themeColor="text1"/>
          <w:kern w:val="24"/>
          <w:lang w:val="es-MX"/>
        </w:rPr>
      </w:pPr>
      <w:r w:rsidRPr="001C5E5D">
        <w:rPr>
          <w:rFonts w:ascii="Arial" w:hAnsi="Arial" w:cs="Arial"/>
          <w:color w:val="000000" w:themeColor="text1"/>
          <w:kern w:val="24"/>
          <w:lang w:val="es-MX"/>
        </w:rPr>
        <w:t>La gestión documental como herramienta de fortalecimiento institucional nos ha permitido modernizar la gestión de archivos de la entidad implementando los instrumentos archivísticos dirigidos a fortalecer la transparencia de la entidad.</w:t>
      </w:r>
    </w:p>
    <w:p w14:paraId="02BD1F6E" w14:textId="41A8ED77" w:rsidR="000827FE" w:rsidRPr="00467D56" w:rsidRDefault="00730ED7" w:rsidP="00B81828">
      <w:pPr>
        <w:pStyle w:val="Prrafodelista"/>
        <w:ind w:left="66"/>
        <w:jc w:val="both"/>
        <w:rPr>
          <w:rFonts w:ascii="Arial" w:hAnsi="Arial" w:cs="Arial"/>
          <w:b/>
          <w:bCs/>
          <w:color w:val="002060"/>
          <w:sz w:val="20"/>
          <w:szCs w:val="20"/>
        </w:rPr>
      </w:pPr>
      <w:r>
        <w:rPr>
          <w:rFonts w:ascii="Arial" w:hAnsi="Arial" w:cs="Arial"/>
          <w:b/>
          <w:bCs/>
          <w:color w:val="002060"/>
          <w:sz w:val="20"/>
          <w:szCs w:val="20"/>
        </w:rPr>
        <w:t>G</w:t>
      </w:r>
      <w:r w:rsidR="000827FE" w:rsidRPr="00467D56">
        <w:rPr>
          <w:rFonts w:ascii="Arial" w:hAnsi="Arial" w:cs="Arial"/>
          <w:b/>
          <w:bCs/>
          <w:color w:val="002060"/>
          <w:sz w:val="20"/>
          <w:szCs w:val="20"/>
        </w:rPr>
        <w:t xml:space="preserve">ráfica </w:t>
      </w:r>
      <w:r>
        <w:rPr>
          <w:rFonts w:ascii="Arial" w:hAnsi="Arial" w:cs="Arial"/>
          <w:b/>
          <w:bCs/>
          <w:color w:val="002060"/>
          <w:sz w:val="20"/>
          <w:szCs w:val="20"/>
        </w:rPr>
        <w:t>1</w:t>
      </w:r>
      <w:r w:rsidR="003C1332">
        <w:rPr>
          <w:rFonts w:ascii="Arial" w:hAnsi="Arial" w:cs="Arial"/>
          <w:b/>
          <w:bCs/>
          <w:color w:val="002060"/>
          <w:sz w:val="20"/>
          <w:szCs w:val="20"/>
        </w:rPr>
        <w:t>4</w:t>
      </w:r>
      <w:r w:rsidR="00B81828" w:rsidRPr="00467D56">
        <w:rPr>
          <w:rFonts w:ascii="Arial" w:hAnsi="Arial" w:cs="Arial"/>
          <w:b/>
          <w:bCs/>
          <w:color w:val="002060"/>
          <w:sz w:val="20"/>
          <w:szCs w:val="20"/>
        </w:rPr>
        <w:t>.</w:t>
      </w:r>
      <w:r w:rsidR="000827FE" w:rsidRPr="00467D56">
        <w:rPr>
          <w:rFonts w:ascii="Arial" w:hAnsi="Arial" w:cs="Arial"/>
          <w:b/>
          <w:bCs/>
          <w:color w:val="002060"/>
          <w:sz w:val="20"/>
          <w:szCs w:val="20"/>
        </w:rPr>
        <w:t xml:space="preserve"> </w:t>
      </w:r>
      <w:r w:rsidR="00B81828" w:rsidRPr="00467D56">
        <w:rPr>
          <w:rFonts w:ascii="Arial" w:hAnsi="Arial" w:cs="Arial"/>
          <w:b/>
          <w:bCs/>
          <w:color w:val="002060"/>
          <w:sz w:val="20"/>
          <w:szCs w:val="20"/>
        </w:rPr>
        <w:t>Resultados de la Gestión Documental</w:t>
      </w:r>
    </w:p>
    <w:p w14:paraId="09F47789" w14:textId="3385EEE3" w:rsidR="00DF6328" w:rsidRDefault="00DF6328">
      <w:pPr>
        <w:tabs>
          <w:tab w:val="left" w:pos="709"/>
        </w:tabs>
        <w:spacing w:line="257" w:lineRule="auto"/>
        <w:contextualSpacing/>
        <w:jc w:val="both"/>
        <w:rPr>
          <w:rFonts w:ascii="Arial" w:hAnsi="Arial" w:cs="Arial"/>
          <w:color w:val="000000" w:themeColor="text1"/>
          <w:kern w:val="24"/>
          <w:lang w:val="es-MX"/>
        </w:rPr>
      </w:pPr>
      <w:r>
        <w:rPr>
          <w:rFonts w:ascii="Arial" w:hAnsi="Arial" w:cs="Arial"/>
          <w:noProof/>
          <w:highlight w:val="yellow"/>
        </w:rPr>
        <mc:AlternateContent>
          <mc:Choice Requires="wpg">
            <w:drawing>
              <wp:anchor distT="0" distB="0" distL="114300" distR="114300" simplePos="0" relativeHeight="251667456" behindDoc="0" locked="0" layoutInCell="1" allowOverlap="1" wp14:anchorId="61EE9171" wp14:editId="1AEB9C9F">
                <wp:simplePos x="0" y="0"/>
                <wp:positionH relativeFrom="column">
                  <wp:posOffset>81915</wp:posOffset>
                </wp:positionH>
                <wp:positionV relativeFrom="paragraph">
                  <wp:posOffset>73659</wp:posOffset>
                </wp:positionV>
                <wp:extent cx="5648325" cy="3114675"/>
                <wp:effectExtent l="19050" t="0" r="0" b="0"/>
                <wp:wrapNone/>
                <wp:docPr id="97" name="Grupo 19"/>
                <wp:cNvGraphicFramePr/>
                <a:graphic xmlns:a="http://schemas.openxmlformats.org/drawingml/2006/main">
                  <a:graphicData uri="http://schemas.microsoft.com/office/word/2010/wordprocessingGroup">
                    <wpg:wgp>
                      <wpg:cNvGrpSpPr/>
                      <wpg:grpSpPr>
                        <a:xfrm>
                          <a:off x="0" y="0"/>
                          <a:ext cx="5648325" cy="3114675"/>
                          <a:chOff x="0" y="506351"/>
                          <a:chExt cx="11326180" cy="4507110"/>
                        </a:xfrm>
                      </wpg:grpSpPr>
                      <wpg:grpSp>
                        <wpg:cNvPr id="98" name="Group 16"/>
                        <wpg:cNvGrpSpPr/>
                        <wpg:grpSpPr>
                          <a:xfrm>
                            <a:off x="2468169" y="627512"/>
                            <a:ext cx="2730102" cy="2563875"/>
                            <a:chOff x="2185308" y="627512"/>
                            <a:chExt cx="4586" cy="4306"/>
                          </a:xfrm>
                        </wpg:grpSpPr>
                        <pic:pic xmlns:pic="http://schemas.openxmlformats.org/drawingml/2006/picture">
                          <pic:nvPicPr>
                            <pic:cNvPr id="99" name="Picture 9"/>
                            <pic:cNvPicPr>
                              <a:picLocks noChangeAspect="1" noChangeArrowheads="1"/>
                            </pic:cNvPicPr>
                          </pic:nvPicPr>
                          <pic:blipFill>
                            <a:blip r:embed="rId28" cstate="email"/>
                            <a:srcRect/>
                            <a:stretch>
                              <a:fillRect/>
                            </a:stretch>
                          </pic:blipFill>
                          <pic:spPr>
                            <a:xfrm rot="13973372">
                              <a:off x="2185893" y="628756"/>
                              <a:ext cx="4152" cy="1664"/>
                            </a:xfrm>
                            <a:prstGeom prst="rect">
                              <a:avLst/>
                            </a:prstGeom>
                            <a:noFill/>
                            <a:ln>
                              <a:noFill/>
                            </a:ln>
                          </pic:spPr>
                        </pic:pic>
                        <pic:pic xmlns:pic="http://schemas.openxmlformats.org/drawingml/2006/picture">
                          <pic:nvPicPr>
                            <pic:cNvPr id="100" name="Picture 10"/>
                            <pic:cNvPicPr>
                              <a:picLocks noChangeAspect="1" noChangeArrowheads="1"/>
                            </pic:cNvPicPr>
                          </pic:nvPicPr>
                          <pic:blipFill>
                            <a:blip r:embed="rId28" cstate="email"/>
                            <a:srcRect/>
                            <a:stretch>
                              <a:fillRect/>
                            </a:stretch>
                          </pic:blipFill>
                          <pic:spPr>
                            <a:xfrm rot="7626000">
                              <a:off x="2184069" y="628842"/>
                              <a:ext cx="4289" cy="1664"/>
                            </a:xfrm>
                            <a:prstGeom prst="rect">
                              <a:avLst/>
                            </a:prstGeom>
                            <a:noFill/>
                            <a:ln>
                              <a:noFill/>
                            </a:ln>
                          </pic:spPr>
                        </pic:pic>
                        <wpg:grpSp>
                          <wpg:cNvPr id="101" name="Group 15"/>
                          <wpg:cNvGrpSpPr/>
                          <wpg:grpSpPr>
                            <a:xfrm>
                              <a:off x="2185308" y="627914"/>
                              <a:ext cx="4586" cy="3057"/>
                              <a:chOff x="2184831" y="628119"/>
                              <a:chExt cx="4584" cy="3057"/>
                            </a:xfrm>
                          </wpg:grpSpPr>
                          <wps:wsp>
                            <wps:cNvPr id="102" name="Freeform 11"/>
                            <wps:cNvSpPr/>
                            <wps:spPr bwMode="auto">
                              <a:xfrm>
                                <a:off x="2185595" y="629138"/>
                                <a:ext cx="3056" cy="1019"/>
                              </a:xfrm>
                              <a:custGeom>
                                <a:avLst/>
                                <a:gdLst>
                                  <a:gd name="T0" fmla="*/ 0 w 21600"/>
                                  <a:gd name="T1" fmla="*/ 1019 h 21600"/>
                                  <a:gd name="T2" fmla="*/ 764 w 21600"/>
                                  <a:gd name="T3" fmla="*/ 0 h 21600"/>
                                  <a:gd name="T4" fmla="*/ 2292 w 21600"/>
                                  <a:gd name="T5" fmla="*/ 0 h 21600"/>
                                  <a:gd name="T6" fmla="*/ 3056 w 21600"/>
                                  <a:gd name="T7" fmla="*/ 1019 h 21600"/>
                                  <a:gd name="T8" fmla="*/ 0 w 21600"/>
                                  <a:gd name="T9" fmla="*/ 1019 h 21600"/>
                                  <a:gd name="T10" fmla="*/ 0 w 21600"/>
                                  <a:gd name="T11" fmla="*/ 1019 h 216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1600" h="21600">
                                    <a:moveTo>
                                      <a:pt x="0" y="21600"/>
                                    </a:moveTo>
                                    <a:lnTo>
                                      <a:pt x="5400" y="0"/>
                                    </a:lnTo>
                                    <a:lnTo>
                                      <a:pt x="16200" y="0"/>
                                    </a:lnTo>
                                    <a:lnTo>
                                      <a:pt x="21600" y="21600"/>
                                    </a:lnTo>
                                    <a:lnTo>
                                      <a:pt x="0" y="21600"/>
                                    </a:lnTo>
                                    <a:close/>
                                    <a:moveTo>
                                      <a:pt x="0" y="21600"/>
                                    </a:moveTo>
                                  </a:path>
                                </a:pathLst>
                              </a:custGeom>
                              <a:solidFill>
                                <a:srgbClr val="0079A5"/>
                              </a:solidFill>
                              <a:ln w="25400" cap="flat">
                                <a:solidFill>
                                  <a:srgbClr val="FFFFFF"/>
                                </a:solidFill>
                                <a:prstDash val="solid"/>
                                <a:round/>
                                <a:headEnd type="none" w="med" len="med"/>
                                <a:tailEnd type="none" w="med" len="med"/>
                              </a:ln>
                            </wps:spPr>
                            <wps:bodyPr lIns="0" tIns="0" rIns="0" bIns="0"/>
                          </wps:wsp>
                          <wps:wsp>
                            <wps:cNvPr id="103" name="Freeform 12"/>
                            <wps:cNvSpPr/>
                            <wps:spPr bwMode="auto">
                              <a:xfrm>
                                <a:off x="2184831" y="630157"/>
                                <a:ext cx="4584" cy="1019"/>
                              </a:xfrm>
                              <a:custGeom>
                                <a:avLst/>
                                <a:gdLst>
                                  <a:gd name="T0" fmla="*/ 0 w 21600"/>
                                  <a:gd name="T1" fmla="*/ 1019 h 21600"/>
                                  <a:gd name="T2" fmla="*/ 764 w 21600"/>
                                  <a:gd name="T3" fmla="*/ 0 h 21600"/>
                                  <a:gd name="T4" fmla="*/ 3820 w 21600"/>
                                  <a:gd name="T5" fmla="*/ 0 h 21600"/>
                                  <a:gd name="T6" fmla="*/ 4584 w 21600"/>
                                  <a:gd name="T7" fmla="*/ 1019 h 21600"/>
                                  <a:gd name="T8" fmla="*/ 0 w 21600"/>
                                  <a:gd name="T9" fmla="*/ 1019 h 21600"/>
                                  <a:gd name="T10" fmla="*/ 0 w 21600"/>
                                  <a:gd name="T11" fmla="*/ 1019 h 216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1600" h="21600">
                                    <a:moveTo>
                                      <a:pt x="0" y="21600"/>
                                    </a:moveTo>
                                    <a:lnTo>
                                      <a:pt x="3600" y="0"/>
                                    </a:lnTo>
                                    <a:lnTo>
                                      <a:pt x="18000" y="0"/>
                                    </a:lnTo>
                                    <a:lnTo>
                                      <a:pt x="21600" y="21600"/>
                                    </a:lnTo>
                                    <a:lnTo>
                                      <a:pt x="0" y="21600"/>
                                    </a:lnTo>
                                    <a:close/>
                                    <a:moveTo>
                                      <a:pt x="0" y="21600"/>
                                    </a:moveTo>
                                  </a:path>
                                </a:pathLst>
                              </a:custGeom>
                              <a:solidFill>
                                <a:srgbClr val="0079A5"/>
                              </a:solidFill>
                              <a:ln w="25400" cap="flat">
                                <a:solidFill>
                                  <a:srgbClr val="FFFFFF"/>
                                </a:solidFill>
                                <a:prstDash val="solid"/>
                                <a:round/>
                                <a:headEnd type="none" w="med" len="med"/>
                                <a:tailEnd type="none" w="med" len="med"/>
                              </a:ln>
                            </wps:spPr>
                            <wps:bodyPr lIns="0" tIns="0" rIns="0" bIns="0"/>
                          </wps:wsp>
                          <wps:wsp>
                            <wps:cNvPr id="104" name="Freeform 14"/>
                            <wps:cNvSpPr/>
                            <wps:spPr bwMode="auto">
                              <a:xfrm>
                                <a:off x="2186359" y="628119"/>
                                <a:ext cx="1528" cy="1019"/>
                              </a:xfrm>
                              <a:custGeom>
                                <a:avLst/>
                                <a:gdLst>
                                  <a:gd name="T0" fmla="*/ 0 w 21600"/>
                                  <a:gd name="T1" fmla="*/ 1019 h 21600"/>
                                  <a:gd name="T2" fmla="*/ 764 w 21600"/>
                                  <a:gd name="T3" fmla="*/ 0 h 21600"/>
                                  <a:gd name="T4" fmla="*/ 764 w 21600"/>
                                  <a:gd name="T5" fmla="*/ 0 h 21600"/>
                                  <a:gd name="T6" fmla="*/ 1528 w 21600"/>
                                  <a:gd name="T7" fmla="*/ 1019 h 21600"/>
                                  <a:gd name="T8" fmla="*/ 0 w 21600"/>
                                  <a:gd name="T9" fmla="*/ 1019 h 21600"/>
                                  <a:gd name="T10" fmla="*/ 0 w 21600"/>
                                  <a:gd name="T11" fmla="*/ 1019 h 216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1600" h="21600">
                                    <a:moveTo>
                                      <a:pt x="0" y="21600"/>
                                    </a:moveTo>
                                    <a:lnTo>
                                      <a:pt x="10800" y="0"/>
                                    </a:lnTo>
                                    <a:lnTo>
                                      <a:pt x="21600" y="21600"/>
                                    </a:lnTo>
                                    <a:lnTo>
                                      <a:pt x="0" y="21600"/>
                                    </a:lnTo>
                                    <a:close/>
                                    <a:moveTo>
                                      <a:pt x="0" y="21600"/>
                                    </a:moveTo>
                                  </a:path>
                                </a:pathLst>
                              </a:custGeom>
                              <a:solidFill>
                                <a:srgbClr val="0079A5"/>
                              </a:solidFill>
                              <a:ln w="25400" cap="flat">
                                <a:solidFill>
                                  <a:srgbClr val="FFFFFF"/>
                                </a:solidFill>
                                <a:prstDash val="solid"/>
                                <a:round/>
                                <a:headEnd type="none" w="med" len="med"/>
                                <a:tailEnd type="none" w="med" len="med"/>
                              </a:ln>
                            </wps:spPr>
                            <wps:bodyPr lIns="0" tIns="0" rIns="0" bIns="0"/>
                          </wps:wsp>
                        </wpg:grpSp>
                      </wpg:grpSp>
                      <pic:pic xmlns:pic="http://schemas.openxmlformats.org/drawingml/2006/picture">
                        <pic:nvPicPr>
                          <pic:cNvPr id="105" name="Rectangle 24578"/>
                          <pic:cNvPicPr>
                            <a:picLocks noChangeAspect="1" noChangeArrowheads="1"/>
                          </pic:cNvPicPr>
                        </pic:nvPicPr>
                        <pic:blipFill>
                          <a:blip r:embed="rId29" cstate="screen"/>
                          <a:srcRect/>
                          <a:stretch>
                            <a:fillRect/>
                          </a:stretch>
                        </pic:blipFill>
                        <pic:spPr>
                          <a:xfrm>
                            <a:off x="3233717" y="1582533"/>
                            <a:ext cx="546711" cy="499788"/>
                          </a:xfrm>
                          <a:prstGeom prst="rect">
                            <a:avLst/>
                          </a:prstGeom>
                          <a:noFill/>
                          <a:ln w="9525">
                            <a:noFill/>
                            <a:miter lim="800000"/>
                            <a:headEnd/>
                            <a:tailEnd/>
                          </a:ln>
                        </pic:spPr>
                      </pic:pic>
                      <pic:pic xmlns:pic="http://schemas.openxmlformats.org/drawingml/2006/picture">
                        <pic:nvPicPr>
                          <pic:cNvPr id="106" name="Rectangle 7209" descr="XP icon properties or options"/>
                          <pic:cNvPicPr>
                            <a:picLocks noChangeAspect="1" noChangeArrowheads="1"/>
                          </pic:cNvPicPr>
                        </pic:nvPicPr>
                        <pic:blipFill>
                          <a:blip r:embed="rId30" cstate="screen"/>
                          <a:srcRect/>
                          <a:stretch>
                            <a:fillRect/>
                          </a:stretch>
                        </pic:blipFill>
                        <pic:spPr>
                          <a:xfrm>
                            <a:off x="3343216" y="1017779"/>
                            <a:ext cx="356558" cy="463525"/>
                          </a:xfrm>
                          <a:prstGeom prst="rect">
                            <a:avLst/>
                          </a:prstGeom>
                          <a:noFill/>
                          <a:ln w="9525">
                            <a:noFill/>
                            <a:miter lim="800000"/>
                            <a:headEnd/>
                            <a:tailEnd/>
                          </a:ln>
                        </pic:spPr>
                      </pic:pic>
                      <pic:pic xmlns:pic="http://schemas.openxmlformats.org/drawingml/2006/picture">
                        <pic:nvPicPr>
                          <pic:cNvPr id="107" name="Rectangle 7212" descr="XP icon my documents"/>
                          <pic:cNvPicPr>
                            <a:picLocks noChangeAspect="1" noChangeArrowheads="1"/>
                          </pic:cNvPicPr>
                        </pic:nvPicPr>
                        <pic:blipFill>
                          <a:blip r:embed="rId31" cstate="screen"/>
                          <a:srcRect/>
                          <a:stretch>
                            <a:fillRect/>
                          </a:stretch>
                        </pic:blipFill>
                        <pic:spPr>
                          <a:xfrm>
                            <a:off x="2695752" y="2172468"/>
                            <a:ext cx="500172" cy="560588"/>
                          </a:xfrm>
                          <a:prstGeom prst="rect">
                            <a:avLst/>
                          </a:prstGeom>
                          <a:noFill/>
                          <a:ln w="9525">
                            <a:noFill/>
                            <a:miter lim="800000"/>
                            <a:headEnd/>
                            <a:tailEnd/>
                          </a:ln>
                        </pic:spPr>
                      </pic:pic>
                      <pic:pic xmlns:pic="http://schemas.openxmlformats.org/drawingml/2006/picture">
                        <pic:nvPicPr>
                          <pic:cNvPr id="108" name="Rectangle 7212" descr="XP icon my documents"/>
                          <pic:cNvPicPr>
                            <a:picLocks noChangeAspect="1" noChangeArrowheads="1"/>
                          </pic:cNvPicPr>
                        </pic:nvPicPr>
                        <pic:blipFill>
                          <a:blip r:embed="rId31" cstate="screen"/>
                          <a:srcRect/>
                          <a:stretch>
                            <a:fillRect/>
                          </a:stretch>
                        </pic:blipFill>
                        <pic:spPr>
                          <a:xfrm>
                            <a:off x="2871806" y="2168677"/>
                            <a:ext cx="500172" cy="560588"/>
                          </a:xfrm>
                          <a:prstGeom prst="rect">
                            <a:avLst/>
                          </a:prstGeom>
                          <a:noFill/>
                          <a:ln w="9525">
                            <a:noFill/>
                            <a:miter lim="800000"/>
                            <a:headEnd/>
                            <a:tailEnd/>
                          </a:ln>
                        </pic:spPr>
                      </pic:pic>
                      <pic:pic xmlns:pic="http://schemas.openxmlformats.org/drawingml/2006/picture">
                        <pic:nvPicPr>
                          <pic:cNvPr id="109" name="Rectangle 7212" descr="XP icon my documents"/>
                          <pic:cNvPicPr>
                            <a:picLocks noChangeAspect="1" noChangeArrowheads="1"/>
                          </pic:cNvPicPr>
                        </pic:nvPicPr>
                        <pic:blipFill>
                          <a:blip r:embed="rId31" cstate="screen"/>
                          <a:srcRect/>
                          <a:stretch>
                            <a:fillRect/>
                          </a:stretch>
                        </pic:blipFill>
                        <pic:spPr>
                          <a:xfrm>
                            <a:off x="3035636" y="2172468"/>
                            <a:ext cx="500172" cy="560588"/>
                          </a:xfrm>
                          <a:prstGeom prst="rect">
                            <a:avLst/>
                          </a:prstGeom>
                          <a:noFill/>
                          <a:ln w="9525">
                            <a:noFill/>
                            <a:miter lim="800000"/>
                            <a:headEnd/>
                            <a:tailEnd/>
                          </a:ln>
                        </pic:spPr>
                      </pic:pic>
                      <pic:pic xmlns:pic="http://schemas.openxmlformats.org/drawingml/2006/picture">
                        <pic:nvPicPr>
                          <pic:cNvPr id="110" name="Rectangle 7212" descr="XP icon my documents"/>
                          <pic:cNvPicPr>
                            <a:picLocks noChangeAspect="1" noChangeArrowheads="1"/>
                          </pic:cNvPicPr>
                        </pic:nvPicPr>
                        <pic:blipFill>
                          <a:blip r:embed="rId31" cstate="screen"/>
                          <a:srcRect/>
                          <a:stretch>
                            <a:fillRect/>
                          </a:stretch>
                        </pic:blipFill>
                        <pic:spPr>
                          <a:xfrm>
                            <a:off x="3211690" y="2168677"/>
                            <a:ext cx="500172" cy="560588"/>
                          </a:xfrm>
                          <a:prstGeom prst="rect">
                            <a:avLst/>
                          </a:prstGeom>
                          <a:noFill/>
                          <a:ln w="9525">
                            <a:noFill/>
                            <a:miter lim="800000"/>
                            <a:headEnd/>
                            <a:tailEnd/>
                          </a:ln>
                        </pic:spPr>
                      </pic:pic>
                      <pic:pic xmlns:pic="http://schemas.openxmlformats.org/drawingml/2006/picture">
                        <pic:nvPicPr>
                          <pic:cNvPr id="111" name="Rectangle 7212" descr="XP icon my documents"/>
                          <pic:cNvPicPr>
                            <a:picLocks noChangeAspect="1" noChangeArrowheads="1"/>
                          </pic:cNvPicPr>
                        </pic:nvPicPr>
                        <pic:blipFill>
                          <a:blip r:embed="rId31" cstate="screen"/>
                          <a:srcRect/>
                          <a:stretch>
                            <a:fillRect/>
                          </a:stretch>
                        </pic:blipFill>
                        <pic:spPr>
                          <a:xfrm>
                            <a:off x="3345049" y="2172468"/>
                            <a:ext cx="500172" cy="560588"/>
                          </a:xfrm>
                          <a:prstGeom prst="rect">
                            <a:avLst/>
                          </a:prstGeom>
                          <a:noFill/>
                          <a:ln w="9525">
                            <a:noFill/>
                            <a:miter lim="800000"/>
                            <a:headEnd/>
                            <a:tailEnd/>
                          </a:ln>
                        </pic:spPr>
                      </pic:pic>
                      <pic:pic xmlns:pic="http://schemas.openxmlformats.org/drawingml/2006/picture">
                        <pic:nvPicPr>
                          <pic:cNvPr id="112" name="Rectangle 7212" descr="XP icon my documents"/>
                          <pic:cNvPicPr>
                            <a:picLocks noChangeAspect="1" noChangeArrowheads="1"/>
                          </pic:cNvPicPr>
                        </pic:nvPicPr>
                        <pic:blipFill>
                          <a:blip r:embed="rId31" cstate="screen"/>
                          <a:srcRect/>
                          <a:stretch>
                            <a:fillRect/>
                          </a:stretch>
                        </pic:blipFill>
                        <pic:spPr>
                          <a:xfrm>
                            <a:off x="3521103" y="2168677"/>
                            <a:ext cx="500172" cy="560588"/>
                          </a:xfrm>
                          <a:prstGeom prst="rect">
                            <a:avLst/>
                          </a:prstGeom>
                          <a:noFill/>
                          <a:ln w="9525">
                            <a:noFill/>
                            <a:miter lim="800000"/>
                            <a:headEnd/>
                            <a:tailEnd/>
                          </a:ln>
                        </pic:spPr>
                      </pic:pic>
                      <pic:pic xmlns:pic="http://schemas.openxmlformats.org/drawingml/2006/picture">
                        <pic:nvPicPr>
                          <pic:cNvPr id="113" name="Rectangle 7212" descr="XP icon my documents"/>
                          <pic:cNvPicPr>
                            <a:picLocks noChangeAspect="1" noChangeArrowheads="1"/>
                          </pic:cNvPicPr>
                        </pic:nvPicPr>
                        <pic:blipFill>
                          <a:blip r:embed="rId31" cstate="screen"/>
                          <a:srcRect/>
                          <a:stretch>
                            <a:fillRect/>
                          </a:stretch>
                        </pic:blipFill>
                        <pic:spPr>
                          <a:xfrm>
                            <a:off x="3684933" y="2172468"/>
                            <a:ext cx="500172" cy="560588"/>
                          </a:xfrm>
                          <a:prstGeom prst="rect">
                            <a:avLst/>
                          </a:prstGeom>
                          <a:noFill/>
                          <a:ln w="9525">
                            <a:noFill/>
                            <a:miter lim="800000"/>
                            <a:headEnd/>
                            <a:tailEnd/>
                          </a:ln>
                        </pic:spPr>
                      </pic:pic>
                      <pic:pic xmlns:pic="http://schemas.openxmlformats.org/drawingml/2006/picture">
                        <pic:nvPicPr>
                          <pic:cNvPr id="114" name="Rectangle 7212" descr="XP icon my documents"/>
                          <pic:cNvPicPr>
                            <a:picLocks noChangeAspect="1" noChangeArrowheads="1"/>
                          </pic:cNvPicPr>
                        </pic:nvPicPr>
                        <pic:blipFill>
                          <a:blip r:embed="rId31" cstate="screen"/>
                          <a:srcRect/>
                          <a:stretch>
                            <a:fillRect/>
                          </a:stretch>
                        </pic:blipFill>
                        <pic:spPr>
                          <a:xfrm>
                            <a:off x="3860987" y="2168677"/>
                            <a:ext cx="500172" cy="560588"/>
                          </a:xfrm>
                          <a:prstGeom prst="rect">
                            <a:avLst/>
                          </a:prstGeom>
                          <a:noFill/>
                          <a:ln w="9525">
                            <a:noFill/>
                            <a:miter lim="800000"/>
                            <a:headEnd/>
                            <a:tailEnd/>
                          </a:ln>
                        </pic:spPr>
                      </pic:pic>
                      <wpg:grpSp>
                        <wpg:cNvPr id="115" name="Group 25"/>
                        <wpg:cNvGrpSpPr/>
                        <wpg:grpSpPr>
                          <a:xfrm>
                            <a:off x="525206" y="788673"/>
                            <a:ext cx="2729508" cy="998938"/>
                            <a:chOff x="525206" y="1102791"/>
                            <a:chExt cx="2189" cy="868"/>
                          </a:xfrm>
                        </wpg:grpSpPr>
                        <pic:pic xmlns:pic="http://schemas.openxmlformats.org/drawingml/2006/picture">
                          <pic:nvPicPr>
                            <pic:cNvPr id="116" name="Picture 22"/>
                            <pic:cNvPicPr>
                              <a:picLocks noChangeAspect="1" noChangeArrowheads="1"/>
                            </pic:cNvPicPr>
                          </pic:nvPicPr>
                          <pic:blipFill>
                            <a:blip r:embed="rId32" cstate="email"/>
                            <a:srcRect/>
                            <a:stretch>
                              <a:fillRect/>
                            </a:stretch>
                          </pic:blipFill>
                          <pic:spPr>
                            <a:xfrm>
                              <a:off x="525206" y="1103083"/>
                              <a:ext cx="2189" cy="576"/>
                            </a:xfrm>
                            <a:prstGeom prst="rect">
                              <a:avLst/>
                            </a:prstGeom>
                            <a:noFill/>
                            <a:ln>
                              <a:noFill/>
                            </a:ln>
                          </pic:spPr>
                        </pic:pic>
                        <wps:wsp>
                          <wps:cNvPr id="117" name="Rectangle 23"/>
                          <wps:cNvSpPr/>
                          <wps:spPr bwMode="auto">
                            <a:xfrm>
                              <a:off x="525334" y="1102791"/>
                              <a:ext cx="1920" cy="689"/>
                            </a:xfrm>
                            <a:prstGeom prst="rect">
                              <a:avLst/>
                            </a:prstGeom>
                            <a:solidFill>
                              <a:srgbClr val="0079A5"/>
                            </a:solidFill>
                            <a:ln w="25400">
                              <a:solidFill>
                                <a:srgbClr val="000000">
                                  <a:alpha val="0"/>
                                </a:srgbClr>
                              </a:solidFill>
                              <a:miter lim="800000"/>
                            </a:ln>
                          </wps:spPr>
                          <wps:bodyPr lIns="0" tIns="0" rIns="0" bIns="0"/>
                        </wps:wsp>
                        <wps:wsp>
                          <wps:cNvPr id="118" name="Rectangle 24"/>
                          <wps:cNvSpPr/>
                          <wps:spPr bwMode="auto">
                            <a:xfrm>
                              <a:off x="525477" y="1102859"/>
                              <a:ext cx="1648" cy="569"/>
                            </a:xfrm>
                            <a:prstGeom prst="rect">
                              <a:avLst/>
                            </a:prstGeom>
                            <a:noFill/>
                            <a:ln>
                              <a:noFill/>
                            </a:ln>
                          </wps:spPr>
                          <wps:txbx>
                            <w:txbxContent>
                              <w:p w14:paraId="32BAA2A8" w14:textId="77777777" w:rsidR="00761FF0" w:rsidRDefault="00761FF0">
                                <w:pPr>
                                  <w:jc w:val="center"/>
                                  <w:rPr>
                                    <w:sz w:val="18"/>
                                    <w:szCs w:val="18"/>
                                  </w:rPr>
                                </w:pPr>
                                <w:r>
                                  <w:rPr>
                                    <w:rFonts w:ascii="U.S. 101" w:hAnsi="U.S. 101" w:cs="U.S. 101"/>
                                    <w:color w:val="FFFFFF"/>
                                    <w:sz w:val="18"/>
                                    <w:szCs w:val="18"/>
                                    <w:lang w:val="en-US"/>
                                  </w:rPr>
                                  <w:t>Herramientas Archivísticas</w:t>
                                </w:r>
                              </w:p>
                            </w:txbxContent>
                          </wps:txbx>
                          <wps:bodyPr lIns="0" tIns="0" rIns="0" bIns="0"/>
                        </wps:wsp>
                      </wpg:grpSp>
                      <wpg:grpSp>
                        <wpg:cNvPr id="119" name="Group 25"/>
                        <wpg:cNvGrpSpPr/>
                        <wpg:grpSpPr>
                          <a:xfrm>
                            <a:off x="608223" y="1657027"/>
                            <a:ext cx="1860006" cy="511969"/>
                            <a:chOff x="608247" y="1656689"/>
                            <a:chExt cx="2822" cy="860"/>
                          </a:xfrm>
                        </wpg:grpSpPr>
                        <pic:pic xmlns:pic="http://schemas.openxmlformats.org/drawingml/2006/picture">
                          <pic:nvPicPr>
                            <pic:cNvPr id="120" name="Picture 22"/>
                            <pic:cNvPicPr>
                              <a:picLocks noChangeAspect="1" noChangeArrowheads="1"/>
                            </pic:cNvPicPr>
                          </pic:nvPicPr>
                          <pic:blipFill>
                            <a:blip r:embed="rId32" cstate="email"/>
                            <a:srcRect/>
                            <a:stretch>
                              <a:fillRect/>
                            </a:stretch>
                          </pic:blipFill>
                          <pic:spPr>
                            <a:xfrm>
                              <a:off x="608247" y="1656836"/>
                              <a:ext cx="2189" cy="576"/>
                            </a:xfrm>
                            <a:prstGeom prst="rect">
                              <a:avLst/>
                            </a:prstGeom>
                            <a:noFill/>
                            <a:ln>
                              <a:noFill/>
                            </a:ln>
                          </pic:spPr>
                        </pic:pic>
                        <wps:wsp>
                          <wps:cNvPr id="121" name="Rectangle 23"/>
                          <wps:cNvSpPr/>
                          <wps:spPr bwMode="auto">
                            <a:xfrm>
                              <a:off x="608386" y="1656689"/>
                              <a:ext cx="2683" cy="860"/>
                            </a:xfrm>
                            <a:prstGeom prst="rect">
                              <a:avLst/>
                            </a:prstGeom>
                            <a:solidFill>
                              <a:srgbClr val="0079A5"/>
                            </a:solidFill>
                            <a:ln w="25400">
                              <a:solidFill>
                                <a:srgbClr val="000000">
                                  <a:alpha val="0"/>
                                </a:srgbClr>
                              </a:solidFill>
                              <a:miter lim="800000"/>
                            </a:ln>
                          </wps:spPr>
                          <wps:bodyPr lIns="0" tIns="0" rIns="0" bIns="0"/>
                        </wps:wsp>
                        <wps:wsp>
                          <wps:cNvPr id="122" name="Rectangle 24"/>
                          <wps:cNvSpPr/>
                          <wps:spPr bwMode="auto">
                            <a:xfrm>
                              <a:off x="608538" y="1656781"/>
                              <a:ext cx="2531" cy="619"/>
                            </a:xfrm>
                            <a:prstGeom prst="rect">
                              <a:avLst/>
                            </a:prstGeom>
                            <a:noFill/>
                            <a:ln>
                              <a:noFill/>
                            </a:ln>
                          </wps:spPr>
                          <wps:txbx>
                            <w:txbxContent>
                              <w:p w14:paraId="18AC80B2" w14:textId="77777777" w:rsidR="00761FF0" w:rsidRDefault="00761FF0">
                                <w:pPr>
                                  <w:rPr>
                                    <w:sz w:val="18"/>
                                    <w:szCs w:val="18"/>
                                  </w:rPr>
                                </w:pPr>
                                <w:r>
                                  <w:rPr>
                                    <w:rFonts w:ascii="U.S. 101" w:hAnsi="U.S. 101" w:cs="U.S. 101"/>
                                    <w:color w:val="FFFFFF"/>
                                    <w:sz w:val="18"/>
                                    <w:szCs w:val="18"/>
                                    <w:lang w:val="en-US"/>
                                  </w:rPr>
                                  <w:t xml:space="preserve">Organización </w:t>
                                </w:r>
                              </w:p>
                            </w:txbxContent>
                          </wps:txbx>
                          <wps:bodyPr lIns="0" tIns="0" rIns="0" bIns="0"/>
                        </wps:wsp>
                      </wpg:grpSp>
                      <wpg:grpSp>
                        <wpg:cNvPr id="123" name="Group 25"/>
                        <wpg:cNvGrpSpPr/>
                        <wpg:grpSpPr>
                          <a:xfrm>
                            <a:off x="584311" y="2343325"/>
                            <a:ext cx="1442790" cy="430411"/>
                            <a:chOff x="584311" y="2343325"/>
                            <a:chExt cx="2189" cy="723"/>
                          </a:xfrm>
                        </wpg:grpSpPr>
                        <pic:pic xmlns:pic="http://schemas.openxmlformats.org/drawingml/2006/picture">
                          <pic:nvPicPr>
                            <pic:cNvPr id="124" name="Picture 22"/>
                            <pic:cNvPicPr>
                              <a:picLocks noChangeAspect="1" noChangeArrowheads="1"/>
                            </pic:cNvPicPr>
                          </pic:nvPicPr>
                          <pic:blipFill>
                            <a:blip r:embed="rId32" cstate="email"/>
                            <a:srcRect/>
                            <a:stretch>
                              <a:fillRect/>
                            </a:stretch>
                          </pic:blipFill>
                          <pic:spPr>
                            <a:xfrm>
                              <a:off x="584311" y="2343472"/>
                              <a:ext cx="2189" cy="576"/>
                            </a:xfrm>
                            <a:prstGeom prst="rect">
                              <a:avLst/>
                            </a:prstGeom>
                            <a:noFill/>
                            <a:ln>
                              <a:noFill/>
                            </a:ln>
                          </pic:spPr>
                        </pic:pic>
                        <wps:wsp>
                          <wps:cNvPr id="125" name="Rectangle 23"/>
                          <wps:cNvSpPr/>
                          <wps:spPr bwMode="auto">
                            <a:xfrm>
                              <a:off x="584450" y="2343325"/>
                              <a:ext cx="1920" cy="512"/>
                            </a:xfrm>
                            <a:prstGeom prst="rect">
                              <a:avLst/>
                            </a:prstGeom>
                            <a:solidFill>
                              <a:srgbClr val="0079A5"/>
                            </a:solidFill>
                            <a:ln w="25400">
                              <a:solidFill>
                                <a:srgbClr val="000000">
                                  <a:alpha val="0"/>
                                </a:srgbClr>
                              </a:solidFill>
                              <a:miter lim="800000"/>
                            </a:ln>
                          </wps:spPr>
                          <wps:bodyPr lIns="0" tIns="0" rIns="0" bIns="0"/>
                        </wps:wsp>
                        <wps:wsp>
                          <wps:cNvPr id="126" name="Rectangle 24"/>
                          <wps:cNvSpPr/>
                          <wps:spPr bwMode="auto">
                            <a:xfrm>
                              <a:off x="584846" y="2343352"/>
                              <a:ext cx="1648" cy="320"/>
                            </a:xfrm>
                            <a:prstGeom prst="rect">
                              <a:avLst/>
                            </a:prstGeom>
                            <a:noFill/>
                            <a:ln>
                              <a:noFill/>
                            </a:ln>
                          </wps:spPr>
                          <wps:txbx>
                            <w:txbxContent>
                              <w:p w14:paraId="0C6521AC" w14:textId="77777777" w:rsidR="00761FF0" w:rsidRDefault="00761FF0">
                                <w:pPr>
                                  <w:rPr>
                                    <w:sz w:val="18"/>
                                    <w:szCs w:val="18"/>
                                  </w:rPr>
                                </w:pPr>
                                <w:r>
                                  <w:rPr>
                                    <w:rFonts w:ascii="U.S. 101" w:hAnsi="U.S. 101" w:cs="U.S. 101"/>
                                    <w:color w:val="FFFFFF"/>
                                    <w:sz w:val="18"/>
                                    <w:szCs w:val="18"/>
                                    <w:lang w:val="en-US"/>
                                  </w:rPr>
                                  <w:t>Archivo @</w:t>
                                </w:r>
                              </w:p>
                            </w:txbxContent>
                          </wps:txbx>
                          <wps:bodyPr lIns="0" tIns="0" rIns="0" bIns="0"/>
                        </wps:wsp>
                      </wpg:grpSp>
                      <wps:wsp>
                        <wps:cNvPr id="127" name="Flecha: hacia abajo 127"/>
                        <wps:cNvSpPr/>
                        <wps:spPr>
                          <a:xfrm>
                            <a:off x="0" y="991508"/>
                            <a:ext cx="442069" cy="1478392"/>
                          </a:xfrm>
                          <a:prstGeom prst="downArrow">
                            <a:avLst/>
                          </a:prstGeom>
                          <a:gradFill flip="none" rotWithShape="1">
                            <a:gsLst>
                              <a:gs pos="0">
                                <a:srgbClr val="954F72">
                                  <a:gamma/>
                                  <a:tint val="0"/>
                                  <a:invGamma/>
                                </a:srgbClr>
                              </a:gs>
                              <a:gs pos="52000">
                                <a:srgbClr val="0079A5">
                                  <a:alpha val="57000"/>
                                </a:srgbClr>
                              </a:gs>
                              <a:gs pos="0">
                                <a:srgbClr val="0079A5"/>
                              </a:gs>
                              <a:gs pos="100000">
                                <a:srgbClr val="954F72">
                                  <a:gamma/>
                                  <a:tint val="0"/>
                                  <a:invGamma/>
                                </a:srgbClr>
                              </a:gs>
                            </a:gsLst>
                            <a:lin ang="16200000" scaled="1"/>
                            <a:tileRect/>
                          </a:gradFill>
                          <a:ln w="25400">
                            <a:solidFill>
                              <a:srgbClr val="000000">
                                <a:alpha val="0"/>
                              </a:srgbClr>
                            </a:solidFill>
                            <a:miter lim="800000"/>
                          </a:ln>
                        </wps:spPr>
                        <wps:bodyPr lIns="0" tIns="0" rIns="0" bIns="0"/>
                      </wps:wsp>
                      <wps:wsp>
                        <wps:cNvPr id="128" name="Flecha: hacia abajo 128"/>
                        <wps:cNvSpPr/>
                        <wps:spPr>
                          <a:xfrm rot="16200000">
                            <a:off x="4883725" y="1477835"/>
                            <a:ext cx="442069" cy="650491"/>
                          </a:xfrm>
                          <a:prstGeom prst="downArrow">
                            <a:avLst/>
                          </a:prstGeom>
                          <a:gradFill flip="none" rotWithShape="1">
                            <a:gsLst>
                              <a:gs pos="0">
                                <a:srgbClr val="954F72">
                                  <a:gamma/>
                                  <a:tint val="0"/>
                                  <a:invGamma/>
                                </a:srgbClr>
                              </a:gs>
                              <a:gs pos="52000">
                                <a:srgbClr val="0079A5">
                                  <a:alpha val="57000"/>
                                </a:srgbClr>
                              </a:gs>
                              <a:gs pos="0">
                                <a:srgbClr val="0079A5"/>
                              </a:gs>
                              <a:gs pos="100000">
                                <a:srgbClr val="954F72">
                                  <a:gamma/>
                                  <a:tint val="0"/>
                                  <a:invGamma/>
                                </a:srgbClr>
                              </a:gs>
                            </a:gsLst>
                            <a:lin ang="16200000" scaled="1"/>
                            <a:tileRect/>
                          </a:gradFill>
                          <a:ln w="25400">
                            <a:solidFill>
                              <a:srgbClr val="000000">
                                <a:alpha val="0"/>
                              </a:srgbClr>
                            </a:solidFill>
                            <a:miter lim="800000"/>
                          </a:ln>
                        </wps:spPr>
                        <wps:bodyPr lIns="0" tIns="0" rIns="0" bIns="0"/>
                      </wps:wsp>
                      <wps:wsp>
                        <wps:cNvPr id="129" name="CuadroTexto 52"/>
                        <wps:cNvSpPr txBox="1"/>
                        <wps:spPr>
                          <a:xfrm>
                            <a:off x="1162525" y="3690660"/>
                            <a:ext cx="5396865" cy="1322801"/>
                          </a:xfrm>
                          <a:prstGeom prst="rect">
                            <a:avLst/>
                          </a:prstGeom>
                          <a:noFill/>
                        </wps:spPr>
                        <wps:txbx>
                          <w:txbxContent>
                            <w:p w14:paraId="34A5CD5B" w14:textId="77777777" w:rsidR="00761FF0" w:rsidRPr="00467D56" w:rsidRDefault="00761FF0">
                              <w:pPr>
                                <w:jc w:val="both"/>
                                <w:rPr>
                                  <w:rFonts w:ascii="Arial" w:hAnsi="Arial" w:cs="Arial"/>
                                  <w:sz w:val="18"/>
                                  <w:szCs w:val="18"/>
                                </w:rPr>
                              </w:pPr>
                              <w:r w:rsidRPr="00467D56">
                                <w:rPr>
                                  <w:rFonts w:ascii="Arial" w:hAnsi="Arial" w:cs="Arial"/>
                                  <w:color w:val="000000" w:themeColor="text1"/>
                                  <w:kern w:val="24"/>
                                  <w:sz w:val="18"/>
                                  <w:szCs w:val="18"/>
                                  <w:lang w:val="es-MX"/>
                                </w:rPr>
                                <w:t>Así también, trabaja en la consolidación de sus archivos, mejorando los niveles de eficiencia y de oportunidad de las solicitudes de información realizadas a la Entidad.</w:t>
                              </w:r>
                            </w:p>
                          </w:txbxContent>
                        </wps:txbx>
                        <wps:bodyPr wrap="square" rtlCol="0">
                          <a:noAutofit/>
                        </wps:bodyPr>
                      </wps:wsp>
                      <pic:pic xmlns:pic="http://schemas.openxmlformats.org/drawingml/2006/picture">
                        <pic:nvPicPr>
                          <pic:cNvPr id="130" name="Imagen 130"/>
                          <pic:cNvPicPr>
                            <a:picLocks noChangeAspect="1"/>
                          </pic:cNvPicPr>
                        </pic:nvPicPr>
                        <pic:blipFill>
                          <a:blip r:embed="rId33"/>
                          <a:stretch>
                            <a:fillRect/>
                          </a:stretch>
                        </pic:blipFill>
                        <pic:spPr>
                          <a:xfrm>
                            <a:off x="7286741" y="2341193"/>
                            <a:ext cx="3361967" cy="2269687"/>
                          </a:xfrm>
                          <a:prstGeom prst="rect">
                            <a:avLst/>
                          </a:prstGeom>
                        </pic:spPr>
                      </pic:pic>
                      <wps:wsp>
                        <wps:cNvPr id="131" name="Rectángulo 131"/>
                        <wps:cNvSpPr/>
                        <wps:spPr>
                          <a:xfrm>
                            <a:off x="2007695" y="2693075"/>
                            <a:ext cx="3198495" cy="997585"/>
                          </a:xfrm>
                          <a:prstGeom prst="rect">
                            <a:avLst/>
                          </a:prstGeom>
                        </wps:spPr>
                        <wps:txbx>
                          <w:txbxContent>
                            <w:p w14:paraId="11D78016" w14:textId="77777777" w:rsidR="00761FF0" w:rsidRDefault="00761FF0">
                              <w:pPr>
                                <w:jc w:val="both"/>
                                <w:rPr>
                                  <w:sz w:val="18"/>
                                  <w:szCs w:val="18"/>
                                </w:rPr>
                              </w:pPr>
                              <w:r>
                                <w:rPr>
                                  <w:rFonts w:hAnsi="Calibri"/>
                                  <w:color w:val="000000" w:themeColor="text1"/>
                                  <w:kern w:val="24"/>
                                  <w:sz w:val="18"/>
                                  <w:szCs w:val="18"/>
                                  <w:lang w:val="es-MX"/>
                                </w:rPr>
                                <w:t>Se organizó en la vigencia 2020</w:t>
                              </w:r>
                              <w:r>
                                <w:rPr>
                                  <w:rFonts w:hAnsi="Calibri"/>
                                  <w:b/>
                                  <w:bCs/>
                                  <w:color w:val="44546A" w:themeColor="text2"/>
                                  <w:kern w:val="24"/>
                                  <w:sz w:val="18"/>
                                  <w:szCs w:val="18"/>
                                  <w:lang w:val="es-MX"/>
                                </w:rPr>
                                <w:t xml:space="preserve">  </w:t>
                              </w:r>
                            </w:p>
                            <w:p w14:paraId="135984F1" w14:textId="77777777" w:rsidR="00761FF0" w:rsidRDefault="00761FF0">
                              <w:pPr>
                                <w:jc w:val="center"/>
                                <w:rPr>
                                  <w:sz w:val="18"/>
                                  <w:szCs w:val="18"/>
                                </w:rPr>
                              </w:pPr>
                              <w:r>
                                <w:rPr>
                                  <w:rFonts w:hAnsi="Calibri"/>
                                  <w:b/>
                                  <w:bCs/>
                                  <w:color w:val="44546A" w:themeColor="text2"/>
                                  <w:kern w:val="24"/>
                                  <w:sz w:val="18"/>
                                  <w:szCs w:val="18"/>
                                  <w:lang w:val="es-MX"/>
                                </w:rPr>
                                <w:t>4.347 ML</w:t>
                              </w:r>
                            </w:p>
                          </w:txbxContent>
                        </wps:txbx>
                        <wps:bodyPr wrap="square">
                          <a:noAutofit/>
                        </wps:bodyPr>
                      </wps:wsp>
                      <wps:wsp>
                        <wps:cNvPr id="132" name="Rectángulo 132"/>
                        <wps:cNvSpPr/>
                        <wps:spPr>
                          <a:xfrm>
                            <a:off x="5753421" y="506351"/>
                            <a:ext cx="5572759" cy="1962001"/>
                          </a:xfrm>
                          <a:prstGeom prst="rect">
                            <a:avLst/>
                          </a:prstGeom>
                        </wps:spPr>
                        <wps:txbx>
                          <w:txbxContent>
                            <w:p w14:paraId="7ED16C1C" w14:textId="00B66FBF" w:rsidR="00761FF0" w:rsidRPr="00467D56" w:rsidRDefault="00761FF0">
                              <w:pPr>
                                <w:jc w:val="both"/>
                                <w:rPr>
                                  <w:rFonts w:ascii="Arial" w:hAnsi="Arial" w:cs="Arial"/>
                                  <w:sz w:val="18"/>
                                  <w:szCs w:val="18"/>
                                </w:rPr>
                              </w:pPr>
                              <w:r w:rsidRPr="00467D56">
                                <w:rPr>
                                  <w:rFonts w:ascii="Arial" w:hAnsi="Arial" w:cs="Arial"/>
                                  <w:color w:val="000000" w:themeColor="text1"/>
                                  <w:kern w:val="24"/>
                                  <w:sz w:val="18"/>
                                  <w:szCs w:val="18"/>
                                  <w:lang w:val="es-MX"/>
                                </w:rPr>
                                <w:t>La Aeronáutica Civil implementó 8 Instrumentos Archivísticos que son el principio normativo para el proceso de organización de la información, facilitando el acceso a todos los ciudadanos, siendo uno de los más relevantes las Tablas de Retención Documental</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1EE9171" id="Grupo 19" o:spid="_x0000_s1034" style="position:absolute;left:0;text-align:left;margin-left:6.45pt;margin-top:5.8pt;width:444.75pt;height:245.25pt;z-index:251667456;mso-width-relative:margin;mso-height-relative:margin" coordorigin=",5063" coordsize="113261,45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">
                <v:group id="Group 16" o:spid="_x0000_s1035" style="position:absolute;left:24681;top:6275;width:27301;height:25638" coordorigin="21853,6275" coordsize="4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6" type="#_x0000_t75" style="position:absolute;left:21859;top:6287;width:41;height:17;rotation:-833031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">
                    <v:imagedata r:id="rId34" o:title=""/>
                  </v:shape>
                  <v:shape id="Picture 10" o:spid="_x0000_s1037" type="#_x0000_t75" style="position:absolute;left:21840;top:6288;width:43;height:17;rotation:83296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">
                    <v:imagedata r:id="rId34" o:title=""/>
                  </v:shape>
                  <v:group id="Group 15" o:spid="_x0000_s1038" style="position:absolute;left:21853;top:6279;width:45;height:30" coordorigin="21848,6281" coordsize="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Freeform 11" o:spid="_x0000_s1039" style="position:absolute;left:21855;top:6291;width:31;height:1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" path="m,21600l5400,,16200,r5400,21600l,21600xm,21600e" fillcolor="#0079a5" strokecolor="white" strokeweight="2pt">
                      <v:path arrowok="t" o:connecttype="custom" o:connectlocs="0,48;108,0;324,0;432,48;0,48;0,48" o:connectangles="0,0,0,0,0,0"/>
                    </v:shape>
                    <v:shape id="Freeform 12" o:spid="_x0000_s1040" style="position:absolute;left:21848;top:6301;width:46;height:1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" path="m,21600l3600,,18000,r3600,21600l,21600xm,21600e" fillcolor="#0079a5" strokecolor="white" strokeweight="2pt">
                      <v:path arrowok="t" o:connecttype="custom" o:connectlocs="0,48;162,0;811,0;973,48;0,48;0,48" o:connectangles="0,0,0,0,0,0"/>
                    </v:shape>
                    <v:shape id="Freeform 14" o:spid="_x0000_s1041" style="position:absolute;left:21863;top:6281;width:15;height:1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" path="m,21600l10800,,21600,21600,,21600xm,21600e" fillcolor="#0079a5" strokecolor="white" strokeweight="2pt">
                      <v:path arrowok="t" o:connecttype="custom" o:connectlocs="0,48;54,0;54,0;108,48;0,48;0,48" o:connectangles="0,0,0,0,0,0"/>
                    </v:shape>
                  </v:group>
                </v:group>
                <v:shape id="Rectangle 24578" o:spid="_x0000_s1042" type="#_x0000_t75" style="position:absolute;left:32337;top:15825;width:5467;height:4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">
                  <v:imagedata r:id="rId35" o:title=""/>
                </v:shape>
                <v:shape id="Rectangle 7209" o:spid="_x0000_s1043" type="#_x0000_t75" alt="XP icon properties or options" style="position:absolute;left:33432;top:10177;width:3565;height:4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">
                  <v:imagedata r:id="rId36" o:title="XP icon properties or options"/>
                </v:shape>
                <v:shape id="Rectangle 7212" o:spid="_x0000_s1044" type="#_x0000_t75" alt="XP icon my documents" style="position:absolute;left:26957;top:21724;width:5002;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">
                  <v:imagedata r:id="rId37" o:title="XP icon my documents"/>
                </v:shape>
                <v:shape id="Rectangle 7212" o:spid="_x0000_s1045" type="#_x0000_t75" alt="XP icon my documents" style="position:absolute;left:28718;top:21686;width:5001;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">
                  <v:imagedata r:id="rId37" o:title="XP icon my documents"/>
                </v:shape>
                <v:shape id="Rectangle 7212" o:spid="_x0000_s1046" type="#_x0000_t75" alt="XP icon my documents" style="position:absolute;left:30356;top:21724;width:5002;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">
                  <v:imagedata r:id="rId37" o:title="XP icon my documents"/>
                </v:shape>
                <v:shape id="Rectangle 7212" o:spid="_x0000_s1047" type="#_x0000_t75" alt="XP icon my documents" style="position:absolute;left:32116;top:21686;width:5002;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">
                  <v:imagedata r:id="rId37" o:title="XP icon my documents"/>
                </v:shape>
                <v:shape id="Rectangle 7212" o:spid="_x0000_s1048" type="#_x0000_t75" alt="XP icon my documents" style="position:absolute;left:33450;top:21724;width:5002;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">
                  <v:imagedata r:id="rId37" o:title="XP icon my documents"/>
                </v:shape>
                <v:shape id="Rectangle 7212" o:spid="_x0000_s1049" type="#_x0000_t75" alt="XP icon my documents" style="position:absolute;left:35211;top:21686;width:5001;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">
                  <v:imagedata r:id="rId37" o:title="XP icon my documents"/>
                </v:shape>
                <v:shape id="Rectangle 7212" o:spid="_x0000_s1050" type="#_x0000_t75" alt="XP icon my documents" style="position:absolute;left:36849;top:21724;width:5002;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">
                  <v:imagedata r:id="rId37" o:title="XP icon my documents"/>
                </v:shape>
                <v:shape id="Rectangle 7212" o:spid="_x0000_s1051" type="#_x0000_t75" alt="XP icon my documents" style="position:absolute;left:38609;top:21686;width:5002;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">
                  <v:imagedata r:id="rId37" o:title="XP icon my documents"/>
                </v:shape>
                <v:group id="Group 25" o:spid="_x0000_s1052" style="position:absolute;left:5252;top:7886;width:27295;height:9990" coordorigin="5252,11027"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Picture 22" o:spid="_x0000_s1053" type="#_x0000_t75" style="position:absolute;left:5252;top:11030;width:21;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">
                    <v:imagedata r:id="rId38" o:title=""/>
                  </v:shape>
                  <v:rect id="Rectangle 23" o:spid="_x0000_s1054" style="position:absolute;left:5253;top:11027;width:19;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" fillcolor="#0079a5" strokeweight="2pt">
                    <v:stroke opacity="0"/>
                    <v:textbox inset="0,0,0,0"/>
                  </v:rect>
                  <v:rect id="Rectangle 24" o:spid="_x0000_s1055" style="position:absolute;left:5254;top:11028;width:17;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32BAA2A8" w14:textId="77777777" w:rsidR="00761FF0" w:rsidRDefault="00761FF0">
                          <w:pPr>
                            <w:jc w:val="center"/>
                            <w:rPr>
                              <w:sz w:val="18"/>
                              <w:szCs w:val="18"/>
                            </w:rPr>
                          </w:pPr>
                          <w:r>
                            <w:rPr>
                              <w:rFonts w:ascii="U.S. 101" w:hAnsi="U.S. 101" w:cs="U.S. 101"/>
                              <w:color w:val="FFFFFF"/>
                              <w:sz w:val="18"/>
                              <w:szCs w:val="18"/>
                              <w:lang w:val="en-US"/>
                            </w:rPr>
                            <w:t>Herramientas Archivísticas</w:t>
                          </w:r>
                        </w:p>
                      </w:txbxContent>
                    </v:textbox>
                  </v:rect>
                </v:group>
                <v:group id="Group 25" o:spid="_x0000_s1056" style="position:absolute;left:6082;top:16570;width:18600;height:5119" coordorigin="6082,16566" coordsize="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Picture 22" o:spid="_x0000_s1057" type="#_x0000_t75" style="position:absolute;left:6082;top:16568;width:22;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">
                    <v:imagedata r:id="rId38" o:title=""/>
                  </v:shape>
                  <v:rect id="Rectangle 23" o:spid="_x0000_s1058" style="position:absolute;left:6083;top:16566;width:2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" fillcolor="#0079a5" strokeweight="2pt">
                    <v:stroke opacity="0"/>
                    <v:textbox inset="0,0,0,0"/>
                  </v:rect>
                  <v:rect id="Rectangle 24" o:spid="_x0000_s1059" style="position:absolute;left:6085;top:16567;width:25;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14:paraId="18AC80B2" w14:textId="77777777" w:rsidR="00761FF0" w:rsidRDefault="00761FF0">
                          <w:pPr>
                            <w:rPr>
                              <w:sz w:val="18"/>
                              <w:szCs w:val="18"/>
                            </w:rPr>
                          </w:pPr>
                          <w:r>
                            <w:rPr>
                              <w:rFonts w:ascii="U.S. 101" w:hAnsi="U.S. 101" w:cs="U.S. 101"/>
                              <w:color w:val="FFFFFF"/>
                              <w:sz w:val="18"/>
                              <w:szCs w:val="18"/>
                              <w:lang w:val="en-US"/>
                            </w:rPr>
                            <w:t xml:space="preserve">Organización </w:t>
                          </w:r>
                        </w:p>
                      </w:txbxContent>
                    </v:textbox>
                  </v:rect>
                </v:group>
                <v:group id="Group 25" o:spid="_x0000_s1060" style="position:absolute;left:5843;top:23433;width:14428;height:4304" coordorigin="5843,23433"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Picture 22" o:spid="_x0000_s1061" type="#_x0000_t75" style="position:absolute;left:5843;top:23434;width:22;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">
                    <v:imagedata r:id="rId38" o:title=""/>
                  </v:shape>
                  <v:rect id="Rectangle 23" o:spid="_x0000_s1062" style="position:absolute;left:5844;top:23433;width:1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" fillcolor="#0079a5" strokeweight="2pt">
                    <v:stroke opacity="0"/>
                    <v:textbox inset="0,0,0,0"/>
                  </v:rect>
                  <v:rect id="Rectangle 24" o:spid="_x0000_s1063" style="position:absolute;left:5848;top:23433;width:16;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0C6521AC" w14:textId="77777777" w:rsidR="00761FF0" w:rsidRDefault="00761FF0">
                          <w:pPr>
                            <w:rPr>
                              <w:sz w:val="18"/>
                              <w:szCs w:val="18"/>
                            </w:rPr>
                          </w:pPr>
                          <w:r>
                            <w:rPr>
                              <w:rFonts w:ascii="U.S. 101" w:hAnsi="U.S. 101" w:cs="U.S. 101"/>
                              <w:color w:val="FFFFFF"/>
                              <w:sz w:val="18"/>
                              <w:szCs w:val="18"/>
                              <w:lang w:val="en-US"/>
                            </w:rPr>
                            <w:t>Archivo @</w:t>
                          </w:r>
                        </w:p>
                      </w:txbxContent>
                    </v:textbox>
                  </v:rec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27" o:spid="_x0000_s1064" type="#_x0000_t67" style="position:absolute;top:9915;width:4420;height:1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" adj="18371" strokeweight="2pt">
                  <v:fill rotate="t" angle="180" colors="0 white;0 #0079a5;34079f #0079a5;1 white" focus="100%" type="gradient"/>
                  <v:stroke opacity="0"/>
                  <v:textbox inset="0,0,0,0"/>
                </v:shape>
                <v:shape id="Flecha: hacia abajo 128" o:spid="_x0000_s1065" type="#_x0000_t67" style="position:absolute;left:48837;top:14778;width:4421;height:65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" adj="14260" strokeweight="2pt">
                  <v:fill rotate="t" angle="180" colors="0 white;0 #0079a5;34079f #0079a5;1 white" focus="100%" type="gradient"/>
                  <v:stroke opacity="0"/>
                  <v:textbox inset="0,0,0,0"/>
                </v:shape>
                <v:shape id="CuadroTexto 52" o:spid="_x0000_s1066" type="#_x0000_t202" style="position:absolute;left:11625;top:36906;width:53968;height:13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34A5CD5B" w14:textId="77777777" w:rsidR="00761FF0" w:rsidRPr="00467D56" w:rsidRDefault="00761FF0">
                        <w:pPr>
                          <w:jc w:val="both"/>
                          <w:rPr>
                            <w:rFonts w:ascii="Arial" w:hAnsi="Arial" w:cs="Arial"/>
                            <w:sz w:val="18"/>
                            <w:szCs w:val="18"/>
                          </w:rPr>
                        </w:pPr>
                        <w:r w:rsidRPr="00467D56">
                          <w:rPr>
                            <w:rFonts w:ascii="Arial" w:hAnsi="Arial" w:cs="Arial"/>
                            <w:color w:val="000000" w:themeColor="text1"/>
                            <w:kern w:val="24"/>
                            <w:sz w:val="18"/>
                            <w:szCs w:val="18"/>
                            <w:lang w:val="es-MX"/>
                          </w:rPr>
                          <w:t>Así también, trabaja en la consolidación de sus archivos, mejorando los niveles de eficiencia y de oportunidad de las solicitudes de información realizadas a la Entidad.</w:t>
                        </w:r>
                      </w:p>
                    </w:txbxContent>
                  </v:textbox>
                </v:shape>
                <v:shape id="Imagen 130" o:spid="_x0000_s1067" type="#_x0000_t75" style="position:absolute;left:72867;top:23411;width:33620;height:22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">
                  <v:imagedata r:id="rId39" o:title=""/>
                </v:shape>
                <v:rect id="Rectángulo 131" o:spid="_x0000_s1068" style="position:absolute;left:20076;top:26930;width:31985;height:9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" filled="f" stroked="f">
                  <v:textbox>
                    <w:txbxContent>
                      <w:p w14:paraId="11D78016" w14:textId="77777777" w:rsidR="00761FF0" w:rsidRDefault="00761FF0">
                        <w:pPr>
                          <w:jc w:val="both"/>
                          <w:rPr>
                            <w:sz w:val="18"/>
                            <w:szCs w:val="18"/>
                          </w:rPr>
                        </w:pPr>
                        <w:r>
                          <w:rPr>
                            <w:rFonts w:hAnsi="Calibri"/>
                            <w:color w:val="000000" w:themeColor="text1"/>
                            <w:kern w:val="24"/>
                            <w:sz w:val="18"/>
                            <w:szCs w:val="18"/>
                            <w:lang w:val="es-MX"/>
                          </w:rPr>
                          <w:t>Se organizó en la vigencia 2020</w:t>
                        </w:r>
                        <w:r>
                          <w:rPr>
                            <w:rFonts w:hAnsi="Calibri"/>
                            <w:b/>
                            <w:bCs/>
                            <w:color w:val="44546A" w:themeColor="text2"/>
                            <w:kern w:val="24"/>
                            <w:sz w:val="18"/>
                            <w:szCs w:val="18"/>
                            <w:lang w:val="es-MX"/>
                          </w:rPr>
                          <w:t xml:space="preserve">  </w:t>
                        </w:r>
                      </w:p>
                      <w:p w14:paraId="135984F1" w14:textId="77777777" w:rsidR="00761FF0" w:rsidRDefault="00761FF0">
                        <w:pPr>
                          <w:jc w:val="center"/>
                          <w:rPr>
                            <w:sz w:val="18"/>
                            <w:szCs w:val="18"/>
                          </w:rPr>
                        </w:pPr>
                        <w:r>
                          <w:rPr>
                            <w:rFonts w:hAnsi="Calibri"/>
                            <w:b/>
                            <w:bCs/>
                            <w:color w:val="44546A" w:themeColor="text2"/>
                            <w:kern w:val="24"/>
                            <w:sz w:val="18"/>
                            <w:szCs w:val="18"/>
                            <w:lang w:val="es-MX"/>
                          </w:rPr>
                          <w:t>4.347 ML</w:t>
                        </w:r>
                      </w:p>
                    </w:txbxContent>
                  </v:textbox>
                </v:rect>
                <v:rect id="Rectángulo 132" o:spid="_x0000_s1069" style="position:absolute;left:57534;top:5063;width:55727;height:19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" filled="f" stroked="f">
                  <v:textbox>
                    <w:txbxContent>
                      <w:p w14:paraId="7ED16C1C" w14:textId="00B66FBF" w:rsidR="00761FF0" w:rsidRPr="00467D56" w:rsidRDefault="00761FF0">
                        <w:pPr>
                          <w:jc w:val="both"/>
                          <w:rPr>
                            <w:rFonts w:ascii="Arial" w:hAnsi="Arial" w:cs="Arial"/>
                            <w:sz w:val="18"/>
                            <w:szCs w:val="18"/>
                          </w:rPr>
                        </w:pPr>
                        <w:r w:rsidRPr="00467D56">
                          <w:rPr>
                            <w:rFonts w:ascii="Arial" w:hAnsi="Arial" w:cs="Arial"/>
                            <w:color w:val="000000" w:themeColor="text1"/>
                            <w:kern w:val="24"/>
                            <w:sz w:val="18"/>
                            <w:szCs w:val="18"/>
                            <w:lang w:val="es-MX"/>
                          </w:rPr>
                          <w:t>La Aeronáutica Civil implementó 8 Instrumentos Archivísticos que son el principio normativo para el proceso de organización de la información, facilitando el acceso a todos los ciudadanos, siendo uno de los más relevantes las Tablas de Retención Documental</w:t>
                        </w:r>
                      </w:p>
                    </w:txbxContent>
                  </v:textbox>
                </v:rect>
              </v:group>
            </w:pict>
          </mc:Fallback>
        </mc:AlternateContent>
      </w:r>
    </w:p>
    <w:p w14:paraId="562BABB5" w14:textId="0DBD5581" w:rsidR="008C4751" w:rsidRDefault="008C4751">
      <w:pPr>
        <w:tabs>
          <w:tab w:val="left" w:pos="709"/>
        </w:tabs>
        <w:spacing w:line="257" w:lineRule="auto"/>
        <w:contextualSpacing/>
        <w:jc w:val="both"/>
        <w:rPr>
          <w:rFonts w:ascii="Arial" w:hAnsi="Arial" w:cs="Arial"/>
          <w:highlight w:val="yellow"/>
        </w:rPr>
      </w:pPr>
    </w:p>
    <w:p w14:paraId="64671FC9" w14:textId="77777777" w:rsidR="008C4751" w:rsidRDefault="008C4751">
      <w:pPr>
        <w:tabs>
          <w:tab w:val="left" w:pos="709"/>
        </w:tabs>
        <w:spacing w:line="257" w:lineRule="auto"/>
        <w:contextualSpacing/>
        <w:jc w:val="both"/>
        <w:rPr>
          <w:rFonts w:ascii="Arial" w:hAnsi="Arial" w:cs="Arial"/>
          <w:highlight w:val="yellow"/>
        </w:rPr>
      </w:pPr>
    </w:p>
    <w:p w14:paraId="633B4479" w14:textId="77777777" w:rsidR="008C4751" w:rsidRDefault="008C4751">
      <w:pPr>
        <w:tabs>
          <w:tab w:val="left" w:pos="709"/>
        </w:tabs>
        <w:spacing w:line="257" w:lineRule="auto"/>
        <w:contextualSpacing/>
        <w:jc w:val="both"/>
        <w:rPr>
          <w:rFonts w:ascii="Arial" w:hAnsi="Arial" w:cs="Arial"/>
          <w:highlight w:val="yellow"/>
        </w:rPr>
      </w:pPr>
    </w:p>
    <w:p w14:paraId="73BEC9B8" w14:textId="77777777" w:rsidR="008C4751" w:rsidRDefault="008C4751">
      <w:pPr>
        <w:tabs>
          <w:tab w:val="left" w:pos="709"/>
        </w:tabs>
        <w:spacing w:line="257" w:lineRule="auto"/>
        <w:contextualSpacing/>
        <w:jc w:val="both"/>
        <w:rPr>
          <w:rFonts w:ascii="Arial" w:hAnsi="Arial" w:cs="Arial"/>
          <w:highlight w:val="yellow"/>
        </w:rPr>
      </w:pPr>
    </w:p>
    <w:p w14:paraId="794D8A08" w14:textId="77777777" w:rsidR="008C4751" w:rsidRDefault="008C4751">
      <w:pPr>
        <w:tabs>
          <w:tab w:val="left" w:pos="709"/>
        </w:tabs>
        <w:spacing w:line="257" w:lineRule="auto"/>
        <w:contextualSpacing/>
        <w:jc w:val="both"/>
        <w:rPr>
          <w:rFonts w:ascii="Arial" w:hAnsi="Arial" w:cs="Arial"/>
          <w:highlight w:val="yellow"/>
        </w:rPr>
      </w:pPr>
    </w:p>
    <w:p w14:paraId="2EB54E37" w14:textId="77777777" w:rsidR="008C4751" w:rsidRDefault="008C4751">
      <w:pPr>
        <w:tabs>
          <w:tab w:val="left" w:pos="709"/>
        </w:tabs>
        <w:spacing w:line="257" w:lineRule="auto"/>
        <w:contextualSpacing/>
        <w:jc w:val="both"/>
        <w:rPr>
          <w:rFonts w:ascii="Arial" w:hAnsi="Arial" w:cs="Arial"/>
          <w:highlight w:val="yellow"/>
        </w:rPr>
      </w:pPr>
    </w:p>
    <w:p w14:paraId="7C8670D0" w14:textId="77777777" w:rsidR="008C4751" w:rsidRDefault="008C4751">
      <w:pPr>
        <w:tabs>
          <w:tab w:val="left" w:pos="709"/>
        </w:tabs>
        <w:spacing w:line="257" w:lineRule="auto"/>
        <w:contextualSpacing/>
        <w:jc w:val="both"/>
        <w:rPr>
          <w:rFonts w:ascii="Arial" w:hAnsi="Arial" w:cs="Arial"/>
          <w:highlight w:val="yellow"/>
        </w:rPr>
      </w:pPr>
    </w:p>
    <w:p w14:paraId="4CA2DDCA" w14:textId="77777777" w:rsidR="008C4751" w:rsidRDefault="008C4751">
      <w:pPr>
        <w:tabs>
          <w:tab w:val="left" w:pos="709"/>
        </w:tabs>
        <w:spacing w:line="257" w:lineRule="auto"/>
        <w:contextualSpacing/>
        <w:jc w:val="both"/>
        <w:rPr>
          <w:rFonts w:ascii="Arial" w:hAnsi="Arial" w:cs="Arial"/>
          <w:highlight w:val="yellow"/>
        </w:rPr>
      </w:pPr>
    </w:p>
    <w:p w14:paraId="1F235C89" w14:textId="77777777" w:rsidR="008C4751" w:rsidRDefault="008C4751">
      <w:pPr>
        <w:tabs>
          <w:tab w:val="left" w:pos="709"/>
        </w:tabs>
        <w:spacing w:line="257" w:lineRule="auto"/>
        <w:contextualSpacing/>
        <w:jc w:val="both"/>
        <w:rPr>
          <w:rFonts w:ascii="Arial" w:hAnsi="Arial" w:cs="Arial"/>
          <w:highlight w:val="yellow"/>
        </w:rPr>
      </w:pPr>
    </w:p>
    <w:p w14:paraId="2AA1B88E" w14:textId="77777777" w:rsidR="008C4751" w:rsidRDefault="008C4751">
      <w:pPr>
        <w:tabs>
          <w:tab w:val="left" w:pos="709"/>
        </w:tabs>
        <w:spacing w:line="257" w:lineRule="auto"/>
        <w:contextualSpacing/>
        <w:jc w:val="both"/>
        <w:rPr>
          <w:rFonts w:ascii="Arial" w:hAnsi="Arial" w:cs="Arial"/>
          <w:highlight w:val="yellow"/>
        </w:rPr>
      </w:pPr>
    </w:p>
    <w:p w14:paraId="1931EFB0" w14:textId="525B68D7" w:rsidR="008C4751" w:rsidRDefault="008C4751">
      <w:pPr>
        <w:tabs>
          <w:tab w:val="left" w:pos="709"/>
        </w:tabs>
        <w:spacing w:line="257" w:lineRule="auto"/>
        <w:contextualSpacing/>
        <w:jc w:val="both"/>
        <w:rPr>
          <w:rFonts w:ascii="Arial" w:hAnsi="Arial" w:cs="Arial"/>
          <w:highlight w:val="yellow"/>
        </w:rPr>
      </w:pPr>
    </w:p>
    <w:p w14:paraId="17D1E1BD" w14:textId="69CDDD22" w:rsidR="000827FE" w:rsidRDefault="000827FE">
      <w:pPr>
        <w:tabs>
          <w:tab w:val="left" w:pos="709"/>
        </w:tabs>
        <w:spacing w:line="257" w:lineRule="auto"/>
        <w:contextualSpacing/>
        <w:jc w:val="both"/>
        <w:rPr>
          <w:rFonts w:ascii="Arial" w:hAnsi="Arial" w:cs="Arial"/>
          <w:highlight w:val="yellow"/>
        </w:rPr>
      </w:pPr>
    </w:p>
    <w:p w14:paraId="19A95A83" w14:textId="1102226B" w:rsidR="000827FE" w:rsidRDefault="000827FE">
      <w:pPr>
        <w:tabs>
          <w:tab w:val="left" w:pos="709"/>
        </w:tabs>
        <w:spacing w:line="257" w:lineRule="auto"/>
        <w:contextualSpacing/>
        <w:jc w:val="both"/>
        <w:rPr>
          <w:rFonts w:ascii="Arial" w:hAnsi="Arial" w:cs="Arial"/>
          <w:highlight w:val="yellow"/>
        </w:rPr>
      </w:pPr>
    </w:p>
    <w:p w14:paraId="19EF19A5" w14:textId="04B7A051" w:rsidR="000827FE" w:rsidRDefault="000827FE">
      <w:pPr>
        <w:tabs>
          <w:tab w:val="left" w:pos="709"/>
        </w:tabs>
        <w:spacing w:line="257" w:lineRule="auto"/>
        <w:contextualSpacing/>
        <w:jc w:val="both"/>
        <w:rPr>
          <w:rFonts w:ascii="Arial" w:hAnsi="Arial" w:cs="Arial"/>
          <w:highlight w:val="yellow"/>
        </w:rPr>
      </w:pPr>
    </w:p>
    <w:p w14:paraId="0314930F" w14:textId="77777777" w:rsidR="00761FF0" w:rsidRDefault="00761FF0">
      <w:pPr>
        <w:pStyle w:val="Ttulo2"/>
        <w:rPr>
          <w:rStyle w:val="Ttulo1Car"/>
          <w:rFonts w:ascii="Arial" w:hAnsi="Arial" w:cs="Arial"/>
          <w:b/>
          <w:bCs/>
          <w:sz w:val="22"/>
          <w:szCs w:val="22"/>
        </w:rPr>
      </w:pPr>
      <w:bookmarkStart w:id="31" w:name="_Toc58495999"/>
    </w:p>
    <w:p w14:paraId="71B9D971" w14:textId="77777777" w:rsidR="00761FF0" w:rsidRDefault="00761FF0">
      <w:pPr>
        <w:pStyle w:val="Ttulo2"/>
        <w:rPr>
          <w:rStyle w:val="Ttulo1Car"/>
          <w:rFonts w:ascii="Arial" w:hAnsi="Arial" w:cs="Arial"/>
          <w:b/>
          <w:bCs/>
          <w:sz w:val="22"/>
          <w:szCs w:val="22"/>
        </w:rPr>
      </w:pPr>
    </w:p>
    <w:p w14:paraId="48ED98D9" w14:textId="77777777" w:rsidR="00761FF0" w:rsidRDefault="00761FF0">
      <w:pPr>
        <w:pStyle w:val="Ttulo2"/>
        <w:rPr>
          <w:rStyle w:val="Ttulo1Car"/>
          <w:rFonts w:ascii="Arial" w:hAnsi="Arial" w:cs="Arial"/>
          <w:b/>
          <w:bCs/>
          <w:sz w:val="22"/>
          <w:szCs w:val="22"/>
        </w:rPr>
      </w:pPr>
    </w:p>
    <w:p w14:paraId="5BE4376F" w14:textId="77777777" w:rsidR="00761FF0" w:rsidRDefault="00761FF0" w:rsidP="00761FF0">
      <w:pPr>
        <w:tabs>
          <w:tab w:val="left" w:pos="709"/>
        </w:tabs>
        <w:spacing w:line="257" w:lineRule="auto"/>
        <w:contextualSpacing/>
        <w:jc w:val="both"/>
        <w:rPr>
          <w:rFonts w:ascii="Arial" w:hAnsi="Arial" w:cs="Arial"/>
          <w:i/>
          <w:iCs/>
          <w:color w:val="1F3864" w:themeColor="accent5" w:themeShade="80"/>
          <w:sz w:val="18"/>
          <w:szCs w:val="18"/>
        </w:rPr>
      </w:pPr>
      <w:r w:rsidRPr="00467D56">
        <w:rPr>
          <w:rFonts w:ascii="Arial" w:hAnsi="Arial" w:cs="Arial"/>
          <w:i/>
          <w:iCs/>
          <w:color w:val="1F3864" w:themeColor="accent5" w:themeShade="80"/>
          <w:sz w:val="18"/>
          <w:szCs w:val="18"/>
        </w:rPr>
        <w:t xml:space="preserve">Fuente: </w:t>
      </w:r>
      <w:r>
        <w:rPr>
          <w:rFonts w:ascii="Arial" w:hAnsi="Arial" w:cs="Arial"/>
          <w:i/>
          <w:iCs/>
          <w:color w:val="1F3864" w:themeColor="accent5" w:themeShade="80"/>
          <w:sz w:val="18"/>
          <w:szCs w:val="18"/>
        </w:rPr>
        <w:t xml:space="preserve">Direción Administrativa. </w:t>
      </w:r>
      <w:r w:rsidRPr="00467D56">
        <w:rPr>
          <w:rFonts w:ascii="Arial" w:hAnsi="Arial" w:cs="Arial"/>
          <w:i/>
          <w:iCs/>
          <w:color w:val="1F3864" w:themeColor="accent5" w:themeShade="80"/>
          <w:sz w:val="18"/>
          <w:szCs w:val="18"/>
        </w:rPr>
        <w:t>Grupo de Gestión de Archivo. Aerocivil</w:t>
      </w:r>
    </w:p>
    <w:p w14:paraId="48B95FE9" w14:textId="77777777" w:rsidR="00761FF0" w:rsidRDefault="00761FF0" w:rsidP="00761FF0">
      <w:pPr>
        <w:rPr>
          <w:rStyle w:val="Ttulo1Car"/>
          <w:rFonts w:ascii="Arial" w:hAnsi="Arial" w:cs="Arial"/>
          <w:b/>
          <w:bCs/>
          <w:sz w:val="22"/>
          <w:szCs w:val="22"/>
        </w:rPr>
      </w:pPr>
    </w:p>
    <w:p w14:paraId="006F0119" w14:textId="5E0D8BCF" w:rsidR="008C4751" w:rsidRDefault="00575DCD">
      <w:pPr>
        <w:pStyle w:val="Ttulo2"/>
        <w:rPr>
          <w:rStyle w:val="Ttulo1Car"/>
          <w:rFonts w:ascii="Arial" w:hAnsi="Arial" w:cs="Arial"/>
          <w:b/>
          <w:bCs/>
          <w:sz w:val="22"/>
          <w:szCs w:val="22"/>
        </w:rPr>
      </w:pPr>
      <w:r>
        <w:rPr>
          <w:rStyle w:val="Ttulo1Car"/>
          <w:rFonts w:ascii="Arial" w:hAnsi="Arial" w:cs="Arial"/>
          <w:b/>
          <w:bCs/>
          <w:sz w:val="22"/>
          <w:szCs w:val="22"/>
        </w:rPr>
        <w:t>1</w:t>
      </w:r>
      <w:r w:rsidR="007B60B7">
        <w:rPr>
          <w:rStyle w:val="Ttulo1Car"/>
          <w:rFonts w:ascii="Arial" w:hAnsi="Arial" w:cs="Arial"/>
          <w:b/>
          <w:bCs/>
          <w:sz w:val="22"/>
          <w:szCs w:val="22"/>
        </w:rPr>
        <w:t>4</w:t>
      </w:r>
      <w:r>
        <w:rPr>
          <w:rStyle w:val="Ttulo1Car"/>
          <w:rFonts w:ascii="Arial" w:hAnsi="Arial" w:cs="Arial"/>
          <w:b/>
          <w:bCs/>
          <w:sz w:val="22"/>
          <w:szCs w:val="22"/>
        </w:rPr>
        <w:t xml:space="preserve">.5 </w:t>
      </w:r>
      <w:r w:rsidR="00843E30">
        <w:rPr>
          <w:rStyle w:val="Ttulo1Car"/>
          <w:rFonts w:ascii="Arial" w:hAnsi="Arial" w:cs="Arial"/>
          <w:b/>
          <w:bCs/>
          <w:sz w:val="22"/>
          <w:szCs w:val="22"/>
        </w:rPr>
        <w:t>GESTIÓN FINANCIERA</w:t>
      </w:r>
      <w:bookmarkEnd w:id="31"/>
    </w:p>
    <w:p w14:paraId="1A2617DB" w14:textId="77777777" w:rsidR="000827FE" w:rsidRDefault="000827FE" w:rsidP="001C5E5D">
      <w:pPr>
        <w:tabs>
          <w:tab w:val="left" w:pos="709"/>
        </w:tabs>
        <w:spacing w:line="257" w:lineRule="auto"/>
        <w:contextualSpacing/>
        <w:jc w:val="both"/>
        <w:rPr>
          <w:rFonts w:ascii="Arial" w:hAnsi="Arial" w:cs="Arial"/>
        </w:rPr>
      </w:pPr>
      <w:bookmarkStart w:id="32" w:name="_Hlk56766207"/>
    </w:p>
    <w:p w14:paraId="257DCC3D" w14:textId="4648BBF5" w:rsidR="001C5E5D" w:rsidRDefault="001C5E5D" w:rsidP="001C5E5D">
      <w:pPr>
        <w:tabs>
          <w:tab w:val="left" w:pos="709"/>
        </w:tabs>
        <w:spacing w:line="257" w:lineRule="auto"/>
        <w:contextualSpacing/>
        <w:jc w:val="both"/>
        <w:rPr>
          <w:rFonts w:ascii="Arial" w:hAnsi="Arial" w:cs="Arial"/>
        </w:rPr>
      </w:pPr>
      <w:r w:rsidRPr="00656F34">
        <w:rPr>
          <w:rFonts w:ascii="Arial" w:hAnsi="Arial" w:cs="Arial"/>
        </w:rPr>
        <w:t>Con el objetivo de realizar una gestión financiera efectiva la entidad ejecutó acciones de conformidad con los requerimientos de las realidades que requirió la presente vigencia de la siguiente manera:</w:t>
      </w:r>
    </w:p>
    <w:p w14:paraId="61E2578F" w14:textId="5D2F7597" w:rsidR="002F47C5" w:rsidRDefault="002F47C5" w:rsidP="006304C0">
      <w:pPr>
        <w:pStyle w:val="Prrafodelista"/>
        <w:numPr>
          <w:ilvl w:val="0"/>
          <w:numId w:val="56"/>
        </w:numPr>
        <w:tabs>
          <w:tab w:val="left" w:pos="709"/>
        </w:tabs>
        <w:ind w:left="357"/>
        <w:jc w:val="both"/>
        <w:rPr>
          <w:rFonts w:ascii="Arial" w:hAnsi="Arial" w:cs="Arial"/>
        </w:rPr>
      </w:pPr>
      <w:r>
        <w:rPr>
          <w:rFonts w:ascii="Arial" w:hAnsi="Arial" w:cs="Arial"/>
        </w:rPr>
        <w:t>Recaudo referenciado: La entidad trabajó por ampliar y mejorar los canales de recaudo electrónico, y, además, implementó mecanismos para facilitar la identificación y reclasificación de este. Por tal motivo, se logró establecer el recaudo por consignación referenciada a través del Banco de Occidente, y se ha fortalecido el recaudo electrónico a través de PSE.</w:t>
      </w:r>
    </w:p>
    <w:p w14:paraId="00BEFAA6" w14:textId="77777777" w:rsidR="00761FF0" w:rsidRDefault="00761FF0" w:rsidP="00761FF0">
      <w:pPr>
        <w:pStyle w:val="Prrafodelista"/>
        <w:tabs>
          <w:tab w:val="left" w:pos="709"/>
        </w:tabs>
        <w:ind w:left="357"/>
        <w:jc w:val="both"/>
        <w:rPr>
          <w:rFonts w:ascii="Arial" w:hAnsi="Arial" w:cs="Arial"/>
        </w:rPr>
      </w:pPr>
    </w:p>
    <w:p w14:paraId="434600FC" w14:textId="77777777" w:rsidR="002F47C5" w:rsidRDefault="002F47C5" w:rsidP="006304C0">
      <w:pPr>
        <w:pStyle w:val="Prrafodelista"/>
        <w:numPr>
          <w:ilvl w:val="0"/>
          <w:numId w:val="56"/>
        </w:numPr>
        <w:tabs>
          <w:tab w:val="left" w:pos="709"/>
        </w:tabs>
        <w:ind w:left="357"/>
        <w:jc w:val="both"/>
        <w:rPr>
          <w:rFonts w:ascii="Arial" w:hAnsi="Arial" w:cs="Arial"/>
        </w:rPr>
      </w:pPr>
      <w:r>
        <w:rPr>
          <w:rFonts w:ascii="Arial" w:hAnsi="Arial" w:cs="Arial"/>
        </w:rPr>
        <w:t>Cierre de vigencia presupuestal y contable: Se logró realizar el cierre de vigencia, cumpliendo con las fechas y parámetros establecidos por el Ministerio de Hacienda y Crédito Público. Además, se realizaron las gestiones para la justificación de la constitución de reservas.</w:t>
      </w:r>
    </w:p>
    <w:p w14:paraId="6FA09CEF" w14:textId="77777777" w:rsidR="002F47C5" w:rsidRDefault="002F47C5" w:rsidP="002F47C5">
      <w:pPr>
        <w:tabs>
          <w:tab w:val="left" w:pos="709"/>
        </w:tabs>
        <w:jc w:val="both"/>
        <w:rPr>
          <w:rFonts w:ascii="Arial" w:hAnsi="Arial" w:cs="Arial"/>
        </w:rPr>
      </w:pPr>
      <w:r w:rsidRPr="001C5E5D">
        <w:rPr>
          <w:rFonts w:ascii="Arial" w:hAnsi="Arial" w:cs="Arial"/>
        </w:rPr>
        <w:t>La nueva realidad</w:t>
      </w:r>
      <w:r>
        <w:rPr>
          <w:rFonts w:ascii="Arial" w:hAnsi="Arial" w:cs="Arial"/>
        </w:rPr>
        <w:t xml:space="preserve"> que enfrentaron </w:t>
      </w:r>
      <w:r w:rsidRPr="001C5E5D">
        <w:rPr>
          <w:rFonts w:ascii="Arial" w:hAnsi="Arial" w:cs="Arial"/>
        </w:rPr>
        <w:t>las entidades</w:t>
      </w:r>
      <w:r>
        <w:rPr>
          <w:rFonts w:ascii="Arial" w:hAnsi="Arial" w:cs="Arial"/>
        </w:rPr>
        <w:t xml:space="preserve"> del sector público, </w:t>
      </w:r>
      <w:r w:rsidRPr="001C5E5D">
        <w:rPr>
          <w:rFonts w:ascii="Arial" w:hAnsi="Arial" w:cs="Arial"/>
        </w:rPr>
        <w:t xml:space="preserve">implicó la implementación de acciones oportunas en términos de la gestión financiera </w:t>
      </w:r>
      <w:r>
        <w:rPr>
          <w:rFonts w:ascii="Arial" w:hAnsi="Arial" w:cs="Arial"/>
        </w:rPr>
        <w:t>desde la Aerocivil con la Optimización uso de canales de recaudo: Se continuó promoviendo el uso de canales de recaudo electrónico como PSE.</w:t>
      </w:r>
    </w:p>
    <w:p w14:paraId="7FB17169" w14:textId="3D657AD2" w:rsidR="002F47C5" w:rsidRDefault="002F47C5" w:rsidP="006304C0">
      <w:pPr>
        <w:pStyle w:val="Prrafodelista"/>
        <w:numPr>
          <w:ilvl w:val="0"/>
          <w:numId w:val="116"/>
        </w:numPr>
        <w:tabs>
          <w:tab w:val="left" w:pos="709"/>
        </w:tabs>
        <w:ind w:left="360"/>
        <w:jc w:val="both"/>
        <w:rPr>
          <w:rFonts w:ascii="Arial" w:hAnsi="Arial" w:cs="Arial"/>
        </w:rPr>
      </w:pPr>
      <w:r w:rsidRPr="003779CB">
        <w:rPr>
          <w:rFonts w:ascii="Arial" w:hAnsi="Arial" w:cs="Arial"/>
        </w:rPr>
        <w:t>Adopción de medidas para brindar facilidades de pago a las Empresas Aéreas (Suspensión cánones de arrendamiento, Acuerdos de pago): La Aeronáutica Civil ha tomado las medidas necesarias que han permitido a las Empresa Aéreas aliviar el impacto de la situación en el sector aeronáutico y en el recaudo de la entidad.</w:t>
      </w:r>
    </w:p>
    <w:p w14:paraId="7925B057" w14:textId="343FFB62" w:rsidR="002F47C5" w:rsidRPr="003779CB" w:rsidRDefault="002F47C5" w:rsidP="002F47C5">
      <w:pPr>
        <w:pStyle w:val="Prrafodelista"/>
        <w:tabs>
          <w:tab w:val="left" w:pos="709"/>
        </w:tabs>
        <w:ind w:left="360"/>
        <w:jc w:val="both"/>
        <w:rPr>
          <w:rFonts w:ascii="Arial" w:hAnsi="Arial" w:cs="Arial"/>
        </w:rPr>
      </w:pPr>
    </w:p>
    <w:p w14:paraId="5558BB42" w14:textId="777034B3" w:rsidR="002F47C5" w:rsidRPr="002F47C5" w:rsidRDefault="002F47C5" w:rsidP="006304C0">
      <w:pPr>
        <w:pStyle w:val="Prrafodelista"/>
        <w:numPr>
          <w:ilvl w:val="0"/>
          <w:numId w:val="116"/>
        </w:numPr>
        <w:tabs>
          <w:tab w:val="left" w:pos="709"/>
        </w:tabs>
        <w:ind w:left="360"/>
        <w:jc w:val="both"/>
        <w:rPr>
          <w:rFonts w:ascii="Arial" w:hAnsi="Arial" w:cs="Arial"/>
          <w:color w:val="538135" w:themeColor="accent6" w:themeShade="BF"/>
        </w:rPr>
      </w:pPr>
      <w:r w:rsidRPr="003779CB">
        <w:rPr>
          <w:rFonts w:ascii="Arial" w:hAnsi="Arial" w:cs="Arial"/>
        </w:rPr>
        <w:t>Continuidad procesos gestión financiera: La Aerocivil en sus procesos de gestión financiera realizó todos sus procesos internos sin interrupción, tal es el caso de, la actualización gestión documental del proceso, tratamiento y cierres de hallazgos de contraloría y control interno, presentación oportuna de informes a Organismos de Control y Entidades, atención de PQRSD.</w:t>
      </w:r>
    </w:p>
    <w:p w14:paraId="08F0292C" w14:textId="77777777" w:rsidR="002F47C5" w:rsidRPr="002F47C5" w:rsidRDefault="002F47C5" w:rsidP="002F47C5">
      <w:pPr>
        <w:pStyle w:val="Prrafodelista"/>
        <w:rPr>
          <w:rFonts w:ascii="Arial" w:hAnsi="Arial" w:cs="Arial"/>
          <w:color w:val="538135" w:themeColor="accent6" w:themeShade="BF"/>
        </w:rPr>
      </w:pPr>
    </w:p>
    <w:p w14:paraId="4814C564" w14:textId="6CCD764D" w:rsidR="002F47C5" w:rsidRDefault="002F47C5" w:rsidP="006304C0">
      <w:pPr>
        <w:pStyle w:val="Prrafodelista"/>
        <w:numPr>
          <w:ilvl w:val="0"/>
          <w:numId w:val="116"/>
        </w:numPr>
        <w:tabs>
          <w:tab w:val="left" w:pos="426"/>
        </w:tabs>
        <w:ind w:left="360"/>
        <w:jc w:val="both"/>
        <w:rPr>
          <w:rFonts w:ascii="Arial" w:hAnsi="Arial" w:cs="Arial"/>
        </w:rPr>
      </w:pPr>
      <w:r w:rsidRPr="003779CB">
        <w:rPr>
          <w:rFonts w:ascii="Arial" w:hAnsi="Arial" w:cs="Arial"/>
        </w:rPr>
        <w:t>Se ha participó en la documentación e implementación de actos administrativos dirigidos a fortalecer los procesos de la entidad. A continuación, se presenta en gráficas los diferentes actos administrativos:</w:t>
      </w:r>
    </w:p>
    <w:p w14:paraId="6C772080" w14:textId="6FCA7B86" w:rsidR="00E24935" w:rsidRPr="00E24935" w:rsidRDefault="00E24935" w:rsidP="00E24935">
      <w:pPr>
        <w:pStyle w:val="Prrafodelista"/>
        <w:rPr>
          <w:rFonts w:ascii="Arial" w:hAnsi="Arial" w:cs="Arial"/>
        </w:rPr>
      </w:pPr>
    </w:p>
    <w:bookmarkEnd w:id="32"/>
    <w:p w14:paraId="40C3AF63" w14:textId="77777777" w:rsidR="00761FF0" w:rsidRDefault="00761FF0" w:rsidP="00EB5277">
      <w:pPr>
        <w:pStyle w:val="Prrafodelista"/>
        <w:ind w:left="66"/>
        <w:jc w:val="both"/>
        <w:rPr>
          <w:rFonts w:ascii="Arial" w:hAnsi="Arial" w:cs="Arial"/>
          <w:b/>
          <w:bCs/>
          <w:color w:val="002060"/>
          <w:sz w:val="20"/>
          <w:szCs w:val="20"/>
        </w:rPr>
      </w:pPr>
    </w:p>
    <w:p w14:paraId="74CEF633" w14:textId="77777777" w:rsidR="00761FF0" w:rsidRDefault="00761FF0" w:rsidP="00EB5277">
      <w:pPr>
        <w:pStyle w:val="Prrafodelista"/>
        <w:ind w:left="66"/>
        <w:jc w:val="both"/>
        <w:rPr>
          <w:rFonts w:ascii="Arial" w:hAnsi="Arial" w:cs="Arial"/>
          <w:b/>
          <w:bCs/>
          <w:color w:val="002060"/>
          <w:sz w:val="20"/>
          <w:szCs w:val="20"/>
        </w:rPr>
      </w:pPr>
    </w:p>
    <w:p w14:paraId="0ED2A99C" w14:textId="77777777" w:rsidR="00761FF0" w:rsidRDefault="00761FF0" w:rsidP="00EB5277">
      <w:pPr>
        <w:pStyle w:val="Prrafodelista"/>
        <w:ind w:left="66"/>
        <w:jc w:val="both"/>
        <w:rPr>
          <w:rFonts w:ascii="Arial" w:hAnsi="Arial" w:cs="Arial"/>
          <w:b/>
          <w:bCs/>
          <w:color w:val="002060"/>
          <w:sz w:val="20"/>
          <w:szCs w:val="20"/>
        </w:rPr>
      </w:pPr>
    </w:p>
    <w:p w14:paraId="16ACF1D0" w14:textId="77777777" w:rsidR="00761FF0" w:rsidRDefault="00761FF0" w:rsidP="00EB5277">
      <w:pPr>
        <w:pStyle w:val="Prrafodelista"/>
        <w:ind w:left="66"/>
        <w:jc w:val="both"/>
        <w:rPr>
          <w:rFonts w:ascii="Arial" w:hAnsi="Arial" w:cs="Arial"/>
          <w:b/>
          <w:bCs/>
          <w:color w:val="002060"/>
          <w:sz w:val="20"/>
          <w:szCs w:val="20"/>
        </w:rPr>
      </w:pPr>
    </w:p>
    <w:p w14:paraId="470DF5F8" w14:textId="77777777" w:rsidR="00761FF0" w:rsidRDefault="00761FF0" w:rsidP="00EB5277">
      <w:pPr>
        <w:pStyle w:val="Prrafodelista"/>
        <w:ind w:left="66"/>
        <w:jc w:val="both"/>
        <w:rPr>
          <w:rFonts w:ascii="Arial" w:hAnsi="Arial" w:cs="Arial"/>
          <w:b/>
          <w:bCs/>
          <w:color w:val="002060"/>
          <w:sz w:val="20"/>
          <w:szCs w:val="20"/>
        </w:rPr>
      </w:pPr>
    </w:p>
    <w:p w14:paraId="4CB52A36" w14:textId="77777777" w:rsidR="00761FF0" w:rsidRDefault="00761FF0" w:rsidP="00EB5277">
      <w:pPr>
        <w:pStyle w:val="Prrafodelista"/>
        <w:ind w:left="66"/>
        <w:jc w:val="both"/>
        <w:rPr>
          <w:rFonts w:ascii="Arial" w:hAnsi="Arial" w:cs="Arial"/>
          <w:b/>
          <w:bCs/>
          <w:color w:val="002060"/>
          <w:sz w:val="20"/>
          <w:szCs w:val="20"/>
        </w:rPr>
      </w:pPr>
    </w:p>
    <w:p w14:paraId="5C83AF66" w14:textId="77777777" w:rsidR="00761FF0" w:rsidRDefault="00761FF0" w:rsidP="00EB5277">
      <w:pPr>
        <w:pStyle w:val="Prrafodelista"/>
        <w:ind w:left="66"/>
        <w:jc w:val="both"/>
        <w:rPr>
          <w:rFonts w:ascii="Arial" w:hAnsi="Arial" w:cs="Arial"/>
          <w:b/>
          <w:bCs/>
          <w:color w:val="002060"/>
          <w:sz w:val="20"/>
          <w:szCs w:val="20"/>
        </w:rPr>
      </w:pPr>
    </w:p>
    <w:p w14:paraId="12AB2E96" w14:textId="4B945303" w:rsidR="00761FF0" w:rsidRDefault="00761FF0" w:rsidP="00EB5277">
      <w:pPr>
        <w:pStyle w:val="Prrafodelista"/>
        <w:ind w:left="66"/>
        <w:jc w:val="both"/>
        <w:rPr>
          <w:rFonts w:ascii="Arial" w:hAnsi="Arial" w:cs="Arial"/>
          <w:b/>
          <w:bCs/>
          <w:color w:val="002060"/>
          <w:sz w:val="20"/>
          <w:szCs w:val="20"/>
        </w:rPr>
      </w:pPr>
    </w:p>
    <w:p w14:paraId="0977C49E" w14:textId="77777777" w:rsidR="00761FF0" w:rsidRDefault="00761FF0" w:rsidP="00EB5277">
      <w:pPr>
        <w:pStyle w:val="Prrafodelista"/>
        <w:ind w:left="66"/>
        <w:jc w:val="both"/>
        <w:rPr>
          <w:rFonts w:ascii="Arial" w:hAnsi="Arial" w:cs="Arial"/>
          <w:b/>
          <w:bCs/>
          <w:color w:val="002060"/>
          <w:sz w:val="20"/>
          <w:szCs w:val="20"/>
        </w:rPr>
      </w:pPr>
    </w:p>
    <w:p w14:paraId="734E3376" w14:textId="77777777" w:rsidR="00761FF0" w:rsidRDefault="00761FF0" w:rsidP="00EB5277">
      <w:pPr>
        <w:pStyle w:val="Prrafodelista"/>
        <w:ind w:left="66"/>
        <w:jc w:val="both"/>
        <w:rPr>
          <w:rFonts w:ascii="Arial" w:hAnsi="Arial" w:cs="Arial"/>
          <w:b/>
          <w:bCs/>
          <w:color w:val="002060"/>
          <w:sz w:val="20"/>
          <w:szCs w:val="20"/>
        </w:rPr>
      </w:pPr>
    </w:p>
    <w:p w14:paraId="50371095" w14:textId="77777777" w:rsidR="00761FF0" w:rsidRDefault="00761FF0" w:rsidP="00EB5277">
      <w:pPr>
        <w:pStyle w:val="Prrafodelista"/>
        <w:ind w:left="66"/>
        <w:jc w:val="both"/>
        <w:rPr>
          <w:rFonts w:ascii="Arial" w:hAnsi="Arial" w:cs="Arial"/>
          <w:b/>
          <w:bCs/>
          <w:color w:val="002060"/>
          <w:sz w:val="20"/>
          <w:szCs w:val="20"/>
        </w:rPr>
      </w:pPr>
    </w:p>
    <w:p w14:paraId="454D9B41" w14:textId="77777777" w:rsidR="00761FF0" w:rsidRDefault="00761FF0" w:rsidP="00EB5277">
      <w:pPr>
        <w:pStyle w:val="Prrafodelista"/>
        <w:ind w:left="66"/>
        <w:jc w:val="both"/>
        <w:rPr>
          <w:rFonts w:ascii="Arial" w:hAnsi="Arial" w:cs="Arial"/>
          <w:b/>
          <w:bCs/>
          <w:color w:val="002060"/>
          <w:sz w:val="20"/>
          <w:szCs w:val="20"/>
        </w:rPr>
      </w:pPr>
    </w:p>
    <w:p w14:paraId="24466268" w14:textId="77777777" w:rsidR="00761FF0" w:rsidRDefault="00761FF0" w:rsidP="00EB5277">
      <w:pPr>
        <w:pStyle w:val="Prrafodelista"/>
        <w:ind w:left="66"/>
        <w:jc w:val="both"/>
        <w:rPr>
          <w:rFonts w:ascii="Arial" w:hAnsi="Arial" w:cs="Arial"/>
          <w:b/>
          <w:bCs/>
          <w:color w:val="002060"/>
          <w:sz w:val="20"/>
          <w:szCs w:val="20"/>
        </w:rPr>
      </w:pPr>
    </w:p>
    <w:p w14:paraId="372668C5" w14:textId="39A26F26" w:rsidR="00761FF0" w:rsidRDefault="00761FF0" w:rsidP="00EB5277">
      <w:pPr>
        <w:pStyle w:val="Prrafodelista"/>
        <w:ind w:left="66"/>
        <w:jc w:val="both"/>
        <w:rPr>
          <w:rFonts w:ascii="Arial" w:hAnsi="Arial" w:cs="Arial"/>
          <w:b/>
          <w:bCs/>
          <w:color w:val="002060"/>
          <w:sz w:val="20"/>
          <w:szCs w:val="20"/>
        </w:rPr>
      </w:pPr>
    </w:p>
    <w:p w14:paraId="278ECB2A" w14:textId="2C14DEB4" w:rsidR="00761FF0" w:rsidRDefault="00761FF0" w:rsidP="00EB5277">
      <w:pPr>
        <w:pStyle w:val="Prrafodelista"/>
        <w:ind w:left="66"/>
        <w:jc w:val="both"/>
        <w:rPr>
          <w:rFonts w:ascii="Arial" w:hAnsi="Arial" w:cs="Arial"/>
          <w:b/>
          <w:bCs/>
          <w:color w:val="002060"/>
          <w:sz w:val="20"/>
          <w:szCs w:val="20"/>
        </w:rPr>
      </w:pPr>
    </w:p>
    <w:p w14:paraId="37B06E11" w14:textId="067B5161" w:rsidR="00761FF0" w:rsidRDefault="00761FF0" w:rsidP="00EB5277">
      <w:pPr>
        <w:pStyle w:val="Prrafodelista"/>
        <w:ind w:left="66"/>
        <w:jc w:val="both"/>
        <w:rPr>
          <w:rFonts w:ascii="Arial" w:hAnsi="Arial" w:cs="Arial"/>
          <w:b/>
          <w:bCs/>
          <w:color w:val="002060"/>
          <w:sz w:val="20"/>
          <w:szCs w:val="20"/>
        </w:rPr>
      </w:pPr>
    </w:p>
    <w:p w14:paraId="43EDA97D" w14:textId="0F8C038B" w:rsidR="00761FF0" w:rsidRDefault="00761FF0" w:rsidP="00EB5277">
      <w:pPr>
        <w:pStyle w:val="Prrafodelista"/>
        <w:ind w:left="66"/>
        <w:jc w:val="both"/>
        <w:rPr>
          <w:rFonts w:ascii="Arial" w:hAnsi="Arial" w:cs="Arial"/>
          <w:b/>
          <w:bCs/>
          <w:color w:val="002060"/>
          <w:sz w:val="20"/>
          <w:szCs w:val="20"/>
        </w:rPr>
      </w:pPr>
    </w:p>
    <w:p w14:paraId="0970AAE4" w14:textId="42589391" w:rsidR="00761FF0" w:rsidRDefault="00761FF0" w:rsidP="00EB5277">
      <w:pPr>
        <w:pStyle w:val="Prrafodelista"/>
        <w:ind w:left="66"/>
        <w:jc w:val="both"/>
        <w:rPr>
          <w:rFonts w:ascii="Arial" w:hAnsi="Arial" w:cs="Arial"/>
          <w:b/>
          <w:bCs/>
          <w:color w:val="002060"/>
          <w:sz w:val="20"/>
          <w:szCs w:val="20"/>
        </w:rPr>
      </w:pPr>
    </w:p>
    <w:p w14:paraId="5B21F7FE" w14:textId="77777777" w:rsidR="00761FF0" w:rsidRDefault="00761FF0" w:rsidP="00EB5277">
      <w:pPr>
        <w:pStyle w:val="Prrafodelista"/>
        <w:ind w:left="66"/>
        <w:jc w:val="both"/>
        <w:rPr>
          <w:rFonts w:ascii="Arial" w:hAnsi="Arial" w:cs="Arial"/>
          <w:b/>
          <w:bCs/>
          <w:color w:val="002060"/>
          <w:sz w:val="20"/>
          <w:szCs w:val="20"/>
        </w:rPr>
      </w:pPr>
    </w:p>
    <w:p w14:paraId="0231A1FA" w14:textId="77777777" w:rsidR="00761FF0" w:rsidRDefault="00761FF0" w:rsidP="00EB5277">
      <w:pPr>
        <w:pStyle w:val="Prrafodelista"/>
        <w:ind w:left="66"/>
        <w:jc w:val="both"/>
        <w:rPr>
          <w:rFonts w:ascii="Arial" w:hAnsi="Arial" w:cs="Arial"/>
          <w:b/>
          <w:bCs/>
          <w:color w:val="002060"/>
          <w:sz w:val="20"/>
          <w:szCs w:val="20"/>
        </w:rPr>
      </w:pPr>
    </w:p>
    <w:p w14:paraId="69AFA84D" w14:textId="77777777" w:rsidR="00761FF0" w:rsidRDefault="00761FF0" w:rsidP="00EB5277">
      <w:pPr>
        <w:pStyle w:val="Prrafodelista"/>
        <w:ind w:left="66"/>
        <w:jc w:val="both"/>
        <w:rPr>
          <w:rFonts w:ascii="Arial" w:hAnsi="Arial" w:cs="Arial"/>
          <w:b/>
          <w:bCs/>
          <w:color w:val="002060"/>
          <w:sz w:val="20"/>
          <w:szCs w:val="20"/>
        </w:rPr>
      </w:pPr>
    </w:p>
    <w:p w14:paraId="1519EBD0" w14:textId="77777777" w:rsidR="00761FF0" w:rsidRDefault="00761FF0" w:rsidP="00EB5277">
      <w:pPr>
        <w:pStyle w:val="Prrafodelista"/>
        <w:ind w:left="66"/>
        <w:jc w:val="both"/>
        <w:rPr>
          <w:rFonts w:ascii="Arial" w:hAnsi="Arial" w:cs="Arial"/>
          <w:b/>
          <w:bCs/>
          <w:color w:val="002060"/>
          <w:sz w:val="20"/>
          <w:szCs w:val="20"/>
        </w:rPr>
      </w:pPr>
    </w:p>
    <w:p w14:paraId="07EDA06B" w14:textId="6A0B1330" w:rsidR="00761FF0" w:rsidRDefault="00761FF0" w:rsidP="00EB5277">
      <w:pPr>
        <w:pStyle w:val="Prrafodelista"/>
        <w:ind w:left="66"/>
        <w:jc w:val="both"/>
        <w:rPr>
          <w:rFonts w:ascii="Arial" w:hAnsi="Arial" w:cs="Arial"/>
          <w:b/>
          <w:bCs/>
          <w:color w:val="002060"/>
          <w:sz w:val="20"/>
          <w:szCs w:val="20"/>
        </w:rPr>
      </w:pPr>
    </w:p>
    <w:p w14:paraId="40FFB5AF" w14:textId="77777777" w:rsidR="00761FF0" w:rsidRDefault="00761FF0" w:rsidP="00EB5277">
      <w:pPr>
        <w:pStyle w:val="Prrafodelista"/>
        <w:ind w:left="66"/>
        <w:jc w:val="both"/>
        <w:rPr>
          <w:rFonts w:ascii="Arial" w:hAnsi="Arial" w:cs="Arial"/>
          <w:b/>
          <w:bCs/>
          <w:color w:val="002060"/>
          <w:sz w:val="20"/>
          <w:szCs w:val="20"/>
        </w:rPr>
      </w:pPr>
    </w:p>
    <w:p w14:paraId="23BCFEB4" w14:textId="77777777" w:rsidR="00761FF0" w:rsidRDefault="00761FF0" w:rsidP="00EB5277">
      <w:pPr>
        <w:pStyle w:val="Prrafodelista"/>
        <w:ind w:left="66"/>
        <w:jc w:val="both"/>
        <w:rPr>
          <w:rFonts w:ascii="Arial" w:hAnsi="Arial" w:cs="Arial"/>
          <w:b/>
          <w:bCs/>
          <w:color w:val="002060"/>
          <w:sz w:val="20"/>
          <w:szCs w:val="20"/>
        </w:rPr>
      </w:pPr>
    </w:p>
    <w:p w14:paraId="79C8E99D" w14:textId="78B06D0B" w:rsidR="00761FF0" w:rsidRDefault="00761FF0" w:rsidP="00EB5277">
      <w:pPr>
        <w:pStyle w:val="Prrafodelista"/>
        <w:ind w:left="66"/>
        <w:jc w:val="both"/>
        <w:rPr>
          <w:rFonts w:ascii="Arial" w:hAnsi="Arial" w:cs="Arial"/>
          <w:b/>
          <w:bCs/>
          <w:color w:val="002060"/>
          <w:sz w:val="20"/>
          <w:szCs w:val="20"/>
        </w:rPr>
      </w:pPr>
    </w:p>
    <w:p w14:paraId="2A90EFB5" w14:textId="77777777" w:rsidR="00761FF0" w:rsidRDefault="00761FF0" w:rsidP="00EB5277">
      <w:pPr>
        <w:pStyle w:val="Prrafodelista"/>
        <w:ind w:left="66"/>
        <w:jc w:val="both"/>
        <w:rPr>
          <w:rFonts w:ascii="Arial" w:hAnsi="Arial" w:cs="Arial"/>
          <w:b/>
          <w:bCs/>
          <w:color w:val="002060"/>
          <w:sz w:val="20"/>
          <w:szCs w:val="20"/>
        </w:rPr>
      </w:pPr>
    </w:p>
    <w:p w14:paraId="23BB61F4" w14:textId="77777777" w:rsidR="00761FF0" w:rsidRDefault="00761FF0" w:rsidP="00EB5277">
      <w:pPr>
        <w:pStyle w:val="Prrafodelista"/>
        <w:ind w:left="66"/>
        <w:jc w:val="both"/>
        <w:rPr>
          <w:rFonts w:ascii="Arial" w:hAnsi="Arial" w:cs="Arial"/>
          <w:b/>
          <w:bCs/>
          <w:color w:val="002060"/>
          <w:sz w:val="20"/>
          <w:szCs w:val="20"/>
        </w:rPr>
      </w:pPr>
    </w:p>
    <w:p w14:paraId="149C5618" w14:textId="77777777" w:rsidR="00761FF0" w:rsidRDefault="00761FF0" w:rsidP="00EB5277">
      <w:pPr>
        <w:pStyle w:val="Prrafodelista"/>
        <w:ind w:left="66"/>
        <w:jc w:val="both"/>
        <w:rPr>
          <w:rFonts w:ascii="Arial" w:hAnsi="Arial" w:cs="Arial"/>
          <w:b/>
          <w:bCs/>
          <w:color w:val="002060"/>
          <w:sz w:val="20"/>
          <w:szCs w:val="20"/>
        </w:rPr>
      </w:pPr>
    </w:p>
    <w:p w14:paraId="1EF8982D" w14:textId="77777777" w:rsidR="00761FF0" w:rsidRDefault="00761FF0" w:rsidP="00EB5277">
      <w:pPr>
        <w:pStyle w:val="Prrafodelista"/>
        <w:ind w:left="66"/>
        <w:jc w:val="both"/>
        <w:rPr>
          <w:rFonts w:ascii="Arial" w:hAnsi="Arial" w:cs="Arial"/>
          <w:b/>
          <w:bCs/>
          <w:color w:val="002060"/>
          <w:sz w:val="20"/>
          <w:szCs w:val="20"/>
        </w:rPr>
      </w:pPr>
    </w:p>
    <w:p w14:paraId="717DD478" w14:textId="25A1CACC" w:rsidR="008C4751" w:rsidRDefault="00EB5277" w:rsidP="00EB5277">
      <w:pPr>
        <w:pStyle w:val="Prrafodelista"/>
        <w:ind w:left="66"/>
        <w:jc w:val="both"/>
        <w:rPr>
          <w:rFonts w:ascii="Arial" w:hAnsi="Arial" w:cs="Arial"/>
          <w:b/>
          <w:bCs/>
          <w:color w:val="002060"/>
          <w:sz w:val="20"/>
          <w:szCs w:val="20"/>
        </w:rPr>
      </w:pPr>
      <w:r>
        <w:rPr>
          <w:noProof/>
        </w:rPr>
        <mc:AlternateContent>
          <mc:Choice Requires="wpg">
            <w:drawing>
              <wp:anchor distT="0" distB="0" distL="114300" distR="114300" simplePos="0" relativeHeight="251671552" behindDoc="0" locked="0" layoutInCell="1" allowOverlap="1" wp14:anchorId="1563B9A0" wp14:editId="5C2C923A">
                <wp:simplePos x="0" y="0"/>
                <wp:positionH relativeFrom="column">
                  <wp:posOffset>-1794</wp:posOffset>
                </wp:positionH>
                <wp:positionV relativeFrom="paragraph">
                  <wp:posOffset>191541</wp:posOffset>
                </wp:positionV>
                <wp:extent cx="5562600" cy="4816922"/>
                <wp:effectExtent l="0" t="0" r="0" b="0"/>
                <wp:wrapNone/>
                <wp:docPr id="166" name="Grupo 1"/>
                <wp:cNvGraphicFramePr/>
                <a:graphic xmlns:a="http://schemas.openxmlformats.org/drawingml/2006/main">
                  <a:graphicData uri="http://schemas.microsoft.com/office/word/2010/wordprocessingGroup">
                    <wpg:wgp>
                      <wpg:cNvGrpSpPr/>
                      <wpg:grpSpPr>
                        <a:xfrm>
                          <a:off x="0" y="0"/>
                          <a:ext cx="5562600" cy="4816922"/>
                          <a:chOff x="0" y="0"/>
                          <a:chExt cx="10896872" cy="7226108"/>
                        </a:xfrm>
                      </wpg:grpSpPr>
                      <wpg:graphicFrame>
                        <wpg:cNvPr id="167" name="Diagram 7"/>
                        <wpg:cNvFrPr/>
                        <wpg:xfrm>
                          <a:off x="87292" y="3963045"/>
                          <a:ext cx="10031921" cy="872196"/>
                        </wpg:xfrm>
                        <a:graphic>
                          <a:graphicData uri="http://schemas.openxmlformats.org/drawingml/2006/diagram">
                            <dgm:relIds xmlns:dgm="http://schemas.openxmlformats.org/drawingml/2006/diagram" xmlns:r="http://schemas.openxmlformats.org/officeDocument/2006/relationships" r:dm="rId40" r:lo="rId41" r:qs="rId42" r:cs="rId43"/>
                          </a:graphicData>
                        </a:graphic>
                      </wpg:graphicFrame>
                      <wps:wsp>
                        <wps:cNvPr id="168" name="CuadroTexto 91"/>
                        <wps:cNvSpPr txBox="1"/>
                        <wps:spPr>
                          <a:xfrm>
                            <a:off x="2" y="1138812"/>
                            <a:ext cx="1460503" cy="1770380"/>
                          </a:xfrm>
                          <a:prstGeom prst="rect">
                            <a:avLst/>
                          </a:prstGeom>
                          <a:noFill/>
                        </wps:spPr>
                        <wps:txbx>
                          <w:txbxContent>
                            <w:p w14:paraId="3D91D16C" w14:textId="77777777" w:rsidR="00761FF0" w:rsidRDefault="00761FF0">
                              <w:pPr>
                                <w:jc w:val="center"/>
                                <w:rPr>
                                  <w:sz w:val="14"/>
                                  <w:szCs w:val="14"/>
                                </w:rPr>
                              </w:pPr>
                              <w:r>
                                <w:rPr>
                                  <w:rFonts w:hAnsi="Calibri"/>
                                  <w:b/>
                                  <w:bCs/>
                                  <w:color w:val="2D3E50"/>
                                  <w:kern w:val="24"/>
                                  <w:sz w:val="14"/>
                                  <w:szCs w:val="14"/>
                                </w:rPr>
                                <w:t>713</w:t>
                              </w:r>
                            </w:p>
                            <w:p w14:paraId="1E1BDEEC" w14:textId="77777777" w:rsidR="00761FF0" w:rsidRDefault="00761FF0">
                              <w:pPr>
                                <w:jc w:val="center"/>
                                <w:rPr>
                                  <w:sz w:val="14"/>
                                  <w:szCs w:val="14"/>
                                </w:rPr>
                              </w:pPr>
                              <w:r>
                                <w:rPr>
                                  <w:rFonts w:hAnsi="Calibri"/>
                                  <w:b/>
                                  <w:bCs/>
                                  <w:color w:val="2D3E50"/>
                                  <w:kern w:val="24"/>
                                  <w:sz w:val="14"/>
                                  <w:szCs w:val="14"/>
                                </w:rPr>
                                <w:t>727</w:t>
                              </w:r>
                            </w:p>
                            <w:p w14:paraId="2E43D08A" w14:textId="77777777" w:rsidR="00761FF0" w:rsidRDefault="00761FF0">
                              <w:pPr>
                                <w:jc w:val="center"/>
                                <w:rPr>
                                  <w:sz w:val="14"/>
                                  <w:szCs w:val="14"/>
                                </w:rPr>
                              </w:pPr>
                              <w:r>
                                <w:rPr>
                                  <w:rFonts w:hAnsi="Calibri"/>
                                  <w:b/>
                                  <w:bCs/>
                                  <w:color w:val="2D3E50"/>
                                  <w:kern w:val="24"/>
                                  <w:sz w:val="14"/>
                                  <w:szCs w:val="14"/>
                                </w:rPr>
                                <w:t xml:space="preserve">742, 743, 744, </w:t>
                              </w:r>
                            </w:p>
                            <w:p w14:paraId="7AA3F893" w14:textId="77777777" w:rsidR="00761FF0" w:rsidRDefault="00761FF0">
                              <w:pPr>
                                <w:jc w:val="center"/>
                                <w:rPr>
                                  <w:sz w:val="14"/>
                                  <w:szCs w:val="14"/>
                                </w:rPr>
                              </w:pPr>
                              <w:r>
                                <w:rPr>
                                  <w:rFonts w:hAnsi="Calibri"/>
                                  <w:b/>
                                  <w:bCs/>
                                  <w:color w:val="2D3E50"/>
                                  <w:kern w:val="24"/>
                                  <w:sz w:val="14"/>
                                  <w:szCs w:val="14"/>
                                </w:rPr>
                                <w:t>745, 746, 747</w:t>
                              </w:r>
                            </w:p>
                            <w:p w14:paraId="7F841350" w14:textId="77777777" w:rsidR="00761FF0" w:rsidRDefault="00761FF0">
                              <w:pPr>
                                <w:jc w:val="center"/>
                                <w:rPr>
                                  <w:sz w:val="14"/>
                                  <w:szCs w:val="14"/>
                                </w:rPr>
                              </w:pPr>
                              <w:r>
                                <w:rPr>
                                  <w:rFonts w:hAnsi="Calibri"/>
                                  <w:b/>
                                  <w:bCs/>
                                  <w:color w:val="2D3E50"/>
                                  <w:kern w:val="24"/>
                                  <w:sz w:val="14"/>
                                  <w:szCs w:val="14"/>
                                </w:rPr>
                                <w:t>789</w:t>
                              </w:r>
                            </w:p>
                          </w:txbxContent>
                        </wps:txbx>
                        <wps:bodyPr wrap="square" rtlCol="0">
                          <a:noAutofit/>
                        </wps:bodyPr>
                      </wps:wsp>
                      <wps:wsp>
                        <wps:cNvPr id="169" name="CuadroTexto 95"/>
                        <wps:cNvSpPr txBox="1"/>
                        <wps:spPr>
                          <a:xfrm>
                            <a:off x="3075240" y="5330575"/>
                            <a:ext cx="987338" cy="427355"/>
                          </a:xfrm>
                          <a:prstGeom prst="rect">
                            <a:avLst/>
                          </a:prstGeom>
                          <a:noFill/>
                        </wps:spPr>
                        <wps:txbx>
                          <w:txbxContent>
                            <w:p w14:paraId="7672D672" w14:textId="77777777" w:rsidR="00761FF0" w:rsidRDefault="00761FF0">
                              <w:pPr>
                                <w:rPr>
                                  <w:sz w:val="14"/>
                                  <w:szCs w:val="14"/>
                                </w:rPr>
                              </w:pPr>
                              <w:r>
                                <w:rPr>
                                  <w:rFonts w:hAnsi="Calibri"/>
                                  <w:b/>
                                  <w:bCs/>
                                  <w:color w:val="8D6AAD"/>
                                  <w:kern w:val="24"/>
                                  <w:sz w:val="14"/>
                                  <w:szCs w:val="14"/>
                                </w:rPr>
                                <w:t>947</w:t>
                              </w:r>
                            </w:p>
                          </w:txbxContent>
                        </wps:txbx>
                        <wps:bodyPr wrap="square" rtlCol="0">
                          <a:noAutofit/>
                        </wps:bodyPr>
                      </wps:wsp>
                      <wps:wsp>
                        <wps:cNvPr id="170" name="CuadroTexto 97"/>
                        <wps:cNvSpPr txBox="1"/>
                        <wps:spPr>
                          <a:xfrm>
                            <a:off x="6696066" y="2671279"/>
                            <a:ext cx="1055723" cy="763269"/>
                          </a:xfrm>
                          <a:prstGeom prst="rect">
                            <a:avLst/>
                          </a:prstGeom>
                          <a:noFill/>
                        </wps:spPr>
                        <wps:txbx>
                          <w:txbxContent>
                            <w:p w14:paraId="5F523AF8" w14:textId="77777777" w:rsidR="00761FF0" w:rsidRDefault="00761FF0">
                              <w:pPr>
                                <w:rPr>
                                  <w:sz w:val="14"/>
                                  <w:szCs w:val="14"/>
                                </w:rPr>
                              </w:pPr>
                              <w:r>
                                <w:rPr>
                                  <w:rFonts w:hAnsi="Calibri"/>
                                  <w:b/>
                                  <w:bCs/>
                                  <w:color w:val="297FB8"/>
                                  <w:kern w:val="24"/>
                                  <w:sz w:val="14"/>
                                  <w:szCs w:val="14"/>
                                </w:rPr>
                                <w:t>1099</w:t>
                              </w:r>
                            </w:p>
                            <w:p w14:paraId="70AD1628" w14:textId="77777777" w:rsidR="00761FF0" w:rsidRDefault="00761FF0">
                              <w:pPr>
                                <w:rPr>
                                  <w:sz w:val="14"/>
                                  <w:szCs w:val="14"/>
                                </w:rPr>
                              </w:pPr>
                              <w:r>
                                <w:rPr>
                                  <w:rFonts w:hAnsi="Calibri"/>
                                  <w:b/>
                                  <w:bCs/>
                                  <w:color w:val="297FB8"/>
                                  <w:kern w:val="24"/>
                                  <w:sz w:val="14"/>
                                  <w:szCs w:val="14"/>
                                </w:rPr>
                                <w:t>1105</w:t>
                              </w:r>
                            </w:p>
                          </w:txbxContent>
                        </wps:txbx>
                        <wps:bodyPr wrap="square" rtlCol="0">
                          <a:noAutofit/>
                        </wps:bodyPr>
                      </wps:wsp>
                      <wps:wsp>
                        <wps:cNvPr id="171" name="CuadroTexto 100"/>
                        <wps:cNvSpPr txBox="1"/>
                        <wps:spPr>
                          <a:xfrm>
                            <a:off x="1647937" y="464218"/>
                            <a:ext cx="4886674" cy="2970240"/>
                          </a:xfrm>
                          <a:prstGeom prst="rect">
                            <a:avLst/>
                          </a:prstGeom>
                          <a:noFill/>
                        </wps:spPr>
                        <wps:txbx>
                          <w:txbxContent>
                            <w:p w14:paraId="6A107645" w14:textId="77777777" w:rsidR="00761FF0" w:rsidRDefault="00761FF0">
                              <w:pPr>
                                <w:jc w:val="both"/>
                                <w:rPr>
                                  <w:sz w:val="14"/>
                                  <w:szCs w:val="14"/>
                                </w:rPr>
                              </w:pPr>
                              <w:r>
                                <w:rPr>
                                  <w:rFonts w:hAnsi="Calibri"/>
                                  <w:color w:val="808080" w:themeColor="background1" w:themeShade="80"/>
                                  <w:kern w:val="24"/>
                                  <w:sz w:val="14"/>
                                  <w:szCs w:val="14"/>
                                  <w:lang w:val="es-ES"/>
                                </w:rPr>
                                <w:t>Establece una tarifa excepcional, para los servicios de estacionamiento de aeronaves de empresas colombianas de transporte publico regular de pasajeros.</w:t>
                              </w:r>
                            </w:p>
                            <w:p w14:paraId="149631C0" w14:textId="77777777" w:rsidR="00761FF0" w:rsidRDefault="00761FF0">
                              <w:pPr>
                                <w:jc w:val="both"/>
                                <w:rPr>
                                  <w:sz w:val="14"/>
                                  <w:szCs w:val="14"/>
                                </w:rPr>
                              </w:pPr>
                              <w:r>
                                <w:rPr>
                                  <w:rFonts w:hAnsi="Calibri"/>
                                  <w:color w:val="808080" w:themeColor="background1" w:themeShade="80"/>
                                  <w:kern w:val="24"/>
                                  <w:sz w:val="14"/>
                                  <w:szCs w:val="14"/>
                                  <w:lang w:val="es-ES"/>
                                </w:rPr>
                                <w:t>Modifica temporalmente el artículo séptimo de la resolución 1545 del 2 de julio de 2015 – Giro recaudo impuesto de timbre.</w:t>
                              </w:r>
                            </w:p>
                            <w:p w14:paraId="60FF4FD1" w14:textId="77777777" w:rsidR="00761FF0" w:rsidRDefault="00761FF0">
                              <w:pPr>
                                <w:jc w:val="both"/>
                                <w:rPr>
                                  <w:sz w:val="14"/>
                                  <w:szCs w:val="14"/>
                                </w:rPr>
                              </w:pPr>
                              <w:r>
                                <w:rPr>
                                  <w:rFonts w:hAnsi="Calibri"/>
                                  <w:color w:val="808080" w:themeColor="background1" w:themeShade="80"/>
                                  <w:kern w:val="24"/>
                                  <w:sz w:val="14"/>
                                  <w:szCs w:val="14"/>
                                  <w:lang w:val="es-ES"/>
                                </w:rPr>
                                <w:t>Establecen una medida transitoria para los servicios de parqueo de aeronaves en los aeropuertos.</w:t>
                              </w:r>
                            </w:p>
                            <w:p w14:paraId="3DA5E030" w14:textId="7CAB40F0" w:rsidR="00761FF0" w:rsidRDefault="00761FF0">
                              <w:pPr>
                                <w:jc w:val="both"/>
                                <w:rPr>
                                  <w:sz w:val="14"/>
                                  <w:szCs w:val="14"/>
                                </w:rPr>
                              </w:pPr>
                              <w:r>
                                <w:rPr>
                                  <w:rFonts w:hAnsi="Calibri"/>
                                  <w:color w:val="808080" w:themeColor="background1" w:themeShade="80"/>
                                  <w:kern w:val="24"/>
                                  <w:sz w:val="14"/>
                                  <w:szCs w:val="14"/>
                                  <w:lang w:val="es-ES"/>
                                </w:rPr>
                                <w:t>Modificar las cauciones reglamentadas en la Resolución 0675 de 2006. Modifica los plazos de vencimiento de la facturación por servicios aeronáuticos y aeroportuarios a 90 días , a excepción de sobrevuelos. Suspende transitoriamente y por el tiempo que dure la emergencia económica, el cobro de los cánones de arrendamiento.</w:t>
                              </w:r>
                            </w:p>
                          </w:txbxContent>
                        </wps:txbx>
                        <wps:bodyPr wrap="square" rtlCol="0">
                          <a:noAutofit/>
                        </wps:bodyPr>
                      </wps:wsp>
                      <wps:wsp>
                        <wps:cNvPr id="172" name="Flecha: a la derecha con bandas 172"/>
                        <wps:cNvSpPr/>
                        <wps:spPr>
                          <a:xfrm>
                            <a:off x="1450980" y="991752"/>
                            <a:ext cx="220439" cy="251541"/>
                          </a:xfrm>
                          <a:prstGeom prst="stripedRightArrow">
                            <a:avLst/>
                          </a:prstGeom>
                          <a:solidFill>
                            <a:srgbClr val="2D3E50"/>
                          </a:solidFill>
                          <a:ln>
                            <a:noFill/>
                          </a:ln>
                        </wps:spPr>
                        <wps:style>
                          <a:lnRef idx="1">
                            <a:schemeClr val="accent1"/>
                          </a:lnRef>
                          <a:fillRef idx="3">
                            <a:schemeClr val="accent1"/>
                          </a:fillRef>
                          <a:effectRef idx="2">
                            <a:schemeClr val="accent1"/>
                          </a:effectRef>
                          <a:fontRef idx="minor">
                            <a:schemeClr val="lt1"/>
                          </a:fontRef>
                        </wps:style>
                        <wps:bodyPr rtlCol="0" anchor="ctr"/>
                      </wps:wsp>
                      <wps:wsp>
                        <wps:cNvPr id="173" name="Flecha: a la derecha con bandas 173"/>
                        <wps:cNvSpPr/>
                        <wps:spPr>
                          <a:xfrm>
                            <a:off x="1450980" y="1518471"/>
                            <a:ext cx="220439" cy="237894"/>
                          </a:xfrm>
                          <a:prstGeom prst="stripedRightArrow">
                            <a:avLst/>
                          </a:prstGeom>
                          <a:solidFill>
                            <a:srgbClr val="2D3E50"/>
                          </a:solidFill>
                          <a:ln>
                            <a:noFill/>
                          </a:ln>
                        </wps:spPr>
                        <wps:style>
                          <a:lnRef idx="1">
                            <a:schemeClr val="accent1"/>
                          </a:lnRef>
                          <a:fillRef idx="3">
                            <a:schemeClr val="accent1"/>
                          </a:fillRef>
                          <a:effectRef idx="2">
                            <a:schemeClr val="accent1"/>
                          </a:effectRef>
                          <a:fontRef idx="minor">
                            <a:schemeClr val="lt1"/>
                          </a:fontRef>
                        </wps:style>
                        <wps:bodyPr rtlCol="0" anchor="ctr"/>
                      </wps:wsp>
                      <wps:wsp>
                        <wps:cNvPr id="174" name="Flecha: a la derecha con bandas 174"/>
                        <wps:cNvSpPr/>
                        <wps:spPr>
                          <a:xfrm>
                            <a:off x="1450980" y="1874117"/>
                            <a:ext cx="229962" cy="361066"/>
                          </a:xfrm>
                          <a:prstGeom prst="stripedRightArrow">
                            <a:avLst/>
                          </a:prstGeom>
                          <a:solidFill>
                            <a:srgbClr val="2D3E50"/>
                          </a:solidFill>
                          <a:ln>
                            <a:noFill/>
                          </a:ln>
                        </wps:spPr>
                        <wps:style>
                          <a:lnRef idx="1">
                            <a:schemeClr val="accent1"/>
                          </a:lnRef>
                          <a:fillRef idx="3">
                            <a:schemeClr val="accent1"/>
                          </a:fillRef>
                          <a:effectRef idx="2">
                            <a:schemeClr val="accent1"/>
                          </a:effectRef>
                          <a:fontRef idx="minor">
                            <a:schemeClr val="lt1"/>
                          </a:fontRef>
                        </wps:style>
                        <wps:bodyPr rtlCol="0" anchor="ctr"/>
                      </wps:wsp>
                      <wps:wsp>
                        <wps:cNvPr id="175" name="Flecha: a la derecha con bandas 175"/>
                        <wps:cNvSpPr/>
                        <wps:spPr>
                          <a:xfrm>
                            <a:off x="1460503" y="2618900"/>
                            <a:ext cx="187433" cy="290293"/>
                          </a:xfrm>
                          <a:prstGeom prst="stripedRightArrow">
                            <a:avLst/>
                          </a:prstGeom>
                          <a:solidFill>
                            <a:srgbClr val="2D3E50"/>
                          </a:solidFill>
                          <a:ln>
                            <a:noFill/>
                          </a:ln>
                        </wps:spPr>
                        <wps:style>
                          <a:lnRef idx="1">
                            <a:schemeClr val="accent1"/>
                          </a:lnRef>
                          <a:fillRef idx="3">
                            <a:schemeClr val="accent1"/>
                          </a:fillRef>
                          <a:effectRef idx="2">
                            <a:schemeClr val="accent1"/>
                          </a:effectRef>
                          <a:fontRef idx="minor">
                            <a:schemeClr val="lt1"/>
                          </a:fontRef>
                        </wps:style>
                        <wps:bodyPr rtlCol="0" anchor="ctr"/>
                      </wps:wsp>
                      <wps:wsp>
                        <wps:cNvPr id="176" name="Conector recto 176"/>
                        <wps:cNvCnPr/>
                        <wps:spPr>
                          <a:xfrm flipV="1">
                            <a:off x="127605" y="1532118"/>
                            <a:ext cx="0" cy="2396679"/>
                          </a:xfrm>
                          <a:prstGeom prst="line">
                            <a:avLst/>
                          </a:prstGeom>
                          <a:ln w="9525">
                            <a:solidFill>
                              <a:srgbClr val="2D3E50"/>
                            </a:solidFill>
                            <a:prstDash val="dash"/>
                          </a:ln>
                        </wps:spPr>
                        <wps:style>
                          <a:lnRef idx="2">
                            <a:schemeClr val="accent1"/>
                          </a:lnRef>
                          <a:fillRef idx="0">
                            <a:schemeClr val="accent1"/>
                          </a:fillRef>
                          <a:effectRef idx="1">
                            <a:schemeClr val="accent1"/>
                          </a:effectRef>
                          <a:fontRef idx="minor">
                            <a:schemeClr val="tx1"/>
                          </a:fontRef>
                        </wps:style>
                        <wps:bodyPr/>
                      </wps:wsp>
                      <wps:wsp>
                        <wps:cNvPr id="177" name="CuadroTexto 114"/>
                        <wps:cNvSpPr txBox="1"/>
                        <wps:spPr>
                          <a:xfrm>
                            <a:off x="4228641" y="4924868"/>
                            <a:ext cx="3718560" cy="2301240"/>
                          </a:xfrm>
                          <a:prstGeom prst="rect">
                            <a:avLst/>
                          </a:prstGeom>
                          <a:noFill/>
                        </wps:spPr>
                        <wps:txbx>
                          <w:txbxContent>
                            <w:p w14:paraId="69FD04AF" w14:textId="77777777" w:rsidR="00761FF0" w:rsidRDefault="00761FF0">
                              <w:pPr>
                                <w:rPr>
                                  <w:sz w:val="14"/>
                                  <w:szCs w:val="14"/>
                                </w:rPr>
                              </w:pPr>
                              <w:r>
                                <w:rPr>
                                  <w:rFonts w:hAnsi="Calibri"/>
                                  <w:color w:val="000000" w:themeColor="text1"/>
                                  <w:kern w:val="24"/>
                                  <w:sz w:val="14"/>
                                  <w:szCs w:val="14"/>
                                </w:rPr>
                                <w:t>Desarrolla un artículo del Decreto 569 de 15 de abril de 2020, “Por la cual se adoptan medidas sobre la prestación del servicio público de transporte y su infraestructura, dentro del Estado de Emergencia, Económica, Social y Ecológica”.</w:t>
                              </w:r>
                            </w:p>
                          </w:txbxContent>
                        </wps:txbx>
                        <wps:bodyPr wrap="square" rtlCol="0">
                          <a:noAutofit/>
                        </wps:bodyPr>
                      </wps:wsp>
                      <wps:wsp>
                        <wps:cNvPr id="178" name="Flecha: a la derecha con bandas 178"/>
                        <wps:cNvSpPr/>
                        <wps:spPr>
                          <a:xfrm>
                            <a:off x="3952903" y="5365614"/>
                            <a:ext cx="220438" cy="237895"/>
                          </a:xfrm>
                          <a:prstGeom prst="stripedRightArrow">
                            <a:avLst/>
                          </a:prstGeom>
                          <a:solidFill>
                            <a:srgbClr val="8D6AAD"/>
                          </a:solidFill>
                          <a:ln>
                            <a:noFill/>
                          </a:ln>
                        </wps:spPr>
                        <wps:style>
                          <a:lnRef idx="1">
                            <a:schemeClr val="accent1"/>
                          </a:lnRef>
                          <a:fillRef idx="3">
                            <a:schemeClr val="accent1"/>
                          </a:fillRef>
                          <a:effectRef idx="2">
                            <a:schemeClr val="accent1"/>
                          </a:effectRef>
                          <a:fontRef idx="minor">
                            <a:schemeClr val="lt1"/>
                          </a:fontRef>
                        </wps:style>
                        <wps:bodyPr rtlCol="0" anchor="ctr"/>
                      </wps:wsp>
                      <wps:wsp>
                        <wps:cNvPr id="179" name="Conector recto 179"/>
                        <wps:cNvCnPr/>
                        <wps:spPr>
                          <a:xfrm flipV="1">
                            <a:off x="3364397" y="4835241"/>
                            <a:ext cx="0" cy="1198340"/>
                          </a:xfrm>
                          <a:prstGeom prst="line">
                            <a:avLst/>
                          </a:prstGeom>
                          <a:ln w="9525">
                            <a:solidFill>
                              <a:srgbClr val="8D6AAD"/>
                            </a:solidFill>
                            <a:prstDash val="dash"/>
                          </a:ln>
                        </wps:spPr>
                        <wps:style>
                          <a:lnRef idx="2">
                            <a:schemeClr val="accent1"/>
                          </a:lnRef>
                          <a:fillRef idx="0">
                            <a:schemeClr val="accent1"/>
                          </a:fillRef>
                          <a:effectRef idx="1">
                            <a:schemeClr val="accent1"/>
                          </a:effectRef>
                          <a:fontRef idx="minor">
                            <a:schemeClr val="tx1"/>
                          </a:fontRef>
                        </wps:style>
                        <wps:bodyPr/>
                      </wps:wsp>
                      <wps:wsp>
                        <wps:cNvPr id="180" name="CuadroTexto 121"/>
                        <wps:cNvSpPr txBox="1"/>
                        <wps:spPr>
                          <a:xfrm>
                            <a:off x="7439183" y="2370487"/>
                            <a:ext cx="3457689" cy="1592455"/>
                          </a:xfrm>
                          <a:prstGeom prst="rect">
                            <a:avLst/>
                          </a:prstGeom>
                          <a:noFill/>
                        </wps:spPr>
                        <wps:txbx>
                          <w:txbxContent>
                            <w:p w14:paraId="49D004B9" w14:textId="77777777" w:rsidR="00761FF0" w:rsidRDefault="00761FF0">
                              <w:pPr>
                                <w:rPr>
                                  <w:sz w:val="14"/>
                                  <w:szCs w:val="14"/>
                                </w:rPr>
                              </w:pPr>
                              <w:r>
                                <w:rPr>
                                  <w:rFonts w:hAnsi="Calibri"/>
                                  <w:color w:val="000000" w:themeColor="text1"/>
                                  <w:kern w:val="24"/>
                                  <w:sz w:val="14"/>
                                  <w:szCs w:val="14"/>
                                  <w:lang w:val="es-ES"/>
                                </w:rPr>
                                <w:t xml:space="preserve"> Establece un procedimiento de compensación transitorio sobre el cobro por concepto de tarifa operacional anual año 2020”.</w:t>
                              </w:r>
                            </w:p>
                            <w:p w14:paraId="4C5217AE" w14:textId="2B1B5876" w:rsidR="00761FF0" w:rsidRDefault="00761FF0">
                              <w:pPr>
                                <w:rPr>
                                  <w:sz w:val="14"/>
                                  <w:szCs w:val="14"/>
                                </w:rPr>
                              </w:pPr>
                              <w:r>
                                <w:rPr>
                                  <w:rFonts w:hAnsi="Calibri"/>
                                  <w:color w:val="000000" w:themeColor="text1"/>
                                  <w:kern w:val="24"/>
                                  <w:sz w:val="14"/>
                                  <w:szCs w:val="14"/>
                                  <w:lang w:val="es-ES"/>
                                </w:rPr>
                                <w:t>Prorroga la medida transitoria que establece una tarifa excepcional para los servicios de estacionamientos</w:t>
                              </w:r>
                            </w:p>
                          </w:txbxContent>
                        </wps:txbx>
                        <wps:bodyPr wrap="square" rtlCol="0">
                          <a:noAutofit/>
                        </wps:bodyPr>
                      </wps:wsp>
                      <wps:wsp>
                        <wps:cNvPr id="181" name="Conector recto 181"/>
                        <wps:cNvCnPr/>
                        <wps:spPr>
                          <a:xfrm flipV="1">
                            <a:off x="6578229" y="2723904"/>
                            <a:ext cx="0" cy="1198340"/>
                          </a:xfrm>
                          <a:prstGeom prst="line">
                            <a:avLst/>
                          </a:prstGeom>
                          <a:ln w="9525">
                            <a:solidFill>
                              <a:srgbClr val="0070C0"/>
                            </a:solidFill>
                            <a:prstDash val="dash"/>
                          </a:ln>
                        </wps:spPr>
                        <wps:style>
                          <a:lnRef idx="2">
                            <a:schemeClr val="accent1"/>
                          </a:lnRef>
                          <a:fillRef idx="0">
                            <a:schemeClr val="accent1"/>
                          </a:fillRef>
                          <a:effectRef idx="1">
                            <a:schemeClr val="accent1"/>
                          </a:effectRef>
                          <a:fontRef idx="minor">
                            <a:schemeClr val="tx1"/>
                          </a:fontRef>
                        </wps:style>
                        <wps:bodyPr/>
                      </wps:wsp>
                      <wps:wsp>
                        <wps:cNvPr id="182" name="Flecha: a la derecha con bandas 182"/>
                        <wps:cNvSpPr/>
                        <wps:spPr>
                          <a:xfrm>
                            <a:off x="7218746" y="2671298"/>
                            <a:ext cx="220438" cy="237895"/>
                          </a:xfrm>
                          <a:prstGeom prst="stripedRightArrow">
                            <a:avLst/>
                          </a:prstGeom>
                          <a:solidFill>
                            <a:srgbClr val="297FB8"/>
                          </a:solidFill>
                          <a:ln>
                            <a:noFill/>
                          </a:ln>
                        </wps:spPr>
                        <wps:style>
                          <a:lnRef idx="1">
                            <a:schemeClr val="accent1"/>
                          </a:lnRef>
                          <a:fillRef idx="3">
                            <a:schemeClr val="accent1"/>
                          </a:fillRef>
                          <a:effectRef idx="2">
                            <a:schemeClr val="accent1"/>
                          </a:effectRef>
                          <a:fontRef idx="minor">
                            <a:schemeClr val="lt1"/>
                          </a:fontRef>
                        </wps:style>
                        <wps:bodyPr rtlCol="0" anchor="ctr"/>
                      </wps:wsp>
                      <wps:wsp>
                        <wps:cNvPr id="183" name="Flecha: a la derecha con bandas 183"/>
                        <wps:cNvSpPr/>
                        <wps:spPr>
                          <a:xfrm>
                            <a:off x="7218746" y="3360592"/>
                            <a:ext cx="220438" cy="237895"/>
                          </a:xfrm>
                          <a:prstGeom prst="stripedRightArrow">
                            <a:avLst/>
                          </a:prstGeom>
                          <a:solidFill>
                            <a:srgbClr val="297FB8"/>
                          </a:solidFill>
                          <a:ln>
                            <a:noFill/>
                          </a:ln>
                        </wps:spPr>
                        <wps:style>
                          <a:lnRef idx="1">
                            <a:schemeClr val="accent1"/>
                          </a:lnRef>
                          <a:fillRef idx="3">
                            <a:schemeClr val="accent1"/>
                          </a:fillRef>
                          <a:effectRef idx="2">
                            <a:schemeClr val="accent1"/>
                          </a:effectRef>
                          <a:fontRef idx="minor">
                            <a:schemeClr val="lt1"/>
                          </a:fontRef>
                        </wps:style>
                        <wps:bodyPr rtlCol="0" anchor="ctr"/>
                      </wps:wsp>
                      <wps:wsp>
                        <wps:cNvPr id="184" name="Elipse 184"/>
                        <wps:cNvSpPr/>
                        <wps:spPr>
                          <a:xfrm>
                            <a:off x="84911" y="1404400"/>
                            <a:ext cx="111859" cy="114070"/>
                          </a:xfrm>
                          <a:prstGeom prst="ellipse">
                            <a:avLst/>
                          </a:prstGeom>
                          <a:noFill/>
                          <a:ln>
                            <a:solidFill>
                              <a:srgbClr val="2D3E50"/>
                            </a:solidFill>
                          </a:ln>
                        </wps:spPr>
                        <wps:style>
                          <a:lnRef idx="1">
                            <a:schemeClr val="accent1"/>
                          </a:lnRef>
                          <a:fillRef idx="3">
                            <a:schemeClr val="accent1"/>
                          </a:fillRef>
                          <a:effectRef idx="2">
                            <a:schemeClr val="accent1"/>
                          </a:effectRef>
                          <a:fontRef idx="minor">
                            <a:schemeClr val="lt1"/>
                          </a:fontRef>
                        </wps:style>
                        <wps:bodyPr rtlCol="0" anchor="ctr"/>
                      </wps:wsp>
                      <wps:wsp>
                        <wps:cNvPr id="185" name="Elipse 185"/>
                        <wps:cNvSpPr/>
                        <wps:spPr>
                          <a:xfrm>
                            <a:off x="3308467" y="6067063"/>
                            <a:ext cx="111859" cy="114070"/>
                          </a:xfrm>
                          <a:prstGeom prst="ellipse">
                            <a:avLst/>
                          </a:prstGeom>
                          <a:noFill/>
                          <a:ln>
                            <a:solidFill>
                              <a:srgbClr val="8D6AAD"/>
                            </a:solidFill>
                          </a:ln>
                        </wps:spPr>
                        <wps:style>
                          <a:lnRef idx="1">
                            <a:schemeClr val="accent1"/>
                          </a:lnRef>
                          <a:fillRef idx="3">
                            <a:schemeClr val="accent1"/>
                          </a:fillRef>
                          <a:effectRef idx="2">
                            <a:schemeClr val="accent1"/>
                          </a:effectRef>
                          <a:fontRef idx="minor">
                            <a:schemeClr val="lt1"/>
                          </a:fontRef>
                        </wps:style>
                        <wps:bodyPr rtlCol="0" anchor="ctr"/>
                      </wps:wsp>
                      <wps:wsp>
                        <wps:cNvPr id="186" name="Elipse 186"/>
                        <wps:cNvSpPr/>
                        <wps:spPr>
                          <a:xfrm>
                            <a:off x="6534610" y="2618899"/>
                            <a:ext cx="111859" cy="114070"/>
                          </a:xfrm>
                          <a:prstGeom prst="ellipse">
                            <a:avLst/>
                          </a:prstGeom>
                          <a:noFill/>
                          <a:ln>
                            <a:solidFill>
                              <a:srgbClr val="297FB8"/>
                            </a:solidFill>
                          </a:ln>
                        </wps:spPr>
                        <wps:style>
                          <a:lnRef idx="1">
                            <a:schemeClr val="accent1"/>
                          </a:lnRef>
                          <a:fillRef idx="3">
                            <a:schemeClr val="accent1"/>
                          </a:fillRef>
                          <a:effectRef idx="2">
                            <a:schemeClr val="accent1"/>
                          </a:effectRef>
                          <a:fontRef idx="minor">
                            <a:schemeClr val="lt1"/>
                          </a:fontRef>
                        </wps:style>
                        <wps:bodyPr rtlCol="0" anchor="ctr"/>
                      </wps:wsp>
                      <wps:wsp>
                        <wps:cNvPr id="187" name="CuadroTexto 134"/>
                        <wps:cNvSpPr txBox="1"/>
                        <wps:spPr>
                          <a:xfrm>
                            <a:off x="1043559" y="164124"/>
                            <a:ext cx="6395623" cy="1367833"/>
                          </a:xfrm>
                          <a:prstGeom prst="rect">
                            <a:avLst/>
                          </a:prstGeom>
                          <a:noFill/>
                        </wps:spPr>
                        <wps:txbx>
                          <w:txbxContent>
                            <w:p w14:paraId="7073C505" w14:textId="7D907EDC" w:rsidR="00761FF0" w:rsidRDefault="00761FF0">
                              <w:pPr>
                                <w:rPr>
                                  <w:sz w:val="14"/>
                                  <w:szCs w:val="14"/>
                                </w:rPr>
                              </w:pPr>
                              <w:r>
                                <w:rPr>
                                  <w:rFonts w:ascii="Modern Love" w:hAnsi="Modern Love"/>
                                  <w:color w:val="002060"/>
                                  <w:kern w:val="24"/>
                                  <w:sz w:val="14"/>
                                  <w:szCs w:val="14"/>
                                </w:rPr>
                                <w:t>RESOLUCIONES</w:t>
                              </w:r>
                            </w:p>
                          </w:txbxContent>
                        </wps:txbx>
                        <wps:bodyPr wrap="square" rtlCol="0">
                          <a:noAutofit/>
                        </wps:bodyPr>
                      </wps:wsp>
                      <pic:pic xmlns:pic="http://schemas.openxmlformats.org/drawingml/2006/picture">
                        <pic:nvPicPr>
                          <pic:cNvPr id="188" name="Imagen 188"/>
                          <pic:cNvPicPr>
                            <a:picLocks noChangeAspect="1"/>
                          </pic:cNvPicPr>
                        </pic:nvPicPr>
                        <pic:blipFill>
                          <a:blip r:embed="rId45"/>
                          <a:stretch>
                            <a:fillRect/>
                          </a:stretch>
                        </pic:blipFill>
                        <pic:spPr>
                          <a:xfrm>
                            <a:off x="0" y="0"/>
                            <a:ext cx="823968" cy="8239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63B9A0" id="Grupo 1" o:spid="_x0000_s1070" style="position:absolute;left:0;text-align:left;margin-left:-.15pt;margin-top:15.1pt;width:438pt;height:379.3pt;z-index:251671552;mso-width-relative:margin;mso-height-relative:margin" coordsize="108968,72261" o:gfxdata="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">
                <v:shape id="Diagram 7" o:spid="_x0000_s1071" type="#_x0000_t75" style="position:absolute;left:1074;top:39414;width:100072;height:9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">
                  <v:imagedata r:id="rId46" o:title=""/>
                  <o:lock v:ext="edit" aspectratio="f"/>
                </v:shape>
                <v:shape id="CuadroTexto 91" o:spid="_x0000_s1072" type="#_x0000_t202" style="position:absolute;top:11388;width:14605;height:17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3D91D16C" w14:textId="77777777" w:rsidR="00761FF0" w:rsidRDefault="00761FF0">
                        <w:pPr>
                          <w:jc w:val="center"/>
                          <w:rPr>
                            <w:sz w:val="14"/>
                            <w:szCs w:val="14"/>
                          </w:rPr>
                        </w:pPr>
                        <w:r>
                          <w:rPr>
                            <w:rFonts w:hAnsi="Calibri"/>
                            <w:b/>
                            <w:bCs/>
                            <w:color w:val="2D3E50"/>
                            <w:kern w:val="24"/>
                            <w:sz w:val="14"/>
                            <w:szCs w:val="14"/>
                          </w:rPr>
                          <w:t>713</w:t>
                        </w:r>
                      </w:p>
                      <w:p w14:paraId="1E1BDEEC" w14:textId="77777777" w:rsidR="00761FF0" w:rsidRDefault="00761FF0">
                        <w:pPr>
                          <w:jc w:val="center"/>
                          <w:rPr>
                            <w:sz w:val="14"/>
                            <w:szCs w:val="14"/>
                          </w:rPr>
                        </w:pPr>
                        <w:r>
                          <w:rPr>
                            <w:rFonts w:hAnsi="Calibri"/>
                            <w:b/>
                            <w:bCs/>
                            <w:color w:val="2D3E50"/>
                            <w:kern w:val="24"/>
                            <w:sz w:val="14"/>
                            <w:szCs w:val="14"/>
                          </w:rPr>
                          <w:t>727</w:t>
                        </w:r>
                      </w:p>
                      <w:p w14:paraId="2E43D08A" w14:textId="77777777" w:rsidR="00761FF0" w:rsidRDefault="00761FF0">
                        <w:pPr>
                          <w:jc w:val="center"/>
                          <w:rPr>
                            <w:sz w:val="14"/>
                            <w:szCs w:val="14"/>
                          </w:rPr>
                        </w:pPr>
                        <w:r>
                          <w:rPr>
                            <w:rFonts w:hAnsi="Calibri"/>
                            <w:b/>
                            <w:bCs/>
                            <w:color w:val="2D3E50"/>
                            <w:kern w:val="24"/>
                            <w:sz w:val="14"/>
                            <w:szCs w:val="14"/>
                          </w:rPr>
                          <w:t xml:space="preserve">742, 743, 744, </w:t>
                        </w:r>
                      </w:p>
                      <w:p w14:paraId="7AA3F893" w14:textId="77777777" w:rsidR="00761FF0" w:rsidRDefault="00761FF0">
                        <w:pPr>
                          <w:jc w:val="center"/>
                          <w:rPr>
                            <w:sz w:val="14"/>
                            <w:szCs w:val="14"/>
                          </w:rPr>
                        </w:pPr>
                        <w:r>
                          <w:rPr>
                            <w:rFonts w:hAnsi="Calibri"/>
                            <w:b/>
                            <w:bCs/>
                            <w:color w:val="2D3E50"/>
                            <w:kern w:val="24"/>
                            <w:sz w:val="14"/>
                            <w:szCs w:val="14"/>
                          </w:rPr>
                          <w:t>745, 746, 747</w:t>
                        </w:r>
                      </w:p>
                      <w:p w14:paraId="7F841350" w14:textId="77777777" w:rsidR="00761FF0" w:rsidRDefault="00761FF0">
                        <w:pPr>
                          <w:jc w:val="center"/>
                          <w:rPr>
                            <w:sz w:val="14"/>
                            <w:szCs w:val="14"/>
                          </w:rPr>
                        </w:pPr>
                        <w:r>
                          <w:rPr>
                            <w:rFonts w:hAnsi="Calibri"/>
                            <w:b/>
                            <w:bCs/>
                            <w:color w:val="2D3E50"/>
                            <w:kern w:val="24"/>
                            <w:sz w:val="14"/>
                            <w:szCs w:val="14"/>
                          </w:rPr>
                          <w:t>789</w:t>
                        </w:r>
                      </w:p>
                    </w:txbxContent>
                  </v:textbox>
                </v:shape>
                <v:shape id="CuadroTexto 95" o:spid="_x0000_s1073" type="#_x0000_t202" style="position:absolute;left:30752;top:53305;width:9873;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" filled="f" stroked="f">
                  <v:textbox>
                    <w:txbxContent>
                      <w:p w14:paraId="7672D672" w14:textId="77777777" w:rsidR="00761FF0" w:rsidRDefault="00761FF0">
                        <w:pPr>
                          <w:rPr>
                            <w:sz w:val="14"/>
                            <w:szCs w:val="14"/>
                          </w:rPr>
                        </w:pPr>
                        <w:r>
                          <w:rPr>
                            <w:rFonts w:hAnsi="Calibri"/>
                            <w:b/>
                            <w:bCs/>
                            <w:color w:val="8D6AAD"/>
                            <w:kern w:val="24"/>
                            <w:sz w:val="14"/>
                            <w:szCs w:val="14"/>
                          </w:rPr>
                          <w:t>947</w:t>
                        </w:r>
                      </w:p>
                    </w:txbxContent>
                  </v:textbox>
                </v:shape>
                <v:shape id="CuadroTexto 97" o:spid="_x0000_s1074" type="#_x0000_t202" style="position:absolute;left:66960;top:26712;width:10557;height:7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" filled="f" stroked="f">
                  <v:textbox>
                    <w:txbxContent>
                      <w:p w14:paraId="5F523AF8" w14:textId="77777777" w:rsidR="00761FF0" w:rsidRDefault="00761FF0">
                        <w:pPr>
                          <w:rPr>
                            <w:sz w:val="14"/>
                            <w:szCs w:val="14"/>
                          </w:rPr>
                        </w:pPr>
                        <w:r>
                          <w:rPr>
                            <w:rFonts w:hAnsi="Calibri"/>
                            <w:b/>
                            <w:bCs/>
                            <w:color w:val="297FB8"/>
                            <w:kern w:val="24"/>
                            <w:sz w:val="14"/>
                            <w:szCs w:val="14"/>
                          </w:rPr>
                          <w:t>1099</w:t>
                        </w:r>
                      </w:p>
                      <w:p w14:paraId="70AD1628" w14:textId="77777777" w:rsidR="00761FF0" w:rsidRDefault="00761FF0">
                        <w:pPr>
                          <w:rPr>
                            <w:sz w:val="14"/>
                            <w:szCs w:val="14"/>
                          </w:rPr>
                        </w:pPr>
                        <w:r>
                          <w:rPr>
                            <w:rFonts w:hAnsi="Calibri"/>
                            <w:b/>
                            <w:bCs/>
                            <w:color w:val="297FB8"/>
                            <w:kern w:val="24"/>
                            <w:sz w:val="14"/>
                            <w:szCs w:val="14"/>
                          </w:rPr>
                          <w:t>1105</w:t>
                        </w:r>
                      </w:p>
                    </w:txbxContent>
                  </v:textbox>
                </v:shape>
                <v:shape id="CuadroTexto 100" o:spid="_x0000_s1075" type="#_x0000_t202" style="position:absolute;left:16479;top:4642;width:48867;height:29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" filled="f" stroked="f">
                  <v:textbox>
                    <w:txbxContent>
                      <w:p w14:paraId="6A107645" w14:textId="77777777" w:rsidR="00761FF0" w:rsidRDefault="00761FF0">
                        <w:pPr>
                          <w:jc w:val="both"/>
                          <w:rPr>
                            <w:sz w:val="14"/>
                            <w:szCs w:val="14"/>
                          </w:rPr>
                        </w:pPr>
                        <w:r>
                          <w:rPr>
                            <w:rFonts w:hAnsi="Calibri"/>
                            <w:color w:val="808080" w:themeColor="background1" w:themeShade="80"/>
                            <w:kern w:val="24"/>
                            <w:sz w:val="14"/>
                            <w:szCs w:val="14"/>
                            <w:lang w:val="es-ES"/>
                          </w:rPr>
                          <w:t>Establece una tarifa excepcional, para los servicios de estacionamiento de aeronaves de empresas colombianas de transporte publico regular de pasajeros.</w:t>
                        </w:r>
                      </w:p>
                      <w:p w14:paraId="149631C0" w14:textId="77777777" w:rsidR="00761FF0" w:rsidRDefault="00761FF0">
                        <w:pPr>
                          <w:jc w:val="both"/>
                          <w:rPr>
                            <w:sz w:val="14"/>
                            <w:szCs w:val="14"/>
                          </w:rPr>
                        </w:pPr>
                        <w:r>
                          <w:rPr>
                            <w:rFonts w:hAnsi="Calibri"/>
                            <w:color w:val="808080" w:themeColor="background1" w:themeShade="80"/>
                            <w:kern w:val="24"/>
                            <w:sz w:val="14"/>
                            <w:szCs w:val="14"/>
                            <w:lang w:val="es-ES"/>
                          </w:rPr>
                          <w:t>Modifica temporalmente el artículo séptimo de la resolución 1545 del 2 de julio de 2015 – Giro recaudo impuesto de timbre.</w:t>
                        </w:r>
                      </w:p>
                      <w:p w14:paraId="60FF4FD1" w14:textId="77777777" w:rsidR="00761FF0" w:rsidRDefault="00761FF0">
                        <w:pPr>
                          <w:jc w:val="both"/>
                          <w:rPr>
                            <w:sz w:val="14"/>
                            <w:szCs w:val="14"/>
                          </w:rPr>
                        </w:pPr>
                        <w:r>
                          <w:rPr>
                            <w:rFonts w:hAnsi="Calibri"/>
                            <w:color w:val="808080" w:themeColor="background1" w:themeShade="80"/>
                            <w:kern w:val="24"/>
                            <w:sz w:val="14"/>
                            <w:szCs w:val="14"/>
                            <w:lang w:val="es-ES"/>
                          </w:rPr>
                          <w:t>Establecen una medida transitoria para los servicios de parqueo de aeronaves en los aeropuertos.</w:t>
                        </w:r>
                      </w:p>
                      <w:p w14:paraId="3DA5E030" w14:textId="7CAB40F0" w:rsidR="00761FF0" w:rsidRDefault="00761FF0">
                        <w:pPr>
                          <w:jc w:val="both"/>
                          <w:rPr>
                            <w:sz w:val="14"/>
                            <w:szCs w:val="14"/>
                          </w:rPr>
                        </w:pPr>
                        <w:r>
                          <w:rPr>
                            <w:rFonts w:hAnsi="Calibri"/>
                            <w:color w:val="808080" w:themeColor="background1" w:themeShade="80"/>
                            <w:kern w:val="24"/>
                            <w:sz w:val="14"/>
                            <w:szCs w:val="14"/>
                            <w:lang w:val="es-ES"/>
                          </w:rPr>
                          <w:t xml:space="preserve">Modificar las cauciones reglamentadas en la Resolución 0675 de 2006. Modifica los plazos de vencimiento de la facturación por servicios aeronáuticos y aeroportuarios a 90 </w:t>
                        </w:r>
                        <w:proofErr w:type="gramStart"/>
                        <w:r>
                          <w:rPr>
                            <w:rFonts w:hAnsi="Calibri"/>
                            <w:color w:val="808080" w:themeColor="background1" w:themeShade="80"/>
                            <w:kern w:val="24"/>
                            <w:sz w:val="14"/>
                            <w:szCs w:val="14"/>
                            <w:lang w:val="es-ES"/>
                          </w:rPr>
                          <w:t>días ,</w:t>
                        </w:r>
                        <w:proofErr w:type="gramEnd"/>
                        <w:r>
                          <w:rPr>
                            <w:rFonts w:hAnsi="Calibri"/>
                            <w:color w:val="808080" w:themeColor="background1" w:themeShade="80"/>
                            <w:kern w:val="24"/>
                            <w:sz w:val="14"/>
                            <w:szCs w:val="14"/>
                            <w:lang w:val="es-ES"/>
                          </w:rPr>
                          <w:t xml:space="preserve"> a excepción de sobrevuelos. Suspende transitoriamente y por el tiempo que dure la emergencia económica, el cobro de los cánones de arrendamiento.</w:t>
                        </w: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echa: a la derecha con bandas 172" o:spid="_x0000_s1076" type="#_x0000_t93" style="position:absolute;left:14509;top:9917;width:2205;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" adj="10800" fillcolor="#2d3e50" stroked="f" strokeweight=".5pt"/>
                <v:shape id="Flecha: a la derecha con bandas 173" o:spid="_x0000_s1077" type="#_x0000_t93" style="position:absolute;left:14509;top:15184;width:2205;height: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" adj="10800" fillcolor="#2d3e50" stroked="f" strokeweight=".5pt"/>
                <v:shape id="Flecha: a la derecha con bandas 174" o:spid="_x0000_s1078" type="#_x0000_t93" style="position:absolute;left:14509;top:18741;width:2300;height:3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" adj="10800" fillcolor="#2d3e50" stroked="f" strokeweight=".5pt"/>
                <v:shape id="Flecha: a la derecha con bandas 175" o:spid="_x0000_s1079" type="#_x0000_t93" style="position:absolute;left:14605;top:26189;width:1874;height:2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" adj="10800" fillcolor="#2d3e50" stroked="f" strokeweight=".5pt"/>
                <v:line id="Conector recto 176" o:spid="_x0000_s1080" style="position:absolute;flip:y;visibility:visible;mso-wrap-style:square" from="1276,15321" to="1276,39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" strokecolor="#2d3e50">
                  <v:stroke dashstyle="dash" joinstyle="miter"/>
                </v:line>
                <v:shape id="CuadroTexto 114" o:spid="_x0000_s1081" type="#_x0000_t202" style="position:absolute;left:42286;top:49248;width:37186;height:2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" filled="f" stroked="f">
                  <v:textbox>
                    <w:txbxContent>
                      <w:p w14:paraId="69FD04AF" w14:textId="77777777" w:rsidR="00761FF0" w:rsidRDefault="00761FF0">
                        <w:pPr>
                          <w:rPr>
                            <w:sz w:val="14"/>
                            <w:szCs w:val="14"/>
                          </w:rPr>
                        </w:pPr>
                        <w:r>
                          <w:rPr>
                            <w:rFonts w:hAnsi="Calibri"/>
                            <w:color w:val="000000" w:themeColor="text1"/>
                            <w:kern w:val="24"/>
                            <w:sz w:val="14"/>
                            <w:szCs w:val="14"/>
                          </w:rPr>
                          <w:t>Desarrolla un artículo del Decreto 569 de 15 de abril de 2020, “Por la cual se adoptan medidas sobre la prestación del servicio público de transporte y su infraestructura, dentro del Estado de Emergencia, Económica, Social y Ecológica”.</w:t>
                        </w:r>
                      </w:p>
                    </w:txbxContent>
                  </v:textbox>
                </v:shape>
                <v:shape id="Flecha: a la derecha con bandas 178" o:spid="_x0000_s1082" type="#_x0000_t93" style="position:absolute;left:39529;top:53656;width:2204;height: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" adj="10800" fillcolor="#8d6aad" stroked="f" strokeweight=".5pt"/>
                <v:line id="Conector recto 179" o:spid="_x0000_s1083" style="position:absolute;flip:y;visibility:visible;mso-wrap-style:square" from="33643,48352" to="33643,6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" strokecolor="#8d6aad">
                  <v:stroke dashstyle="dash" joinstyle="miter"/>
                </v:line>
                <v:shape id="CuadroTexto 121" o:spid="_x0000_s1084" type="#_x0000_t202" style="position:absolute;left:74391;top:23704;width:34577;height:15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49D004B9" w14:textId="77777777" w:rsidR="00761FF0" w:rsidRDefault="00761FF0">
                        <w:pPr>
                          <w:rPr>
                            <w:sz w:val="14"/>
                            <w:szCs w:val="14"/>
                          </w:rPr>
                        </w:pPr>
                        <w:r>
                          <w:rPr>
                            <w:rFonts w:hAnsi="Calibri"/>
                            <w:color w:val="000000" w:themeColor="text1"/>
                            <w:kern w:val="24"/>
                            <w:sz w:val="14"/>
                            <w:szCs w:val="14"/>
                            <w:lang w:val="es-ES"/>
                          </w:rPr>
                          <w:t xml:space="preserve"> Establece un procedimiento de compensación transitorio sobre el cobro por concepto de tarifa operacional anual año 2020”.</w:t>
                        </w:r>
                      </w:p>
                      <w:p w14:paraId="4C5217AE" w14:textId="2B1B5876" w:rsidR="00761FF0" w:rsidRDefault="00761FF0">
                        <w:pPr>
                          <w:rPr>
                            <w:sz w:val="14"/>
                            <w:szCs w:val="14"/>
                          </w:rPr>
                        </w:pPr>
                        <w:r>
                          <w:rPr>
                            <w:rFonts w:hAnsi="Calibri"/>
                            <w:color w:val="000000" w:themeColor="text1"/>
                            <w:kern w:val="24"/>
                            <w:sz w:val="14"/>
                            <w:szCs w:val="14"/>
                            <w:lang w:val="es-ES"/>
                          </w:rPr>
                          <w:t>Prorroga la medida transitoria que establece una tarifa excepcional para los servicios de estacionamientos</w:t>
                        </w:r>
                      </w:p>
                    </w:txbxContent>
                  </v:textbox>
                </v:shape>
                <v:line id="Conector recto 181" o:spid="_x0000_s1085" style="position:absolute;flip:y;visibility:visible;mso-wrap-style:square" from="65782,27239" to="65782,39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" strokecolor="#0070c0">
                  <v:stroke dashstyle="dash" joinstyle="miter"/>
                </v:line>
                <v:shape id="Flecha: a la derecha con bandas 182" o:spid="_x0000_s1086" type="#_x0000_t93" style="position:absolute;left:72187;top:26712;width:2204;height: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" adj="10800" fillcolor="#297fb8" stroked="f" strokeweight=".5pt"/>
                <v:shape id="Flecha: a la derecha con bandas 183" o:spid="_x0000_s1087" type="#_x0000_t93" style="position:absolute;left:72187;top:33605;width:2204;height: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" adj="10800" fillcolor="#297fb8" stroked="f" strokeweight=".5pt"/>
                <v:oval id="Elipse 184" o:spid="_x0000_s1088" style="position:absolute;left:849;top:14044;width:1118;height:1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" filled="f" strokecolor="#2d3e50" strokeweight=".5pt">
                  <v:stroke joinstyle="miter"/>
                </v:oval>
                <v:oval id="Elipse 185" o:spid="_x0000_s1089" style="position:absolute;left:33084;top:60670;width:1119;height:1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" filled="f" strokecolor="#8d6aad" strokeweight=".5pt">
                  <v:stroke joinstyle="miter"/>
                </v:oval>
                <v:oval id="Elipse 186" o:spid="_x0000_s1090" style="position:absolute;left:65346;top:26188;width:1118;height:1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" filled="f" strokecolor="#297fb8" strokeweight=".5pt">
                  <v:stroke joinstyle="miter"/>
                </v:oval>
                <v:shape id="CuadroTexto 134" o:spid="_x0000_s1091" type="#_x0000_t202" style="position:absolute;left:10435;top:1641;width:63956;height:13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" filled="f" stroked="f">
                  <v:textbox>
                    <w:txbxContent>
                      <w:p w14:paraId="7073C505" w14:textId="7D907EDC" w:rsidR="00761FF0" w:rsidRDefault="00761FF0">
                        <w:pPr>
                          <w:rPr>
                            <w:sz w:val="14"/>
                            <w:szCs w:val="14"/>
                          </w:rPr>
                        </w:pPr>
                        <w:r>
                          <w:rPr>
                            <w:rFonts w:ascii="Modern Love" w:hAnsi="Modern Love"/>
                            <w:color w:val="002060"/>
                            <w:kern w:val="24"/>
                            <w:sz w:val="14"/>
                            <w:szCs w:val="14"/>
                          </w:rPr>
                          <w:t>RESOLUCIONES</w:t>
                        </w:r>
                      </w:p>
                    </w:txbxContent>
                  </v:textbox>
                </v:shape>
                <v:shape id="Imagen 188" o:spid="_x0000_s1092" type="#_x0000_t75" style="position:absolute;width:8239;height:8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">
                  <v:imagedata r:id="rId47" o:title=""/>
                </v:shape>
              </v:group>
            </w:pict>
          </mc:Fallback>
        </mc:AlternateContent>
      </w:r>
      <w:r w:rsidR="00761FF0">
        <w:rPr>
          <w:rFonts w:ascii="Arial" w:hAnsi="Arial" w:cs="Arial"/>
          <w:b/>
          <w:bCs/>
          <w:color w:val="002060"/>
          <w:sz w:val="20"/>
          <w:szCs w:val="20"/>
        </w:rPr>
        <w:t>Gr</w:t>
      </w:r>
      <w:r w:rsidR="00B81828" w:rsidRPr="00467D56">
        <w:rPr>
          <w:rFonts w:ascii="Arial" w:hAnsi="Arial" w:cs="Arial"/>
          <w:b/>
          <w:bCs/>
          <w:color w:val="002060"/>
          <w:sz w:val="20"/>
          <w:szCs w:val="20"/>
        </w:rPr>
        <w:t xml:space="preserve">áfica </w:t>
      </w:r>
      <w:r w:rsidR="00C9483C">
        <w:rPr>
          <w:rFonts w:ascii="Arial" w:hAnsi="Arial" w:cs="Arial"/>
          <w:b/>
          <w:bCs/>
          <w:color w:val="002060"/>
          <w:sz w:val="20"/>
          <w:szCs w:val="20"/>
        </w:rPr>
        <w:t>1</w:t>
      </w:r>
      <w:r w:rsidR="003C1332">
        <w:rPr>
          <w:rFonts w:ascii="Arial" w:hAnsi="Arial" w:cs="Arial"/>
          <w:b/>
          <w:bCs/>
          <w:color w:val="002060"/>
          <w:sz w:val="20"/>
          <w:szCs w:val="20"/>
        </w:rPr>
        <w:t>5</w:t>
      </w:r>
      <w:r w:rsidR="00B81828" w:rsidRPr="00467D56">
        <w:rPr>
          <w:rFonts w:ascii="Arial" w:hAnsi="Arial" w:cs="Arial"/>
          <w:b/>
          <w:bCs/>
          <w:color w:val="002060"/>
          <w:sz w:val="20"/>
          <w:szCs w:val="20"/>
        </w:rPr>
        <w:t>. Actos administrativos dirigidos a fortalecer los procesos de la entidad</w:t>
      </w:r>
    </w:p>
    <w:p w14:paraId="35A1E929" w14:textId="5FE679D6" w:rsidR="003C1332" w:rsidRDefault="003C1332" w:rsidP="00EB5277">
      <w:pPr>
        <w:pStyle w:val="Prrafodelista"/>
        <w:ind w:left="66"/>
        <w:jc w:val="both"/>
        <w:rPr>
          <w:rFonts w:ascii="Arial" w:hAnsi="Arial" w:cs="Arial"/>
          <w:b/>
          <w:bCs/>
          <w:color w:val="002060"/>
          <w:sz w:val="20"/>
          <w:szCs w:val="20"/>
        </w:rPr>
      </w:pPr>
    </w:p>
    <w:p w14:paraId="3DAEE311" w14:textId="06975842" w:rsidR="003C1332" w:rsidRDefault="003C1332" w:rsidP="00EB5277">
      <w:pPr>
        <w:pStyle w:val="Prrafodelista"/>
        <w:ind w:left="66"/>
        <w:jc w:val="both"/>
        <w:rPr>
          <w:rFonts w:ascii="Arial" w:hAnsi="Arial" w:cs="Arial"/>
          <w:b/>
          <w:bCs/>
          <w:color w:val="002060"/>
          <w:sz w:val="20"/>
          <w:szCs w:val="20"/>
        </w:rPr>
      </w:pPr>
    </w:p>
    <w:p w14:paraId="0A1CF49E" w14:textId="77777777" w:rsidR="003C1332" w:rsidRDefault="003C1332" w:rsidP="00EB5277">
      <w:pPr>
        <w:pStyle w:val="Prrafodelista"/>
        <w:ind w:left="66"/>
        <w:jc w:val="both"/>
        <w:rPr>
          <w:rFonts w:ascii="Arial" w:hAnsi="Arial" w:cs="Arial"/>
          <w:b/>
          <w:bCs/>
          <w:color w:val="002060"/>
          <w:sz w:val="20"/>
          <w:szCs w:val="20"/>
        </w:rPr>
      </w:pPr>
    </w:p>
    <w:p w14:paraId="3AEC5264" w14:textId="0F396209" w:rsidR="003C1332" w:rsidRDefault="003C1332" w:rsidP="00EB5277">
      <w:pPr>
        <w:pStyle w:val="Prrafodelista"/>
        <w:ind w:left="66"/>
        <w:jc w:val="both"/>
        <w:rPr>
          <w:rFonts w:ascii="Arial" w:hAnsi="Arial" w:cs="Arial"/>
          <w:b/>
          <w:bCs/>
          <w:color w:val="002060"/>
          <w:sz w:val="20"/>
          <w:szCs w:val="20"/>
        </w:rPr>
      </w:pPr>
    </w:p>
    <w:p w14:paraId="00BC9B47" w14:textId="5E9DB2DB" w:rsidR="003C1332" w:rsidRDefault="003C1332" w:rsidP="00EB5277">
      <w:pPr>
        <w:pStyle w:val="Prrafodelista"/>
        <w:ind w:left="66"/>
        <w:jc w:val="both"/>
        <w:rPr>
          <w:rFonts w:ascii="Arial" w:hAnsi="Arial" w:cs="Arial"/>
          <w:b/>
          <w:bCs/>
          <w:color w:val="002060"/>
          <w:sz w:val="20"/>
          <w:szCs w:val="20"/>
        </w:rPr>
      </w:pPr>
    </w:p>
    <w:p w14:paraId="62E36103" w14:textId="480D9325" w:rsidR="003C1332" w:rsidRDefault="003C1332" w:rsidP="00EB5277">
      <w:pPr>
        <w:pStyle w:val="Prrafodelista"/>
        <w:ind w:left="66"/>
        <w:jc w:val="both"/>
        <w:rPr>
          <w:rFonts w:ascii="Arial" w:hAnsi="Arial" w:cs="Arial"/>
          <w:b/>
          <w:bCs/>
          <w:color w:val="002060"/>
          <w:sz w:val="20"/>
          <w:szCs w:val="20"/>
        </w:rPr>
      </w:pPr>
    </w:p>
    <w:p w14:paraId="4BD2D13A" w14:textId="3D1B1726" w:rsidR="003C1332" w:rsidRDefault="003C1332" w:rsidP="00EB5277">
      <w:pPr>
        <w:pStyle w:val="Prrafodelista"/>
        <w:ind w:left="66"/>
        <w:jc w:val="both"/>
        <w:rPr>
          <w:rFonts w:ascii="Arial" w:hAnsi="Arial" w:cs="Arial"/>
          <w:b/>
          <w:bCs/>
          <w:color w:val="002060"/>
          <w:sz w:val="20"/>
          <w:szCs w:val="20"/>
        </w:rPr>
      </w:pPr>
    </w:p>
    <w:p w14:paraId="3F076630" w14:textId="19E82677" w:rsidR="003C1332" w:rsidRDefault="003C1332" w:rsidP="00EB5277">
      <w:pPr>
        <w:pStyle w:val="Prrafodelista"/>
        <w:ind w:left="66"/>
        <w:jc w:val="both"/>
        <w:rPr>
          <w:rFonts w:ascii="Arial" w:hAnsi="Arial" w:cs="Arial"/>
          <w:b/>
          <w:bCs/>
          <w:color w:val="002060"/>
          <w:sz w:val="20"/>
          <w:szCs w:val="20"/>
        </w:rPr>
      </w:pPr>
    </w:p>
    <w:p w14:paraId="7A1873B3" w14:textId="171B9D61" w:rsidR="003C1332" w:rsidRDefault="003C1332" w:rsidP="00EB5277">
      <w:pPr>
        <w:pStyle w:val="Prrafodelista"/>
        <w:ind w:left="66"/>
        <w:jc w:val="both"/>
        <w:rPr>
          <w:rFonts w:ascii="Arial" w:hAnsi="Arial" w:cs="Arial"/>
          <w:b/>
          <w:bCs/>
          <w:color w:val="002060"/>
          <w:sz w:val="20"/>
          <w:szCs w:val="20"/>
        </w:rPr>
      </w:pPr>
    </w:p>
    <w:p w14:paraId="197155C0" w14:textId="77777777" w:rsidR="003C1332" w:rsidRDefault="003C1332" w:rsidP="00EB5277">
      <w:pPr>
        <w:pStyle w:val="Prrafodelista"/>
        <w:ind w:left="66"/>
        <w:jc w:val="both"/>
        <w:rPr>
          <w:rFonts w:ascii="Arial" w:hAnsi="Arial" w:cs="Arial"/>
          <w:color w:val="538135" w:themeColor="accent6" w:themeShade="BF"/>
          <w:highlight w:val="yellow"/>
        </w:rPr>
      </w:pPr>
    </w:p>
    <w:p w14:paraId="034CF83B" w14:textId="77777777" w:rsidR="008C4751" w:rsidRDefault="008C4751">
      <w:pPr>
        <w:tabs>
          <w:tab w:val="left" w:pos="709"/>
        </w:tabs>
        <w:spacing w:line="257" w:lineRule="auto"/>
        <w:contextualSpacing/>
        <w:jc w:val="both"/>
        <w:rPr>
          <w:rFonts w:ascii="Arial" w:hAnsi="Arial" w:cs="Arial"/>
          <w:highlight w:val="yellow"/>
        </w:rPr>
      </w:pPr>
    </w:p>
    <w:p w14:paraId="3ADBB3FE" w14:textId="12D18315" w:rsidR="008C4751" w:rsidRDefault="008C4751">
      <w:pPr>
        <w:tabs>
          <w:tab w:val="left" w:pos="709"/>
        </w:tabs>
        <w:spacing w:line="257" w:lineRule="auto"/>
        <w:contextualSpacing/>
        <w:jc w:val="both"/>
        <w:rPr>
          <w:rFonts w:ascii="Arial" w:hAnsi="Arial" w:cs="Arial"/>
          <w:highlight w:val="yellow"/>
        </w:rPr>
      </w:pPr>
    </w:p>
    <w:p w14:paraId="1994F8D6" w14:textId="77777777" w:rsidR="008C4751" w:rsidRDefault="008C4751">
      <w:pPr>
        <w:tabs>
          <w:tab w:val="left" w:pos="709"/>
        </w:tabs>
        <w:spacing w:line="257" w:lineRule="auto"/>
        <w:contextualSpacing/>
        <w:jc w:val="both"/>
        <w:rPr>
          <w:rFonts w:ascii="Arial" w:hAnsi="Arial" w:cs="Arial"/>
          <w:highlight w:val="yellow"/>
        </w:rPr>
      </w:pPr>
    </w:p>
    <w:p w14:paraId="031AE0E5" w14:textId="77777777" w:rsidR="008C4751" w:rsidRDefault="008C4751">
      <w:pPr>
        <w:tabs>
          <w:tab w:val="left" w:pos="709"/>
        </w:tabs>
        <w:spacing w:line="257" w:lineRule="auto"/>
        <w:contextualSpacing/>
        <w:jc w:val="both"/>
        <w:rPr>
          <w:rFonts w:ascii="Arial" w:hAnsi="Arial" w:cs="Arial"/>
          <w:highlight w:val="yellow"/>
        </w:rPr>
      </w:pPr>
    </w:p>
    <w:p w14:paraId="393258AE" w14:textId="77777777" w:rsidR="008C4751" w:rsidRDefault="008C4751">
      <w:pPr>
        <w:tabs>
          <w:tab w:val="left" w:pos="709"/>
        </w:tabs>
        <w:spacing w:line="257" w:lineRule="auto"/>
        <w:contextualSpacing/>
        <w:jc w:val="both"/>
        <w:rPr>
          <w:rFonts w:ascii="Arial" w:hAnsi="Arial" w:cs="Arial"/>
          <w:highlight w:val="yellow"/>
        </w:rPr>
      </w:pPr>
    </w:p>
    <w:p w14:paraId="5B80DA7C" w14:textId="77777777" w:rsidR="008C4751" w:rsidRDefault="008C4751">
      <w:pPr>
        <w:tabs>
          <w:tab w:val="left" w:pos="709"/>
        </w:tabs>
        <w:spacing w:line="257" w:lineRule="auto"/>
        <w:contextualSpacing/>
        <w:jc w:val="both"/>
        <w:rPr>
          <w:rFonts w:ascii="Arial" w:hAnsi="Arial" w:cs="Arial"/>
          <w:highlight w:val="yellow"/>
        </w:rPr>
      </w:pPr>
    </w:p>
    <w:p w14:paraId="794ABEA1" w14:textId="77777777" w:rsidR="008C4751" w:rsidRDefault="008C4751">
      <w:pPr>
        <w:tabs>
          <w:tab w:val="left" w:pos="709"/>
        </w:tabs>
        <w:spacing w:line="257" w:lineRule="auto"/>
        <w:contextualSpacing/>
        <w:jc w:val="both"/>
        <w:rPr>
          <w:rFonts w:ascii="Arial" w:hAnsi="Arial" w:cs="Arial"/>
          <w:highlight w:val="yellow"/>
        </w:rPr>
      </w:pPr>
    </w:p>
    <w:p w14:paraId="438022CB" w14:textId="77777777" w:rsidR="008C4751" w:rsidRDefault="008C4751">
      <w:pPr>
        <w:tabs>
          <w:tab w:val="left" w:pos="709"/>
        </w:tabs>
        <w:spacing w:line="257" w:lineRule="auto"/>
        <w:contextualSpacing/>
        <w:jc w:val="both"/>
        <w:rPr>
          <w:rFonts w:ascii="Arial" w:hAnsi="Arial" w:cs="Arial"/>
          <w:highlight w:val="yellow"/>
        </w:rPr>
      </w:pPr>
    </w:p>
    <w:p w14:paraId="25C3ACC6" w14:textId="77777777" w:rsidR="008C4751" w:rsidRDefault="008C4751">
      <w:pPr>
        <w:tabs>
          <w:tab w:val="left" w:pos="709"/>
        </w:tabs>
        <w:spacing w:line="257" w:lineRule="auto"/>
        <w:contextualSpacing/>
        <w:jc w:val="both"/>
        <w:rPr>
          <w:rFonts w:ascii="Arial" w:hAnsi="Arial" w:cs="Arial"/>
          <w:highlight w:val="yellow"/>
        </w:rPr>
      </w:pPr>
    </w:p>
    <w:p w14:paraId="5EC7F867" w14:textId="77777777" w:rsidR="008C4751" w:rsidRDefault="008C4751">
      <w:pPr>
        <w:tabs>
          <w:tab w:val="left" w:pos="709"/>
        </w:tabs>
        <w:spacing w:line="257" w:lineRule="auto"/>
        <w:contextualSpacing/>
        <w:jc w:val="both"/>
        <w:rPr>
          <w:rFonts w:ascii="Arial" w:hAnsi="Arial" w:cs="Arial"/>
          <w:highlight w:val="yellow"/>
        </w:rPr>
      </w:pPr>
    </w:p>
    <w:p w14:paraId="38916468" w14:textId="77777777" w:rsidR="008C4751" w:rsidRDefault="008C4751">
      <w:pPr>
        <w:tabs>
          <w:tab w:val="left" w:pos="709"/>
        </w:tabs>
        <w:spacing w:line="257" w:lineRule="auto"/>
        <w:contextualSpacing/>
        <w:jc w:val="both"/>
        <w:rPr>
          <w:rFonts w:ascii="Arial" w:hAnsi="Arial" w:cs="Arial"/>
          <w:highlight w:val="yellow"/>
        </w:rPr>
      </w:pPr>
    </w:p>
    <w:p w14:paraId="3CC5AD38" w14:textId="77777777" w:rsidR="008C4751" w:rsidRDefault="008C4751">
      <w:pPr>
        <w:tabs>
          <w:tab w:val="left" w:pos="709"/>
        </w:tabs>
        <w:spacing w:line="257" w:lineRule="auto"/>
        <w:contextualSpacing/>
        <w:jc w:val="both"/>
        <w:rPr>
          <w:rFonts w:ascii="Arial" w:hAnsi="Arial" w:cs="Arial"/>
          <w:highlight w:val="yellow"/>
        </w:rPr>
      </w:pPr>
    </w:p>
    <w:p w14:paraId="60EB41F3" w14:textId="2F1099C8" w:rsidR="00EB5277" w:rsidRDefault="00EB5277" w:rsidP="00EB5277">
      <w:pPr>
        <w:tabs>
          <w:tab w:val="left" w:pos="709"/>
        </w:tabs>
        <w:spacing w:line="257" w:lineRule="auto"/>
        <w:contextualSpacing/>
        <w:jc w:val="both"/>
        <w:rPr>
          <w:rFonts w:ascii="Arial" w:hAnsi="Arial" w:cs="Arial"/>
          <w:i/>
          <w:iCs/>
          <w:color w:val="1F3864" w:themeColor="accent5" w:themeShade="80"/>
          <w:sz w:val="18"/>
          <w:szCs w:val="18"/>
        </w:rPr>
      </w:pPr>
    </w:p>
    <w:p w14:paraId="6235EB6C" w14:textId="3F4AC206" w:rsidR="002F47C5" w:rsidRDefault="00761FF0" w:rsidP="00EB5277">
      <w:pPr>
        <w:tabs>
          <w:tab w:val="left" w:pos="709"/>
        </w:tabs>
        <w:spacing w:line="257" w:lineRule="auto"/>
        <w:contextualSpacing/>
        <w:jc w:val="both"/>
        <w:rPr>
          <w:rFonts w:ascii="Arial" w:hAnsi="Arial" w:cs="Arial"/>
          <w:i/>
          <w:iCs/>
          <w:color w:val="1F3864" w:themeColor="accent5" w:themeShade="80"/>
          <w:sz w:val="18"/>
          <w:szCs w:val="18"/>
        </w:rPr>
      </w:pPr>
      <w:r>
        <w:rPr>
          <w:noProof/>
        </w:rPr>
        <mc:AlternateContent>
          <mc:Choice Requires="wpg">
            <w:drawing>
              <wp:anchor distT="0" distB="0" distL="114300" distR="114300" simplePos="0" relativeHeight="251711488" behindDoc="0" locked="0" layoutInCell="1" allowOverlap="1" wp14:anchorId="4DEA5174" wp14:editId="6D7CE63A">
                <wp:simplePos x="0" y="0"/>
                <wp:positionH relativeFrom="column">
                  <wp:posOffset>-241935</wp:posOffset>
                </wp:positionH>
                <wp:positionV relativeFrom="paragraph">
                  <wp:posOffset>170180</wp:posOffset>
                </wp:positionV>
                <wp:extent cx="5743575" cy="2695575"/>
                <wp:effectExtent l="0" t="0" r="0" b="0"/>
                <wp:wrapNone/>
                <wp:docPr id="67" name="Grupo 4"/>
                <wp:cNvGraphicFramePr/>
                <a:graphic xmlns:a="http://schemas.openxmlformats.org/drawingml/2006/main">
                  <a:graphicData uri="http://schemas.microsoft.com/office/word/2010/wordprocessingGroup">
                    <wpg:wgp>
                      <wpg:cNvGrpSpPr/>
                      <wpg:grpSpPr>
                        <a:xfrm>
                          <a:off x="0" y="0"/>
                          <a:ext cx="5743575" cy="2695575"/>
                          <a:chOff x="-409177" y="-232048"/>
                          <a:chExt cx="11440562" cy="7197396"/>
                        </a:xfrm>
                      </wpg:grpSpPr>
                      <wpg:graphicFrame>
                        <wpg:cNvPr id="68" name="Diagram 7"/>
                        <wpg:cNvFrPr/>
                        <wpg:xfrm>
                          <a:off x="0" y="1204026"/>
                          <a:ext cx="10197697" cy="958565"/>
                        </wpg:xfrm>
                        <a:graphic>
                          <a:graphicData uri="http://schemas.openxmlformats.org/drawingml/2006/diagram">
                            <dgm:relIds xmlns:dgm="http://schemas.openxmlformats.org/drawingml/2006/diagram" xmlns:r="http://schemas.openxmlformats.org/officeDocument/2006/relationships" r:dm="rId48" r:lo="rId49" r:qs="rId50" r:cs="rId51"/>
                          </a:graphicData>
                        </a:graphic>
                      </wpg:graphicFrame>
                      <wps:wsp>
                        <wps:cNvPr id="69" name="CuadroTexto 9"/>
                        <wps:cNvSpPr txBox="1"/>
                        <wps:spPr>
                          <a:xfrm>
                            <a:off x="-409177" y="2353343"/>
                            <a:ext cx="1260683" cy="2657625"/>
                          </a:xfrm>
                          <a:prstGeom prst="rect">
                            <a:avLst/>
                          </a:prstGeom>
                          <a:noFill/>
                        </wps:spPr>
                        <wps:txbx>
                          <w:txbxContent>
                            <w:p w14:paraId="407B76DE" w14:textId="77777777" w:rsidR="00761FF0" w:rsidRDefault="00761FF0" w:rsidP="00761FF0">
                              <w:pPr>
                                <w:rPr>
                                  <w:sz w:val="14"/>
                                  <w:szCs w:val="14"/>
                                </w:rPr>
                              </w:pPr>
                              <w:r>
                                <w:rPr>
                                  <w:rFonts w:hAnsi="Calibri"/>
                                  <w:b/>
                                  <w:bCs/>
                                  <w:color w:val="27AE61"/>
                                  <w:kern w:val="24"/>
                                  <w:sz w:val="14"/>
                                  <w:szCs w:val="14"/>
                                </w:rPr>
                                <w:t>1146</w:t>
                              </w:r>
                            </w:p>
                            <w:p w14:paraId="5B8C0840" w14:textId="77777777" w:rsidR="00761FF0" w:rsidRDefault="00761FF0" w:rsidP="00761FF0">
                              <w:pPr>
                                <w:rPr>
                                  <w:rFonts w:hAnsi="Calibri"/>
                                  <w:b/>
                                  <w:bCs/>
                                  <w:color w:val="27AE61"/>
                                  <w:kern w:val="24"/>
                                  <w:sz w:val="14"/>
                                  <w:szCs w:val="14"/>
                                </w:rPr>
                              </w:pPr>
                              <w:r>
                                <w:rPr>
                                  <w:rFonts w:hAnsi="Calibri"/>
                                  <w:b/>
                                  <w:bCs/>
                                  <w:color w:val="27AE61"/>
                                  <w:kern w:val="24"/>
                                  <w:sz w:val="14"/>
                                  <w:szCs w:val="14"/>
                                </w:rPr>
                                <w:t>1159</w:t>
                              </w:r>
                            </w:p>
                            <w:p w14:paraId="262564C8" w14:textId="77777777" w:rsidR="00761FF0" w:rsidRDefault="00761FF0" w:rsidP="00761FF0">
                              <w:pPr>
                                <w:rPr>
                                  <w:rFonts w:hAnsi="Calibri"/>
                                  <w:b/>
                                  <w:bCs/>
                                  <w:color w:val="27AE61"/>
                                  <w:kern w:val="24"/>
                                  <w:sz w:val="14"/>
                                  <w:szCs w:val="14"/>
                                </w:rPr>
                              </w:pPr>
                            </w:p>
                            <w:p w14:paraId="039804DB" w14:textId="77777777" w:rsidR="00761FF0" w:rsidRDefault="00761FF0" w:rsidP="00761FF0">
                              <w:pPr>
                                <w:rPr>
                                  <w:rFonts w:hAnsi="Calibri"/>
                                  <w:b/>
                                  <w:bCs/>
                                  <w:color w:val="27AE61"/>
                                  <w:kern w:val="24"/>
                                  <w:sz w:val="14"/>
                                  <w:szCs w:val="14"/>
                                </w:rPr>
                              </w:pPr>
                            </w:p>
                            <w:p w14:paraId="79FF01DF" w14:textId="77777777" w:rsidR="00761FF0" w:rsidRDefault="00761FF0" w:rsidP="00761FF0">
                              <w:pPr>
                                <w:rPr>
                                  <w:sz w:val="14"/>
                                  <w:szCs w:val="14"/>
                                </w:rPr>
                              </w:pPr>
                            </w:p>
                            <w:p w14:paraId="46F7D0AE" w14:textId="77777777" w:rsidR="00761FF0" w:rsidRDefault="00761FF0" w:rsidP="00761FF0">
                              <w:pPr>
                                <w:rPr>
                                  <w:sz w:val="14"/>
                                  <w:szCs w:val="14"/>
                                </w:rPr>
                              </w:pPr>
                              <w:r>
                                <w:rPr>
                                  <w:rFonts w:hAnsi="Calibri"/>
                                  <w:b/>
                                  <w:bCs/>
                                  <w:color w:val="27AE61"/>
                                  <w:kern w:val="24"/>
                                  <w:sz w:val="14"/>
                                  <w:szCs w:val="14"/>
                                </w:rPr>
                                <w:t>1187</w:t>
                              </w:r>
                            </w:p>
                          </w:txbxContent>
                        </wps:txbx>
                        <wps:bodyPr wrap="square" rtlCol="0">
                          <a:noAutofit/>
                        </wps:bodyPr>
                      </wps:wsp>
                      <wps:wsp>
                        <wps:cNvPr id="70" name="CuadroTexto 11"/>
                        <wps:cNvSpPr txBox="1"/>
                        <wps:spPr>
                          <a:xfrm>
                            <a:off x="2396611" y="448262"/>
                            <a:ext cx="1694362" cy="427355"/>
                          </a:xfrm>
                          <a:prstGeom prst="rect">
                            <a:avLst/>
                          </a:prstGeom>
                          <a:noFill/>
                        </wps:spPr>
                        <wps:txbx>
                          <w:txbxContent>
                            <w:p w14:paraId="2C0D890A" w14:textId="77777777" w:rsidR="00761FF0" w:rsidRDefault="00761FF0" w:rsidP="00761FF0">
                              <w:pPr>
                                <w:rPr>
                                  <w:sz w:val="14"/>
                                  <w:szCs w:val="14"/>
                                </w:rPr>
                              </w:pPr>
                              <w:r>
                                <w:rPr>
                                  <w:rFonts w:hAnsi="Calibri"/>
                                  <w:b/>
                                  <w:bCs/>
                                  <w:color w:val="E84C3D"/>
                                  <w:kern w:val="24"/>
                                  <w:sz w:val="14"/>
                                  <w:szCs w:val="14"/>
                                </w:rPr>
                                <w:t>1363</w:t>
                              </w:r>
                            </w:p>
                          </w:txbxContent>
                        </wps:txbx>
                        <wps:bodyPr wrap="square" rtlCol="0">
                          <a:noAutofit/>
                        </wps:bodyPr>
                      </wps:wsp>
                      <wps:wsp>
                        <wps:cNvPr id="71" name="CuadroTexto 13"/>
                        <wps:cNvSpPr txBox="1"/>
                        <wps:spPr>
                          <a:xfrm>
                            <a:off x="6156800" y="2617592"/>
                            <a:ext cx="1124760" cy="569047"/>
                          </a:xfrm>
                          <a:prstGeom prst="rect">
                            <a:avLst/>
                          </a:prstGeom>
                          <a:noFill/>
                        </wps:spPr>
                        <wps:txbx>
                          <w:txbxContent>
                            <w:p w14:paraId="1E4F18B4" w14:textId="77777777" w:rsidR="00761FF0" w:rsidRDefault="00761FF0" w:rsidP="00761FF0">
                              <w:pPr>
                                <w:rPr>
                                  <w:sz w:val="14"/>
                                  <w:szCs w:val="14"/>
                                </w:rPr>
                              </w:pPr>
                              <w:r>
                                <w:rPr>
                                  <w:rFonts w:hAnsi="Calibri"/>
                                  <w:b/>
                                  <w:bCs/>
                                  <w:color w:val="F39C11"/>
                                  <w:kern w:val="24"/>
                                  <w:sz w:val="14"/>
                                  <w:szCs w:val="14"/>
                                </w:rPr>
                                <w:t>1475</w:t>
                              </w:r>
                            </w:p>
                          </w:txbxContent>
                        </wps:txbx>
                        <wps:bodyPr wrap="square" rtlCol="0">
                          <a:noAutofit/>
                        </wps:bodyPr>
                      </wps:wsp>
                      <wps:wsp>
                        <wps:cNvPr id="72" name="CuadroTexto 15"/>
                        <wps:cNvSpPr txBox="1"/>
                        <wps:spPr>
                          <a:xfrm>
                            <a:off x="967019" y="2353343"/>
                            <a:ext cx="4330702" cy="4612005"/>
                          </a:xfrm>
                          <a:prstGeom prst="rect">
                            <a:avLst/>
                          </a:prstGeom>
                          <a:noFill/>
                        </wps:spPr>
                        <wps:txbx>
                          <w:txbxContent>
                            <w:p w14:paraId="5B738396" w14:textId="77777777" w:rsidR="00761FF0" w:rsidRDefault="00761FF0" w:rsidP="00761FF0">
                              <w:pPr>
                                <w:rPr>
                                  <w:sz w:val="14"/>
                                  <w:szCs w:val="14"/>
                                </w:rPr>
                              </w:pPr>
                              <w:r>
                                <w:rPr>
                                  <w:rFonts w:hAnsi="Calibri"/>
                                  <w:color w:val="000000" w:themeColor="text1"/>
                                  <w:kern w:val="24"/>
                                  <w:sz w:val="14"/>
                                  <w:szCs w:val="14"/>
                                  <w:lang w:val="es-ES"/>
                                </w:rPr>
                                <w:t>Prorroga transitoriamente el plazo de presentación y reintegro del Impuesto de Timbre Nacional.</w:t>
                              </w:r>
                            </w:p>
                            <w:p w14:paraId="798BF54B" w14:textId="77777777" w:rsidR="00761FF0" w:rsidRDefault="00761FF0" w:rsidP="00761FF0">
                              <w:pPr>
                                <w:rPr>
                                  <w:sz w:val="14"/>
                                  <w:szCs w:val="14"/>
                                </w:rPr>
                              </w:pPr>
                              <w:r>
                                <w:rPr>
                                  <w:rFonts w:hAnsi="Calibri"/>
                                  <w:color w:val="000000" w:themeColor="text1"/>
                                  <w:kern w:val="24"/>
                                  <w:sz w:val="14"/>
                                  <w:szCs w:val="14"/>
                                  <w:lang w:val="es-ES"/>
                                </w:rPr>
                                <w:t>Establece tarifas transitorias por Derecho de Aeródromo Nacional, Protección al Vuelo Nacional, Tasas Aeroportuarias para los aeropuertos en San Andrés, Mitú, Leticia y Puerto Carreño; y por Protección al Vuelo Nacional en los aeropuertos en San Jose del Guaviare e Inírida.</w:t>
                              </w:r>
                            </w:p>
                            <w:p w14:paraId="094E3C5B" w14:textId="77777777" w:rsidR="00761FF0" w:rsidRDefault="00761FF0" w:rsidP="00761FF0">
                              <w:pPr>
                                <w:rPr>
                                  <w:sz w:val="14"/>
                                  <w:szCs w:val="14"/>
                                </w:rPr>
                              </w:pPr>
                              <w:r>
                                <w:rPr>
                                  <w:rFonts w:hAnsi="Calibri"/>
                                  <w:color w:val="000000" w:themeColor="text1"/>
                                  <w:kern w:val="24"/>
                                  <w:sz w:val="14"/>
                                  <w:szCs w:val="14"/>
                                  <w:lang w:val="es-ES"/>
                                </w:rPr>
                                <w:t>Se adoptan medidas para la ejecución de ciertas actividades de aeronáutica civil, durante el periodo de confinamiento preventivo obligatorio</w:t>
                              </w:r>
                            </w:p>
                          </w:txbxContent>
                        </wps:txbx>
                        <wps:bodyPr wrap="square" rtlCol="0">
                          <a:noAutofit/>
                        </wps:bodyPr>
                      </wps:wsp>
                      <wps:wsp>
                        <wps:cNvPr id="73" name="Conector recto 73"/>
                        <wps:cNvCnPr/>
                        <wps:spPr>
                          <a:xfrm flipV="1">
                            <a:off x="103072" y="2150769"/>
                            <a:ext cx="0" cy="1890230"/>
                          </a:xfrm>
                          <a:prstGeom prst="line">
                            <a:avLst/>
                          </a:prstGeom>
                          <a:noFill/>
                          <a:ln w="9525" cap="flat" cmpd="sng" algn="ctr">
                            <a:solidFill>
                              <a:srgbClr val="27AE61"/>
                            </a:solidFill>
                            <a:prstDash val="dash"/>
                            <a:miter lim="800000"/>
                          </a:ln>
                          <a:effectLst/>
                        </wps:spPr>
                        <wps:bodyPr/>
                      </wps:wsp>
                      <wps:wsp>
                        <wps:cNvPr id="74" name="Elipse 74"/>
                        <wps:cNvSpPr/>
                        <wps:spPr>
                          <a:xfrm>
                            <a:off x="3322192" y="0"/>
                            <a:ext cx="111859" cy="114070"/>
                          </a:xfrm>
                          <a:prstGeom prst="ellipse">
                            <a:avLst/>
                          </a:prstGeom>
                          <a:noFill/>
                          <a:ln w="6350" cap="flat" cmpd="sng" algn="ctr">
                            <a:solidFill>
                              <a:srgbClr val="E84C3D"/>
                            </a:solidFill>
                            <a:prstDash val="solid"/>
                            <a:miter lim="800000"/>
                          </a:ln>
                          <a:effectLst/>
                        </wps:spPr>
                        <wps:bodyPr rtlCol="0" anchor="ctr"/>
                      </wps:wsp>
                      <wps:wsp>
                        <wps:cNvPr id="75" name="Flecha: a la derecha con bandas 75"/>
                        <wps:cNvSpPr/>
                        <wps:spPr>
                          <a:xfrm>
                            <a:off x="851324" y="2399928"/>
                            <a:ext cx="220438" cy="237895"/>
                          </a:xfrm>
                          <a:prstGeom prst="stripedRightArrow">
                            <a:avLst/>
                          </a:prstGeom>
                          <a:solidFill>
                            <a:srgbClr val="27AE61"/>
                          </a:solidFill>
                          <a:ln w="6350" cap="flat" cmpd="sng" algn="ctr">
                            <a:noFill/>
                            <a:prstDash val="solid"/>
                            <a:miter lim="800000"/>
                          </a:ln>
                          <a:effectLst/>
                        </wps:spPr>
                        <wps:bodyPr rtlCol="0" anchor="ctr"/>
                      </wps:wsp>
                      <wps:wsp>
                        <wps:cNvPr id="76" name="Flecha: a la derecha con bandas 76"/>
                        <wps:cNvSpPr/>
                        <wps:spPr>
                          <a:xfrm>
                            <a:off x="833306" y="3035327"/>
                            <a:ext cx="220438" cy="237895"/>
                          </a:xfrm>
                          <a:prstGeom prst="stripedRightArrow">
                            <a:avLst/>
                          </a:prstGeom>
                          <a:solidFill>
                            <a:srgbClr val="27AE61"/>
                          </a:solidFill>
                          <a:ln w="6350" cap="flat" cmpd="sng" algn="ctr">
                            <a:noFill/>
                            <a:prstDash val="solid"/>
                            <a:miter lim="800000"/>
                          </a:ln>
                          <a:effectLst/>
                        </wps:spPr>
                        <wps:bodyPr rtlCol="0" anchor="ctr"/>
                      </wps:wsp>
                      <wps:wsp>
                        <wps:cNvPr id="77" name="Flecha: a la derecha con bandas 77"/>
                        <wps:cNvSpPr/>
                        <wps:spPr>
                          <a:xfrm flipV="1">
                            <a:off x="735521" y="4735020"/>
                            <a:ext cx="284118" cy="473919"/>
                          </a:xfrm>
                          <a:prstGeom prst="stripedRightArrow">
                            <a:avLst/>
                          </a:prstGeom>
                          <a:solidFill>
                            <a:srgbClr val="27AE61"/>
                          </a:solidFill>
                          <a:ln w="6350" cap="flat" cmpd="sng" algn="ctr">
                            <a:noFill/>
                            <a:prstDash val="solid"/>
                            <a:miter lim="800000"/>
                          </a:ln>
                          <a:effectLst/>
                        </wps:spPr>
                        <wps:bodyPr rtlCol="0" anchor="ctr"/>
                      </wps:wsp>
                      <wps:wsp>
                        <wps:cNvPr id="78" name="Elipse 78"/>
                        <wps:cNvSpPr/>
                        <wps:spPr>
                          <a:xfrm>
                            <a:off x="47142" y="4040999"/>
                            <a:ext cx="111859" cy="114070"/>
                          </a:xfrm>
                          <a:prstGeom prst="ellipse">
                            <a:avLst/>
                          </a:prstGeom>
                          <a:noFill/>
                          <a:ln w="6350" cap="flat" cmpd="sng" algn="ctr">
                            <a:solidFill>
                              <a:srgbClr val="27AE61"/>
                            </a:solidFill>
                            <a:prstDash val="solid"/>
                            <a:miter lim="800000"/>
                          </a:ln>
                          <a:effectLst/>
                        </wps:spPr>
                        <wps:bodyPr rtlCol="0" anchor="ctr"/>
                      </wps:wsp>
                      <wps:wsp>
                        <wps:cNvPr id="79" name="CuadroTexto 30"/>
                        <wps:cNvSpPr txBox="1"/>
                        <wps:spPr>
                          <a:xfrm>
                            <a:off x="4237726" y="-232048"/>
                            <a:ext cx="3717290" cy="1698625"/>
                          </a:xfrm>
                          <a:prstGeom prst="rect">
                            <a:avLst/>
                          </a:prstGeom>
                          <a:noFill/>
                        </wps:spPr>
                        <wps:txbx>
                          <w:txbxContent>
                            <w:p w14:paraId="196E1726" w14:textId="77777777" w:rsidR="00761FF0" w:rsidRDefault="00761FF0" w:rsidP="00761FF0">
                              <w:pPr>
                                <w:rPr>
                                  <w:sz w:val="14"/>
                                  <w:szCs w:val="14"/>
                                </w:rPr>
                              </w:pPr>
                              <w:r>
                                <w:rPr>
                                  <w:rFonts w:hAnsi="Calibri"/>
                                  <w:color w:val="000000" w:themeColor="text1"/>
                                  <w:kern w:val="24"/>
                                  <w:sz w:val="14"/>
                                  <w:szCs w:val="14"/>
                                  <w:lang w:val="es-ES"/>
                                </w:rPr>
                                <w:t>Se establece una tarifa excepcional para los servicios de estacionamientos de aeronaves de empresas colombianas de transporte público regular de pasajeros.</w:t>
                              </w:r>
                            </w:p>
                          </w:txbxContent>
                        </wps:txbx>
                        <wps:bodyPr wrap="square" rtlCol="0">
                          <a:noAutofit/>
                        </wps:bodyPr>
                      </wps:wsp>
                      <wps:wsp>
                        <wps:cNvPr id="80" name="CuadroTexto 32"/>
                        <wps:cNvSpPr txBox="1"/>
                        <wps:spPr>
                          <a:xfrm>
                            <a:off x="7312825" y="2508692"/>
                            <a:ext cx="3718560" cy="795021"/>
                          </a:xfrm>
                          <a:prstGeom prst="rect">
                            <a:avLst/>
                          </a:prstGeom>
                          <a:noFill/>
                        </wps:spPr>
                        <wps:txbx>
                          <w:txbxContent>
                            <w:p w14:paraId="2F7AC71A" w14:textId="77777777" w:rsidR="00761FF0" w:rsidRDefault="00761FF0" w:rsidP="00761FF0">
                              <w:pPr>
                                <w:rPr>
                                  <w:sz w:val="14"/>
                                  <w:szCs w:val="14"/>
                                </w:rPr>
                              </w:pPr>
                              <w:r>
                                <w:rPr>
                                  <w:rFonts w:hAnsi="Calibri"/>
                                  <w:color w:val="000000" w:themeColor="text1"/>
                                  <w:kern w:val="24"/>
                                  <w:sz w:val="14"/>
                                  <w:szCs w:val="14"/>
                                  <w:lang w:val="es-ES"/>
                                </w:rPr>
                                <w:t>Se prorroga el plazo de presentación y pago del impuesto de timbre.</w:t>
                              </w:r>
                            </w:p>
                          </w:txbxContent>
                        </wps:txbx>
                        <wps:bodyPr wrap="square" rtlCol="0">
                          <a:noAutofit/>
                        </wps:bodyPr>
                      </wps:wsp>
                      <wps:wsp>
                        <wps:cNvPr id="81" name="Conector recto 81"/>
                        <wps:cNvCnPr/>
                        <wps:spPr>
                          <a:xfrm flipV="1">
                            <a:off x="3376784" y="125295"/>
                            <a:ext cx="0" cy="1054369"/>
                          </a:xfrm>
                          <a:prstGeom prst="line">
                            <a:avLst/>
                          </a:prstGeom>
                          <a:noFill/>
                          <a:ln w="9525" cap="flat" cmpd="sng" algn="ctr">
                            <a:solidFill>
                              <a:srgbClr val="E84C3D"/>
                            </a:solidFill>
                            <a:prstDash val="dash"/>
                            <a:miter lim="800000"/>
                          </a:ln>
                          <a:effectLst/>
                        </wps:spPr>
                        <wps:bodyPr/>
                      </wps:wsp>
                      <wps:wsp>
                        <wps:cNvPr id="82" name="Conector recto 82"/>
                        <wps:cNvCnPr/>
                        <wps:spPr>
                          <a:xfrm flipV="1">
                            <a:off x="6638319" y="2132550"/>
                            <a:ext cx="0" cy="1054369"/>
                          </a:xfrm>
                          <a:prstGeom prst="line">
                            <a:avLst/>
                          </a:prstGeom>
                          <a:noFill/>
                          <a:ln w="9525" cap="flat" cmpd="sng" algn="ctr">
                            <a:solidFill>
                              <a:srgbClr val="F39C11"/>
                            </a:solidFill>
                            <a:prstDash val="dash"/>
                            <a:miter lim="800000"/>
                          </a:ln>
                          <a:effectLst/>
                        </wps:spPr>
                        <wps:bodyPr/>
                      </wps:wsp>
                      <wps:wsp>
                        <wps:cNvPr id="83" name="Elipse 83"/>
                        <wps:cNvSpPr/>
                        <wps:spPr>
                          <a:xfrm>
                            <a:off x="6581052" y="3208288"/>
                            <a:ext cx="111859" cy="114070"/>
                          </a:xfrm>
                          <a:prstGeom prst="ellipse">
                            <a:avLst/>
                          </a:prstGeom>
                          <a:noFill/>
                          <a:ln w="6350" cap="flat" cmpd="sng" algn="ctr">
                            <a:solidFill>
                              <a:srgbClr val="F39C11"/>
                            </a:solidFill>
                            <a:prstDash val="solid"/>
                            <a:miter lim="800000"/>
                          </a:ln>
                          <a:effectLst/>
                        </wps:spPr>
                        <wps:bodyPr rtlCol="0" anchor="ctr"/>
                      </wps:wsp>
                      <wps:wsp>
                        <wps:cNvPr id="84" name="Flecha: a la derecha con bandas 84"/>
                        <wps:cNvSpPr/>
                        <wps:spPr>
                          <a:xfrm>
                            <a:off x="4020778" y="459030"/>
                            <a:ext cx="220438" cy="237895"/>
                          </a:xfrm>
                          <a:prstGeom prst="stripedRightArrow">
                            <a:avLst/>
                          </a:prstGeom>
                          <a:solidFill>
                            <a:srgbClr val="E84C3D"/>
                          </a:solidFill>
                          <a:ln w="6350" cap="flat" cmpd="sng" algn="ctr">
                            <a:noFill/>
                            <a:prstDash val="solid"/>
                            <a:miter lim="800000"/>
                          </a:ln>
                          <a:effectLst/>
                        </wps:spPr>
                        <wps:bodyPr rtlCol="0" anchor="ctr"/>
                      </wps:wsp>
                      <wps:wsp>
                        <wps:cNvPr id="85" name="Flecha: a la derecha con bandas 85"/>
                        <wps:cNvSpPr/>
                        <wps:spPr>
                          <a:xfrm>
                            <a:off x="7226685" y="2633021"/>
                            <a:ext cx="220438" cy="237895"/>
                          </a:xfrm>
                          <a:prstGeom prst="stripedRightArrow">
                            <a:avLst/>
                          </a:prstGeom>
                          <a:solidFill>
                            <a:srgbClr val="F39C11"/>
                          </a:solidFill>
                          <a:ln w="635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4DEA5174" id="_x0000_s1093" style="position:absolute;left:0;text-align:left;margin-left:-19.05pt;margin-top:13.4pt;width:452.25pt;height:212.25pt;z-index:251711488;mso-width-relative:margin;mso-height-relative:margin" coordorigin="-4091,-2320" coordsize="114405,71973"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">
                <v:shape id="Diagram 7" o:spid="_x0000_s1094" type="#_x0000_t75" style="position:absolute;left:36;top:11677;width:101998;height:10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">
                  <v:imagedata r:id="rId53" o:title=""/>
                  <o:lock v:ext="edit" aspectratio="f"/>
                </v:shape>
                <v:shape id="CuadroTexto 9" o:spid="_x0000_s1095" type="#_x0000_t202" style="position:absolute;left:-4091;top:23533;width:12606;height:26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407B76DE" w14:textId="77777777" w:rsidR="00761FF0" w:rsidRDefault="00761FF0" w:rsidP="00761FF0">
                        <w:pPr>
                          <w:rPr>
                            <w:sz w:val="14"/>
                            <w:szCs w:val="14"/>
                          </w:rPr>
                        </w:pPr>
                        <w:r>
                          <w:rPr>
                            <w:rFonts w:hAnsi="Calibri"/>
                            <w:b/>
                            <w:bCs/>
                            <w:color w:val="27AE61"/>
                            <w:kern w:val="24"/>
                            <w:sz w:val="14"/>
                            <w:szCs w:val="14"/>
                          </w:rPr>
                          <w:t>1146</w:t>
                        </w:r>
                      </w:p>
                      <w:p w14:paraId="5B8C0840" w14:textId="77777777" w:rsidR="00761FF0" w:rsidRDefault="00761FF0" w:rsidP="00761FF0">
                        <w:pPr>
                          <w:rPr>
                            <w:rFonts w:hAnsi="Calibri"/>
                            <w:b/>
                            <w:bCs/>
                            <w:color w:val="27AE61"/>
                            <w:kern w:val="24"/>
                            <w:sz w:val="14"/>
                            <w:szCs w:val="14"/>
                          </w:rPr>
                        </w:pPr>
                        <w:r>
                          <w:rPr>
                            <w:rFonts w:hAnsi="Calibri"/>
                            <w:b/>
                            <w:bCs/>
                            <w:color w:val="27AE61"/>
                            <w:kern w:val="24"/>
                            <w:sz w:val="14"/>
                            <w:szCs w:val="14"/>
                          </w:rPr>
                          <w:t>1159</w:t>
                        </w:r>
                      </w:p>
                      <w:p w14:paraId="262564C8" w14:textId="77777777" w:rsidR="00761FF0" w:rsidRDefault="00761FF0" w:rsidP="00761FF0">
                        <w:pPr>
                          <w:rPr>
                            <w:rFonts w:hAnsi="Calibri"/>
                            <w:b/>
                            <w:bCs/>
                            <w:color w:val="27AE61"/>
                            <w:kern w:val="24"/>
                            <w:sz w:val="14"/>
                            <w:szCs w:val="14"/>
                          </w:rPr>
                        </w:pPr>
                      </w:p>
                      <w:p w14:paraId="039804DB" w14:textId="77777777" w:rsidR="00761FF0" w:rsidRDefault="00761FF0" w:rsidP="00761FF0">
                        <w:pPr>
                          <w:rPr>
                            <w:rFonts w:hAnsi="Calibri"/>
                            <w:b/>
                            <w:bCs/>
                            <w:color w:val="27AE61"/>
                            <w:kern w:val="24"/>
                            <w:sz w:val="14"/>
                            <w:szCs w:val="14"/>
                          </w:rPr>
                        </w:pPr>
                      </w:p>
                      <w:p w14:paraId="79FF01DF" w14:textId="77777777" w:rsidR="00761FF0" w:rsidRDefault="00761FF0" w:rsidP="00761FF0">
                        <w:pPr>
                          <w:rPr>
                            <w:sz w:val="14"/>
                            <w:szCs w:val="14"/>
                          </w:rPr>
                        </w:pPr>
                      </w:p>
                      <w:p w14:paraId="46F7D0AE" w14:textId="77777777" w:rsidR="00761FF0" w:rsidRDefault="00761FF0" w:rsidP="00761FF0">
                        <w:pPr>
                          <w:rPr>
                            <w:sz w:val="14"/>
                            <w:szCs w:val="14"/>
                          </w:rPr>
                        </w:pPr>
                        <w:r>
                          <w:rPr>
                            <w:rFonts w:hAnsi="Calibri"/>
                            <w:b/>
                            <w:bCs/>
                            <w:color w:val="27AE61"/>
                            <w:kern w:val="24"/>
                            <w:sz w:val="14"/>
                            <w:szCs w:val="14"/>
                          </w:rPr>
                          <w:t>1187</w:t>
                        </w:r>
                      </w:p>
                    </w:txbxContent>
                  </v:textbox>
                </v:shape>
                <v:shape id="CuadroTexto 11" o:spid="_x0000_s1096" type="#_x0000_t202" style="position:absolute;left:23966;top:4482;width:16943;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2C0D890A" w14:textId="77777777" w:rsidR="00761FF0" w:rsidRDefault="00761FF0" w:rsidP="00761FF0">
                        <w:pPr>
                          <w:rPr>
                            <w:sz w:val="14"/>
                            <w:szCs w:val="14"/>
                          </w:rPr>
                        </w:pPr>
                        <w:r>
                          <w:rPr>
                            <w:rFonts w:hAnsi="Calibri"/>
                            <w:b/>
                            <w:bCs/>
                            <w:color w:val="E84C3D"/>
                            <w:kern w:val="24"/>
                            <w:sz w:val="14"/>
                            <w:szCs w:val="14"/>
                          </w:rPr>
                          <w:t>1363</w:t>
                        </w:r>
                      </w:p>
                    </w:txbxContent>
                  </v:textbox>
                </v:shape>
                <v:shape id="CuadroTexto 13" o:spid="_x0000_s1097" type="#_x0000_t202" style="position:absolute;left:61568;top:26175;width:11247;height:5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1E4F18B4" w14:textId="77777777" w:rsidR="00761FF0" w:rsidRDefault="00761FF0" w:rsidP="00761FF0">
                        <w:pPr>
                          <w:rPr>
                            <w:sz w:val="14"/>
                            <w:szCs w:val="14"/>
                          </w:rPr>
                        </w:pPr>
                        <w:r>
                          <w:rPr>
                            <w:rFonts w:hAnsi="Calibri"/>
                            <w:b/>
                            <w:bCs/>
                            <w:color w:val="F39C11"/>
                            <w:kern w:val="24"/>
                            <w:sz w:val="14"/>
                            <w:szCs w:val="14"/>
                          </w:rPr>
                          <w:t>1475</w:t>
                        </w:r>
                      </w:p>
                    </w:txbxContent>
                  </v:textbox>
                </v:shape>
                <v:shape id="CuadroTexto 15" o:spid="_x0000_s1098" type="#_x0000_t202" style="position:absolute;left:9670;top:23533;width:43307;height:4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5B738396" w14:textId="77777777" w:rsidR="00761FF0" w:rsidRDefault="00761FF0" w:rsidP="00761FF0">
                        <w:pPr>
                          <w:rPr>
                            <w:sz w:val="14"/>
                            <w:szCs w:val="14"/>
                          </w:rPr>
                        </w:pPr>
                        <w:r>
                          <w:rPr>
                            <w:rFonts w:hAnsi="Calibri"/>
                            <w:color w:val="000000" w:themeColor="text1"/>
                            <w:kern w:val="24"/>
                            <w:sz w:val="14"/>
                            <w:szCs w:val="14"/>
                            <w:lang w:val="es-ES"/>
                          </w:rPr>
                          <w:t>Prorroga transitoriamente el plazo de presentación y reintegro del Impuesto de Timbre Nacional.</w:t>
                        </w:r>
                      </w:p>
                      <w:p w14:paraId="798BF54B" w14:textId="77777777" w:rsidR="00761FF0" w:rsidRDefault="00761FF0" w:rsidP="00761FF0">
                        <w:pPr>
                          <w:rPr>
                            <w:sz w:val="14"/>
                            <w:szCs w:val="14"/>
                          </w:rPr>
                        </w:pPr>
                        <w:r>
                          <w:rPr>
                            <w:rFonts w:hAnsi="Calibri"/>
                            <w:color w:val="000000" w:themeColor="text1"/>
                            <w:kern w:val="24"/>
                            <w:sz w:val="14"/>
                            <w:szCs w:val="14"/>
                            <w:lang w:val="es-ES"/>
                          </w:rPr>
                          <w:t>Establece tarifas transitorias por Derecho de Aeródromo Nacional, Protección al Vuelo Nacional, Tasas Aeroportuarias para los aeropuertos en San Andrés, Mitú, Leticia y Puerto Carreño; y por Protección al Vuelo Nacional en los aeropuertos en San Jose del Guaviare e Inírida.</w:t>
                        </w:r>
                      </w:p>
                      <w:p w14:paraId="094E3C5B" w14:textId="77777777" w:rsidR="00761FF0" w:rsidRDefault="00761FF0" w:rsidP="00761FF0">
                        <w:pPr>
                          <w:rPr>
                            <w:sz w:val="14"/>
                            <w:szCs w:val="14"/>
                          </w:rPr>
                        </w:pPr>
                        <w:r>
                          <w:rPr>
                            <w:rFonts w:hAnsi="Calibri"/>
                            <w:color w:val="000000" w:themeColor="text1"/>
                            <w:kern w:val="24"/>
                            <w:sz w:val="14"/>
                            <w:szCs w:val="14"/>
                            <w:lang w:val="es-ES"/>
                          </w:rPr>
                          <w:t>Se adoptan medidas para la ejecución de ciertas actividades de aeronáutica civil, durante el periodo de confinamiento preventivo obligatorio</w:t>
                        </w:r>
                      </w:p>
                    </w:txbxContent>
                  </v:textbox>
                </v:shape>
                <v:line id="Conector recto 73" o:spid="_x0000_s1099" style="position:absolute;flip:y;visibility:visible;mso-wrap-style:square" from="1030,21507" to="1030,40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" strokecolor="#27ae61">
                  <v:stroke dashstyle="dash" joinstyle="miter"/>
                </v:line>
                <v:oval id="Elipse 74" o:spid="_x0000_s1100" style="position:absolute;left:33221;width:1119;height:1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" filled="f" strokecolor="#e84c3d" strokeweight=".5pt">
                  <v:stroke joinstyle="miter"/>
                </v:oval>
                <v:shape id="Flecha: a la derecha con bandas 75" o:spid="_x0000_s1101" type="#_x0000_t93" style="position:absolute;left:8513;top:23999;width:2204;height: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" adj="10800" fillcolor="#27ae61" stroked="f" strokeweight=".5pt"/>
                <v:shape id="Flecha: a la derecha con bandas 76" o:spid="_x0000_s1102" type="#_x0000_t93" style="position:absolute;left:8333;top:30353;width:2204;height: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" adj="10800" fillcolor="#27ae61" stroked="f" strokeweight=".5pt"/>
                <v:shape id="Flecha: a la derecha con bandas 77" o:spid="_x0000_s1103" type="#_x0000_t93" style="position:absolute;left:7355;top:47350;width:2841;height:473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" adj="10800" fillcolor="#27ae61" stroked="f" strokeweight=".5pt"/>
                <v:oval id="Elipse 78" o:spid="_x0000_s1104" style="position:absolute;left:471;top:40409;width:1119;height:1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" filled="f" strokecolor="#27ae61" strokeweight=".5pt">
                  <v:stroke joinstyle="miter"/>
                </v:oval>
                <v:shape id="CuadroTexto 30" o:spid="_x0000_s1105" type="#_x0000_t202" style="position:absolute;left:42377;top:-2320;width:37173;height:1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196E1726" w14:textId="77777777" w:rsidR="00761FF0" w:rsidRDefault="00761FF0" w:rsidP="00761FF0">
                        <w:pPr>
                          <w:rPr>
                            <w:sz w:val="14"/>
                            <w:szCs w:val="14"/>
                          </w:rPr>
                        </w:pPr>
                        <w:r>
                          <w:rPr>
                            <w:rFonts w:hAnsi="Calibri"/>
                            <w:color w:val="000000" w:themeColor="text1"/>
                            <w:kern w:val="24"/>
                            <w:sz w:val="14"/>
                            <w:szCs w:val="14"/>
                            <w:lang w:val="es-ES"/>
                          </w:rPr>
                          <w:t>Se establece una tarifa excepcional para los servicios de estacionamientos de aeronaves de empresas colombianas de transporte público regular de pasajeros.</w:t>
                        </w:r>
                      </w:p>
                    </w:txbxContent>
                  </v:textbox>
                </v:shape>
                <v:shape id="CuadroTexto 32" o:spid="_x0000_s1106" type="#_x0000_t202" style="position:absolute;left:73128;top:25086;width:37185;height:7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2F7AC71A" w14:textId="77777777" w:rsidR="00761FF0" w:rsidRDefault="00761FF0" w:rsidP="00761FF0">
                        <w:pPr>
                          <w:rPr>
                            <w:sz w:val="14"/>
                            <w:szCs w:val="14"/>
                          </w:rPr>
                        </w:pPr>
                        <w:r>
                          <w:rPr>
                            <w:rFonts w:hAnsi="Calibri"/>
                            <w:color w:val="000000" w:themeColor="text1"/>
                            <w:kern w:val="24"/>
                            <w:sz w:val="14"/>
                            <w:szCs w:val="14"/>
                            <w:lang w:val="es-ES"/>
                          </w:rPr>
                          <w:t>Se prorroga el plazo de presentación y pago del impuesto de timbre.</w:t>
                        </w:r>
                      </w:p>
                    </w:txbxContent>
                  </v:textbox>
                </v:shape>
                <v:line id="Conector recto 81" o:spid="_x0000_s1107" style="position:absolute;flip:y;visibility:visible;mso-wrap-style:square" from="33767,1252" to="33767,1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" strokecolor="#e84c3d">
                  <v:stroke dashstyle="dash" joinstyle="miter"/>
                </v:line>
                <v:line id="Conector recto 82" o:spid="_x0000_s1108" style="position:absolute;flip:y;visibility:visible;mso-wrap-style:square" from="66383,21325" to="66383,31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" strokecolor="#f39c11">
                  <v:stroke dashstyle="dash" joinstyle="miter"/>
                </v:line>
                <v:oval id="Elipse 83" o:spid="_x0000_s1109" style="position:absolute;left:65810;top:32082;width:1119;height:1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" filled="f" strokecolor="#f39c11" strokeweight=".5pt">
                  <v:stroke joinstyle="miter"/>
                </v:oval>
                <v:shape id="Flecha: a la derecha con bandas 84" o:spid="_x0000_s1110" type="#_x0000_t93" style="position:absolute;left:40207;top:4590;width:2205;height: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" adj="10800" fillcolor="#e84c3d" stroked="f" strokeweight=".5pt"/>
                <v:shape id="Flecha: a la derecha con bandas 85" o:spid="_x0000_s1111" type="#_x0000_t93" style="position:absolute;left:72266;top:26330;width:2205;height: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" adj="10800" fillcolor="#f39c11" stroked="f" strokeweight=".5pt"/>
              </v:group>
            </w:pict>
          </mc:Fallback>
        </mc:AlternateContent>
      </w:r>
    </w:p>
    <w:p w14:paraId="092194E4" w14:textId="50CE6952" w:rsidR="002F47C5" w:rsidRDefault="002F47C5" w:rsidP="00EB5277">
      <w:pPr>
        <w:tabs>
          <w:tab w:val="left" w:pos="709"/>
        </w:tabs>
        <w:spacing w:line="257" w:lineRule="auto"/>
        <w:contextualSpacing/>
        <w:jc w:val="both"/>
        <w:rPr>
          <w:rFonts w:ascii="Arial" w:hAnsi="Arial" w:cs="Arial"/>
          <w:i/>
          <w:iCs/>
          <w:color w:val="1F3864" w:themeColor="accent5" w:themeShade="80"/>
          <w:sz w:val="18"/>
          <w:szCs w:val="18"/>
        </w:rPr>
      </w:pPr>
    </w:p>
    <w:p w14:paraId="3A742B83" w14:textId="15BD71F3" w:rsidR="00761FF0" w:rsidRDefault="00761FF0" w:rsidP="00761FF0">
      <w:pPr>
        <w:rPr>
          <w:rStyle w:val="Ttulo1Car"/>
          <w:rFonts w:ascii="Arial" w:hAnsi="Arial" w:cs="Arial"/>
          <w:b/>
          <w:bCs/>
          <w:sz w:val="22"/>
          <w:szCs w:val="22"/>
        </w:rPr>
      </w:pPr>
      <w:bookmarkStart w:id="33" w:name="_Toc58496000"/>
    </w:p>
    <w:p w14:paraId="061DDFC4" w14:textId="60E4A996" w:rsidR="00761FF0" w:rsidRDefault="00761FF0" w:rsidP="00761FF0">
      <w:pPr>
        <w:rPr>
          <w:rStyle w:val="Ttulo1Car"/>
          <w:rFonts w:ascii="Arial" w:hAnsi="Arial" w:cs="Arial"/>
          <w:b/>
          <w:bCs/>
          <w:sz w:val="22"/>
          <w:szCs w:val="22"/>
        </w:rPr>
      </w:pPr>
    </w:p>
    <w:p w14:paraId="74BF5F8B" w14:textId="77777777" w:rsidR="00761FF0" w:rsidRDefault="00761FF0">
      <w:pPr>
        <w:pStyle w:val="Ttulo2"/>
        <w:rPr>
          <w:rStyle w:val="Ttulo1Car"/>
          <w:rFonts w:ascii="Arial" w:hAnsi="Arial" w:cs="Arial"/>
          <w:b/>
          <w:bCs/>
          <w:sz w:val="22"/>
          <w:szCs w:val="22"/>
        </w:rPr>
      </w:pPr>
    </w:p>
    <w:p w14:paraId="4EB8F215" w14:textId="77777777" w:rsidR="00761FF0" w:rsidRDefault="00761FF0">
      <w:pPr>
        <w:pStyle w:val="Ttulo2"/>
        <w:rPr>
          <w:rStyle w:val="Ttulo1Car"/>
          <w:rFonts w:ascii="Arial" w:hAnsi="Arial" w:cs="Arial"/>
          <w:b/>
          <w:bCs/>
          <w:sz w:val="22"/>
          <w:szCs w:val="22"/>
        </w:rPr>
      </w:pPr>
    </w:p>
    <w:p w14:paraId="3A885129" w14:textId="77777777" w:rsidR="00761FF0" w:rsidRDefault="00761FF0">
      <w:pPr>
        <w:pStyle w:val="Ttulo2"/>
        <w:rPr>
          <w:rStyle w:val="Ttulo1Car"/>
          <w:rFonts w:ascii="Arial" w:hAnsi="Arial" w:cs="Arial"/>
          <w:b/>
          <w:bCs/>
          <w:sz w:val="22"/>
          <w:szCs w:val="22"/>
        </w:rPr>
      </w:pPr>
    </w:p>
    <w:p w14:paraId="47A6BEDA" w14:textId="77777777" w:rsidR="00761FF0" w:rsidRDefault="00761FF0" w:rsidP="00761FF0">
      <w:pPr>
        <w:rPr>
          <w:rStyle w:val="Ttulo1Car"/>
          <w:rFonts w:ascii="Arial" w:hAnsi="Arial" w:cs="Arial"/>
          <w:b/>
          <w:bCs/>
          <w:sz w:val="22"/>
          <w:szCs w:val="22"/>
        </w:rPr>
      </w:pPr>
    </w:p>
    <w:p w14:paraId="5B4A2125" w14:textId="77777777" w:rsidR="00761FF0" w:rsidRDefault="00761FF0">
      <w:pPr>
        <w:pStyle w:val="Ttulo2"/>
        <w:rPr>
          <w:rStyle w:val="Ttulo1Car"/>
          <w:rFonts w:ascii="Arial" w:hAnsi="Arial" w:cs="Arial"/>
          <w:b/>
          <w:bCs/>
          <w:sz w:val="22"/>
          <w:szCs w:val="22"/>
        </w:rPr>
      </w:pPr>
    </w:p>
    <w:p w14:paraId="36434891" w14:textId="77777777" w:rsidR="00761FF0" w:rsidRDefault="00761FF0">
      <w:pPr>
        <w:pStyle w:val="Ttulo2"/>
        <w:rPr>
          <w:rStyle w:val="Ttulo1Car"/>
          <w:rFonts w:ascii="Arial" w:hAnsi="Arial" w:cs="Arial"/>
          <w:b/>
          <w:bCs/>
          <w:sz w:val="22"/>
          <w:szCs w:val="22"/>
        </w:rPr>
      </w:pPr>
    </w:p>
    <w:p w14:paraId="14230DFA" w14:textId="77777777" w:rsidR="00761FF0" w:rsidRDefault="00761FF0">
      <w:pPr>
        <w:pStyle w:val="Ttulo2"/>
        <w:rPr>
          <w:rStyle w:val="Ttulo1Car"/>
          <w:rFonts w:ascii="Arial" w:hAnsi="Arial" w:cs="Arial"/>
          <w:b/>
          <w:bCs/>
          <w:sz w:val="22"/>
          <w:szCs w:val="22"/>
        </w:rPr>
      </w:pPr>
    </w:p>
    <w:p w14:paraId="54914AEA" w14:textId="77777777" w:rsidR="00761FF0" w:rsidRDefault="00761FF0">
      <w:pPr>
        <w:pStyle w:val="Ttulo2"/>
        <w:rPr>
          <w:rStyle w:val="Ttulo1Car"/>
          <w:rFonts w:ascii="Arial" w:hAnsi="Arial" w:cs="Arial"/>
          <w:b/>
          <w:bCs/>
          <w:sz w:val="22"/>
          <w:szCs w:val="22"/>
        </w:rPr>
      </w:pPr>
    </w:p>
    <w:p w14:paraId="7998E065" w14:textId="77777777" w:rsidR="00761FF0" w:rsidRDefault="00761FF0" w:rsidP="00761FF0">
      <w:pPr>
        <w:rPr>
          <w:rStyle w:val="Ttulo1Car"/>
          <w:rFonts w:ascii="Arial" w:hAnsi="Arial" w:cs="Arial"/>
          <w:b/>
          <w:bCs/>
          <w:sz w:val="22"/>
          <w:szCs w:val="22"/>
        </w:rPr>
      </w:pPr>
    </w:p>
    <w:p w14:paraId="1790A04E" w14:textId="77777777" w:rsidR="00761FF0" w:rsidRDefault="00761FF0">
      <w:pPr>
        <w:pStyle w:val="Ttulo2"/>
        <w:rPr>
          <w:rStyle w:val="Ttulo1Car"/>
          <w:rFonts w:ascii="Arial" w:hAnsi="Arial" w:cs="Arial"/>
          <w:b/>
          <w:bCs/>
          <w:sz w:val="22"/>
          <w:szCs w:val="22"/>
        </w:rPr>
      </w:pPr>
    </w:p>
    <w:p w14:paraId="76C20AA6" w14:textId="77777777" w:rsidR="00761FF0" w:rsidRDefault="00761FF0" w:rsidP="00761FF0">
      <w:pPr>
        <w:rPr>
          <w:rFonts w:ascii="Arial" w:hAnsi="Arial" w:cs="Arial"/>
          <w:i/>
          <w:iCs/>
          <w:color w:val="1F3864" w:themeColor="accent5" w:themeShade="80"/>
          <w:sz w:val="18"/>
          <w:szCs w:val="18"/>
        </w:rPr>
      </w:pPr>
    </w:p>
    <w:p w14:paraId="0E3D3733" w14:textId="77777777" w:rsidR="00761FF0" w:rsidRDefault="00761FF0" w:rsidP="00761FF0">
      <w:pPr>
        <w:rPr>
          <w:rFonts w:ascii="Arial" w:hAnsi="Arial" w:cs="Arial"/>
          <w:i/>
          <w:iCs/>
          <w:color w:val="1F3864" w:themeColor="accent5" w:themeShade="80"/>
          <w:sz w:val="18"/>
          <w:szCs w:val="18"/>
        </w:rPr>
      </w:pPr>
    </w:p>
    <w:p w14:paraId="3833D690" w14:textId="0D1F8BA7" w:rsidR="00761FF0" w:rsidRDefault="00761FF0" w:rsidP="00761FF0">
      <w:pPr>
        <w:rPr>
          <w:rStyle w:val="Ttulo1Car"/>
          <w:rFonts w:ascii="Arial" w:hAnsi="Arial" w:cs="Arial"/>
          <w:b/>
          <w:bCs/>
          <w:sz w:val="22"/>
          <w:szCs w:val="22"/>
        </w:rPr>
      </w:pPr>
      <w:r>
        <w:rPr>
          <w:rFonts w:ascii="Arial" w:hAnsi="Arial" w:cs="Arial"/>
          <w:i/>
          <w:iCs/>
          <w:color w:val="1F3864" w:themeColor="accent5" w:themeShade="80"/>
          <w:sz w:val="18"/>
          <w:szCs w:val="18"/>
        </w:rPr>
        <w:t>F</w:t>
      </w:r>
      <w:r w:rsidRPr="00467D56">
        <w:rPr>
          <w:rFonts w:ascii="Arial" w:hAnsi="Arial" w:cs="Arial"/>
          <w:i/>
          <w:iCs/>
          <w:color w:val="1F3864" w:themeColor="accent5" w:themeShade="80"/>
          <w:sz w:val="18"/>
          <w:szCs w:val="18"/>
        </w:rPr>
        <w:t>uente: Dirección Financiera. Aerocivil</w:t>
      </w:r>
    </w:p>
    <w:p w14:paraId="370DFB57" w14:textId="2E700D33" w:rsidR="00761FF0" w:rsidRDefault="00761FF0" w:rsidP="00761FF0"/>
    <w:p w14:paraId="5BD478D9" w14:textId="22628277" w:rsidR="008C4751" w:rsidRPr="00760580" w:rsidRDefault="00843E30">
      <w:pPr>
        <w:pStyle w:val="Ttulo2"/>
        <w:rPr>
          <w:rStyle w:val="Ttulo1Car"/>
          <w:rFonts w:ascii="Arial" w:hAnsi="Arial" w:cs="Arial"/>
          <w:b/>
          <w:bCs/>
          <w:sz w:val="22"/>
          <w:szCs w:val="22"/>
        </w:rPr>
      </w:pPr>
      <w:r w:rsidRPr="00760580">
        <w:rPr>
          <w:rStyle w:val="Ttulo1Car"/>
          <w:rFonts w:ascii="Arial" w:hAnsi="Arial" w:cs="Arial"/>
          <w:b/>
          <w:bCs/>
          <w:sz w:val="22"/>
          <w:szCs w:val="22"/>
        </w:rPr>
        <w:t>1</w:t>
      </w:r>
      <w:r w:rsidR="007B60B7">
        <w:rPr>
          <w:rStyle w:val="Ttulo1Car"/>
          <w:rFonts w:ascii="Arial" w:hAnsi="Arial" w:cs="Arial"/>
          <w:b/>
          <w:bCs/>
          <w:sz w:val="22"/>
          <w:szCs w:val="22"/>
        </w:rPr>
        <w:t>4</w:t>
      </w:r>
      <w:r w:rsidRPr="00760580">
        <w:rPr>
          <w:rStyle w:val="Ttulo1Car"/>
          <w:rFonts w:ascii="Arial" w:hAnsi="Arial" w:cs="Arial"/>
          <w:b/>
          <w:bCs/>
          <w:sz w:val="22"/>
          <w:szCs w:val="22"/>
        </w:rPr>
        <w:t>.6 FORTALECIMIENTO DE LA DEFENSA JURIDICA DE LA ENTIDAD</w:t>
      </w:r>
      <w:bookmarkEnd w:id="33"/>
    </w:p>
    <w:p w14:paraId="5BC12761" w14:textId="77777777" w:rsidR="00760580" w:rsidRDefault="00760580" w:rsidP="008814D9">
      <w:pPr>
        <w:spacing w:after="0" w:line="240" w:lineRule="auto"/>
        <w:jc w:val="both"/>
        <w:rPr>
          <w:rFonts w:ascii="Arial" w:hAnsi="Arial" w:cs="Arial"/>
        </w:rPr>
      </w:pPr>
    </w:p>
    <w:p w14:paraId="000C6B65" w14:textId="69A365BE" w:rsidR="008814D9" w:rsidRDefault="008814D9" w:rsidP="008814D9">
      <w:pPr>
        <w:spacing w:after="0" w:line="240" w:lineRule="auto"/>
        <w:jc w:val="both"/>
        <w:rPr>
          <w:rFonts w:ascii="Arial" w:hAnsi="Arial" w:cs="Arial"/>
        </w:rPr>
      </w:pPr>
      <w:r w:rsidRPr="00B21801">
        <w:rPr>
          <w:rFonts w:ascii="Arial" w:hAnsi="Arial" w:cs="Arial"/>
        </w:rPr>
        <w:t xml:space="preserve">En el marco </w:t>
      </w:r>
      <w:r w:rsidR="00467D56" w:rsidRPr="00B21801">
        <w:rPr>
          <w:rFonts w:ascii="Arial" w:hAnsi="Arial" w:cs="Arial"/>
        </w:rPr>
        <w:t>de la</w:t>
      </w:r>
      <w:r w:rsidRPr="00B21801">
        <w:rPr>
          <w:rFonts w:ascii="Arial" w:hAnsi="Arial" w:cs="Arial"/>
        </w:rPr>
        <w:t xml:space="preserve"> defensa jurídica de la entidad como parte del fortalecimiento institucional se ejecutaron acciones siguiendo las directrices formuladas por la Agencia Nacional de Defensa Jurídica del estado de la siguiente manera:</w:t>
      </w:r>
    </w:p>
    <w:p w14:paraId="58687F8C" w14:textId="34E49CF9" w:rsidR="000827FE" w:rsidRDefault="000827FE" w:rsidP="008814D9">
      <w:pPr>
        <w:spacing w:after="0" w:line="240" w:lineRule="auto"/>
        <w:jc w:val="both"/>
        <w:rPr>
          <w:rFonts w:ascii="Arial" w:hAnsi="Arial" w:cs="Arial"/>
        </w:rPr>
      </w:pPr>
    </w:p>
    <w:p w14:paraId="602A658D" w14:textId="0E317EE9" w:rsidR="000827FE" w:rsidRPr="00467D56" w:rsidRDefault="000827FE" w:rsidP="00B81828">
      <w:pPr>
        <w:pStyle w:val="Prrafodelista"/>
        <w:ind w:left="66"/>
        <w:jc w:val="both"/>
        <w:rPr>
          <w:rFonts w:ascii="Arial" w:hAnsi="Arial" w:cs="Arial"/>
          <w:b/>
          <w:bCs/>
          <w:color w:val="002060"/>
          <w:sz w:val="20"/>
          <w:szCs w:val="20"/>
        </w:rPr>
      </w:pPr>
      <w:r w:rsidRPr="00467D56">
        <w:rPr>
          <w:rFonts w:ascii="Arial" w:hAnsi="Arial" w:cs="Arial"/>
          <w:b/>
          <w:bCs/>
          <w:color w:val="002060"/>
          <w:sz w:val="20"/>
          <w:szCs w:val="20"/>
        </w:rPr>
        <w:t xml:space="preserve">Gráfica </w:t>
      </w:r>
      <w:r w:rsidR="00A93704">
        <w:rPr>
          <w:rFonts w:ascii="Arial" w:hAnsi="Arial" w:cs="Arial"/>
          <w:b/>
          <w:bCs/>
          <w:color w:val="002060"/>
          <w:sz w:val="20"/>
          <w:szCs w:val="20"/>
        </w:rPr>
        <w:t>1</w:t>
      </w:r>
      <w:r w:rsidR="003C1332">
        <w:rPr>
          <w:rFonts w:ascii="Arial" w:hAnsi="Arial" w:cs="Arial"/>
          <w:b/>
          <w:bCs/>
          <w:color w:val="002060"/>
          <w:sz w:val="20"/>
          <w:szCs w:val="20"/>
        </w:rPr>
        <w:t>6</w:t>
      </w:r>
      <w:r w:rsidR="00B81828" w:rsidRPr="00467D56">
        <w:rPr>
          <w:rFonts w:ascii="Arial" w:hAnsi="Arial" w:cs="Arial"/>
          <w:b/>
          <w:bCs/>
          <w:color w:val="002060"/>
          <w:sz w:val="20"/>
          <w:szCs w:val="20"/>
        </w:rPr>
        <w:t>. Acciones dirigidas a fortalecer la defensa jurídica de la entidad</w:t>
      </w:r>
    </w:p>
    <w:p w14:paraId="5D766EAB" w14:textId="109BB8BB" w:rsidR="000827FE" w:rsidRPr="00467D56" w:rsidRDefault="00467D56" w:rsidP="00467D56">
      <w:pPr>
        <w:spacing w:after="0" w:line="240" w:lineRule="auto"/>
        <w:jc w:val="center"/>
        <w:rPr>
          <w:rFonts w:ascii="Arial" w:hAnsi="Arial" w:cs="Arial"/>
          <w:sz w:val="20"/>
          <w:szCs w:val="20"/>
        </w:rPr>
      </w:pPr>
      <w:r>
        <w:rPr>
          <w:noProof/>
        </w:rPr>
        <w:drawing>
          <wp:inline distT="0" distB="0" distL="0" distR="0" wp14:anchorId="410A868C" wp14:editId="11878F30">
            <wp:extent cx="4552950" cy="2066925"/>
            <wp:effectExtent l="19050" t="0" r="38100" b="9525"/>
            <wp:docPr id="133" name="Diagrama 1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31456EAE" w14:textId="50F5F618" w:rsidR="00B81828" w:rsidRDefault="008D062B" w:rsidP="008D062B">
      <w:pPr>
        <w:tabs>
          <w:tab w:val="left" w:pos="709"/>
        </w:tabs>
        <w:spacing w:line="257" w:lineRule="auto"/>
        <w:contextualSpacing/>
        <w:rPr>
          <w:rFonts w:ascii="Arial" w:hAnsi="Arial" w:cs="Arial"/>
          <w:i/>
          <w:iCs/>
          <w:color w:val="1F3864" w:themeColor="accent5" w:themeShade="80"/>
          <w:sz w:val="18"/>
          <w:szCs w:val="18"/>
        </w:rPr>
      </w:pPr>
      <w:r>
        <w:rPr>
          <w:rFonts w:ascii="Arial" w:hAnsi="Arial" w:cs="Arial"/>
          <w:i/>
          <w:iCs/>
          <w:color w:val="1F3864" w:themeColor="accent5" w:themeShade="80"/>
          <w:sz w:val="18"/>
          <w:szCs w:val="18"/>
        </w:rPr>
        <w:t xml:space="preserve">              </w:t>
      </w:r>
      <w:r w:rsidR="00B81828" w:rsidRPr="00467D56">
        <w:rPr>
          <w:rFonts w:ascii="Arial" w:hAnsi="Arial" w:cs="Arial"/>
          <w:i/>
          <w:iCs/>
          <w:color w:val="1F3864" w:themeColor="accent5" w:themeShade="80"/>
          <w:sz w:val="18"/>
          <w:szCs w:val="18"/>
        </w:rPr>
        <w:t>Fuente: Oficina Asesora Jurídica. Aerocivil</w:t>
      </w:r>
    </w:p>
    <w:p w14:paraId="422C28D5" w14:textId="33275144" w:rsidR="008D062B" w:rsidRDefault="008D062B" w:rsidP="00467D56">
      <w:pPr>
        <w:tabs>
          <w:tab w:val="left" w:pos="709"/>
        </w:tabs>
        <w:spacing w:line="257" w:lineRule="auto"/>
        <w:contextualSpacing/>
        <w:jc w:val="center"/>
        <w:rPr>
          <w:rFonts w:ascii="Arial" w:hAnsi="Arial" w:cs="Arial"/>
          <w:i/>
          <w:iCs/>
          <w:color w:val="1F3864" w:themeColor="accent5" w:themeShade="80"/>
          <w:sz w:val="18"/>
          <w:szCs w:val="18"/>
        </w:rPr>
      </w:pPr>
    </w:p>
    <w:p w14:paraId="74DE2A0A" w14:textId="0CC208EC" w:rsidR="008C4751" w:rsidRDefault="008814D9">
      <w:pPr>
        <w:spacing w:after="0" w:line="240" w:lineRule="auto"/>
        <w:jc w:val="both"/>
        <w:rPr>
          <w:rFonts w:ascii="Arial" w:hAnsi="Arial" w:cs="Arial"/>
        </w:rPr>
      </w:pPr>
      <w:r w:rsidRPr="008B4492">
        <w:rPr>
          <w:rFonts w:ascii="Arial" w:hAnsi="Arial" w:cs="Arial"/>
        </w:rPr>
        <w:t xml:space="preserve">La implementación de </w:t>
      </w:r>
      <w:r w:rsidR="008B4492" w:rsidRPr="008B4492">
        <w:rPr>
          <w:rFonts w:ascii="Arial" w:hAnsi="Arial" w:cs="Arial"/>
        </w:rPr>
        <w:t>medidas dirigidas a reducir el daño antijuridico de la entidad</w:t>
      </w:r>
      <w:r w:rsidR="008B4492">
        <w:rPr>
          <w:rFonts w:ascii="Arial" w:hAnsi="Arial" w:cs="Arial"/>
        </w:rPr>
        <w:t xml:space="preserve">, llevaron a formular la política, y a direccionar acciones de tipo preventivo que redundaron en el mejoramiento </w:t>
      </w:r>
      <w:r w:rsidR="00483AA2">
        <w:rPr>
          <w:rFonts w:ascii="Arial" w:hAnsi="Arial" w:cs="Arial"/>
        </w:rPr>
        <w:t>de indicadores</w:t>
      </w:r>
      <w:r w:rsidR="008B4492">
        <w:rPr>
          <w:rFonts w:ascii="Arial" w:hAnsi="Arial" w:cs="Arial"/>
        </w:rPr>
        <w:t xml:space="preserve"> como la tasa de éxito en los procesos judiciales y acciones constitucionales entabladas en contra de la entidad.</w:t>
      </w:r>
    </w:p>
    <w:p w14:paraId="0A0AFC5B" w14:textId="77777777" w:rsidR="000827FE" w:rsidRDefault="000827FE">
      <w:pPr>
        <w:spacing w:after="0" w:line="240" w:lineRule="auto"/>
        <w:jc w:val="both"/>
        <w:rPr>
          <w:rFonts w:ascii="Arial" w:hAnsi="Arial" w:cs="Arial"/>
        </w:rPr>
      </w:pPr>
    </w:p>
    <w:p w14:paraId="09FFAA03" w14:textId="3FCD52C0" w:rsidR="008C4751" w:rsidRDefault="00B81828" w:rsidP="00A93704">
      <w:pPr>
        <w:pStyle w:val="Prrafodelista"/>
        <w:ind w:left="66"/>
        <w:jc w:val="both"/>
        <w:rPr>
          <w:rFonts w:ascii="Arial" w:hAnsi="Arial" w:cs="Arial"/>
          <w:b/>
          <w:bCs/>
          <w:highlight w:val="cyan"/>
        </w:rPr>
      </w:pPr>
      <w:r w:rsidRPr="00C9483C">
        <w:rPr>
          <w:noProof/>
          <w:sz w:val="20"/>
          <w:szCs w:val="20"/>
        </w:rPr>
        <mc:AlternateContent>
          <mc:Choice Requires="wpg">
            <w:drawing>
              <wp:anchor distT="0" distB="0" distL="114300" distR="114300" simplePos="0" relativeHeight="251669504" behindDoc="0" locked="0" layoutInCell="1" allowOverlap="1" wp14:anchorId="509778E0" wp14:editId="2AE38CFF">
                <wp:simplePos x="0" y="0"/>
                <wp:positionH relativeFrom="column">
                  <wp:posOffset>767715</wp:posOffset>
                </wp:positionH>
                <wp:positionV relativeFrom="paragraph">
                  <wp:posOffset>161289</wp:posOffset>
                </wp:positionV>
                <wp:extent cx="4152900" cy="2905125"/>
                <wp:effectExtent l="38100" t="0" r="0" b="0"/>
                <wp:wrapNone/>
                <wp:docPr id="134" name="Grupo 134"/>
                <wp:cNvGraphicFramePr/>
                <a:graphic xmlns:a="http://schemas.openxmlformats.org/drawingml/2006/main">
                  <a:graphicData uri="http://schemas.microsoft.com/office/word/2010/wordprocessingGroup">
                    <wpg:wgp>
                      <wpg:cNvGrpSpPr/>
                      <wpg:grpSpPr>
                        <a:xfrm>
                          <a:off x="0" y="0"/>
                          <a:ext cx="4152900" cy="2905125"/>
                          <a:chOff x="0" y="0"/>
                          <a:chExt cx="5961253" cy="4322953"/>
                        </a:xfrm>
                      </wpg:grpSpPr>
                      <wpg:grpSp>
                        <wpg:cNvPr id="135" name="Grupo 135"/>
                        <wpg:cNvGrpSpPr/>
                        <wpg:grpSpPr>
                          <a:xfrm>
                            <a:off x="2124075" y="1219200"/>
                            <a:ext cx="2980266" cy="2980266"/>
                            <a:chOff x="2117828" y="1189260"/>
                            <a:chExt cx="2980266" cy="2980266"/>
                          </a:xfrm>
                          <a:scene3d>
                            <a:camera prst="orthographicFront"/>
                            <a:lightRig rig="threePt" dir="t">
                              <a:rot lat="0" lon="0" rev="7500000"/>
                            </a:lightRig>
                          </a:scene3d>
                        </wpg:grpSpPr>
                        <wps:wsp>
                          <wps:cNvPr id="136" name="Forma 136"/>
                          <wps:cNvSpPr/>
                          <wps:spPr>
                            <a:xfrm>
                              <a:off x="2117828" y="1189260"/>
                              <a:ext cx="2980266" cy="2980266"/>
                            </a:xfrm>
                            <a:prstGeom prst="gear9">
                              <a:avLst/>
                            </a:prstGeom>
                            <a:sp3d prstMaterial="plastic">
                              <a:bevelT w="127000" h="25400" prst="relaxedInset"/>
                            </a:sp3d>
                          </wps:spPr>
                          <wps:style>
                            <a:lnRef idx="0">
                              <a:schemeClr val="lt1">
                                <a:hueOff val="0"/>
                                <a:satOff val="0"/>
                                <a:lumOff val="0"/>
                                <a:alphaOff val="0"/>
                              </a:schemeClr>
                            </a:lnRef>
                            <a:fillRef idx="3">
                              <a:schemeClr val="accent1">
                                <a:shade val="50000"/>
                                <a:hueOff val="0"/>
                                <a:satOff val="0"/>
                                <a:lumOff val="0"/>
                                <a:alphaOff val="0"/>
                              </a:schemeClr>
                            </a:fillRef>
                            <a:effectRef idx="2">
                              <a:schemeClr val="accent1">
                                <a:shade val="50000"/>
                                <a:hueOff val="0"/>
                                <a:satOff val="0"/>
                                <a:lumOff val="0"/>
                                <a:alphaOff val="0"/>
                              </a:schemeClr>
                            </a:effectRef>
                            <a:fontRef idx="minor">
                              <a:schemeClr val="lt1"/>
                            </a:fontRef>
                          </wps:style>
                          <wps:bodyPr/>
                        </wps:wsp>
                        <wps:wsp>
                          <wps:cNvPr id="137" name="Forma 4"/>
                          <wps:cNvSpPr txBox="1"/>
                          <wps:spPr>
                            <a:xfrm>
                              <a:off x="2716994" y="1887373"/>
                              <a:ext cx="1781934" cy="1531918"/>
                            </a:xfrm>
                            <a:prstGeom prst="rect">
                              <a:avLst/>
                            </a:prstGeom>
                          </wps:spPr>
                          <wps:style>
                            <a:lnRef idx="0">
                              <a:scrgbClr r="0" g="0" b="0"/>
                            </a:lnRef>
                            <a:fillRef idx="0">
                              <a:scrgbClr r="0" g="0" b="0"/>
                            </a:fillRef>
                            <a:effectRef idx="0">
                              <a:scrgbClr r="0" g="0" b="0"/>
                            </a:effectRef>
                            <a:fontRef idx="minor">
                              <a:schemeClr val="lt1"/>
                            </a:fontRef>
                          </wps:style>
                          <wps:txbx>
                            <w:txbxContent>
                              <w:p w14:paraId="4DD2A113" w14:textId="77777777" w:rsidR="00761FF0" w:rsidRDefault="00761FF0">
                                <w:pPr>
                                  <w:spacing w:after="84" w:line="216" w:lineRule="auto"/>
                                  <w:jc w:val="center"/>
                                  <w:rPr>
                                    <w:sz w:val="14"/>
                                    <w:szCs w:val="14"/>
                                  </w:rPr>
                                </w:pPr>
                                <w:r>
                                  <w:rPr>
                                    <w:kern w:val="24"/>
                                    <w:sz w:val="14"/>
                                    <w:szCs w:val="14"/>
                                    <w:lang w:val="es-ES"/>
                                  </w:rPr>
                                  <w:t xml:space="preserve">Se trabajó en conjunto con el Gobierno Nacional en la expedición de Protocolos para la reactivación de la actividad aérea </w:t>
                                </w:r>
                              </w:p>
                            </w:txbxContent>
                          </wps:txbx>
                          <wps:bodyPr spcFirstLastPara="0" vert="horz" wrap="square" lIns="12700" tIns="12700" rIns="12700" bIns="12700" numCol="1" spcCol="1270" anchor="ctr" anchorCtr="0">
                            <a:noAutofit/>
                          </wps:bodyPr>
                        </wps:wsp>
                      </wpg:grpSp>
                      <wpg:grpSp>
                        <wpg:cNvPr id="138" name="Grupo 138"/>
                        <wpg:cNvGrpSpPr/>
                        <wpg:grpSpPr>
                          <a:xfrm>
                            <a:off x="390525" y="495300"/>
                            <a:ext cx="2167466" cy="2167466"/>
                            <a:chOff x="383855" y="484833"/>
                            <a:chExt cx="2167466" cy="2167466"/>
                          </a:xfrm>
                          <a:scene3d>
                            <a:camera prst="orthographicFront"/>
                            <a:lightRig rig="threePt" dir="t">
                              <a:rot lat="0" lon="0" rev="7500000"/>
                            </a:lightRig>
                          </a:scene3d>
                        </wpg:grpSpPr>
                        <wps:wsp>
                          <wps:cNvPr id="139" name="Forma 139"/>
                          <wps:cNvSpPr/>
                          <wps:spPr>
                            <a:xfrm>
                              <a:off x="383855" y="484833"/>
                              <a:ext cx="2167466" cy="2167466"/>
                            </a:xfrm>
                            <a:prstGeom prst="gear6">
                              <a:avLst/>
                            </a:prstGeom>
                            <a:sp3d prstMaterial="plastic">
                              <a:bevelT w="127000" h="25400" prst="relaxedInset"/>
                            </a:sp3d>
                          </wps:spPr>
                          <wps:style>
                            <a:lnRef idx="0">
                              <a:schemeClr val="lt1">
                                <a:hueOff val="0"/>
                                <a:satOff val="0"/>
                                <a:lumOff val="0"/>
                                <a:alphaOff val="0"/>
                              </a:schemeClr>
                            </a:lnRef>
                            <a:fillRef idx="3">
                              <a:schemeClr val="accent1">
                                <a:shade val="50000"/>
                                <a:hueOff val="4"/>
                                <a:satOff val="-9801"/>
                                <a:lumOff val="42896"/>
                                <a:alphaOff val="0"/>
                              </a:schemeClr>
                            </a:fillRef>
                            <a:effectRef idx="2">
                              <a:schemeClr val="accent1">
                                <a:shade val="50000"/>
                                <a:hueOff val="4"/>
                                <a:satOff val="-9801"/>
                                <a:lumOff val="42896"/>
                                <a:alphaOff val="0"/>
                              </a:schemeClr>
                            </a:effectRef>
                            <a:fontRef idx="minor">
                              <a:schemeClr val="lt1"/>
                            </a:fontRef>
                          </wps:style>
                          <wps:bodyPr/>
                        </wps:wsp>
                        <wps:wsp>
                          <wps:cNvPr id="140" name="Forma 6"/>
                          <wps:cNvSpPr txBox="1"/>
                          <wps:spPr>
                            <a:xfrm>
                              <a:off x="929520" y="1033796"/>
                              <a:ext cx="1076132" cy="1498651"/>
                            </a:xfrm>
                            <a:prstGeom prst="rect">
                              <a:avLst/>
                            </a:prstGeom>
                          </wps:spPr>
                          <wps:style>
                            <a:lnRef idx="0">
                              <a:scrgbClr r="0" g="0" b="0"/>
                            </a:lnRef>
                            <a:fillRef idx="0">
                              <a:scrgbClr r="0" g="0" b="0"/>
                            </a:fillRef>
                            <a:effectRef idx="0">
                              <a:scrgbClr r="0" g="0" b="0"/>
                            </a:effectRef>
                            <a:fontRef idx="minor">
                              <a:schemeClr val="lt1"/>
                            </a:fontRef>
                          </wps:style>
                          <wps:txbx>
                            <w:txbxContent>
                              <w:p w14:paraId="7FE7EDC9" w14:textId="77777777" w:rsidR="00761FF0" w:rsidRDefault="00761FF0">
                                <w:pPr>
                                  <w:spacing w:after="84" w:line="216" w:lineRule="auto"/>
                                  <w:jc w:val="both"/>
                                  <w:rPr>
                                    <w:rFonts w:cstheme="minorHAnsi"/>
                                    <w:color w:val="000000" w:themeColor="text1"/>
                                    <w:sz w:val="14"/>
                                    <w:szCs w:val="14"/>
                                  </w:rPr>
                                </w:pPr>
                                <w:r>
                                  <w:rPr>
                                    <w:color w:val="000000" w:themeColor="text1"/>
                                    <w:kern w:val="24"/>
                                    <w:sz w:val="14"/>
                                    <w:szCs w:val="14"/>
                                    <w:lang w:val="es-ES"/>
                                  </w:rPr>
                                  <w:t xml:space="preserve">Al 30 de octubre, la tasa de éxito en los procesos judiciales y acciones  </w:t>
                                </w:r>
                                <w:r>
                                  <w:rPr>
                                    <w:rFonts w:cstheme="minorHAnsi"/>
                                    <w:color w:val="000000" w:themeColor="text1"/>
                                    <w:kern w:val="24"/>
                                    <w:sz w:val="14"/>
                                    <w:szCs w:val="14"/>
                                    <w:lang w:val="es-ES"/>
                                  </w:rPr>
                                  <w:t xml:space="preserve">constitucionales era de  un 86,325% </w:t>
                                </w:r>
                              </w:p>
                            </w:txbxContent>
                          </wps:txbx>
                          <wps:bodyPr spcFirstLastPara="0" vert="horz" wrap="square" lIns="12700" tIns="12700" rIns="12700" bIns="12700" numCol="1" spcCol="1270" anchor="ctr" anchorCtr="0">
                            <a:noAutofit/>
                          </wps:bodyPr>
                        </wps:wsp>
                      </wpg:grpSp>
                      <wps:wsp>
                        <wps:cNvPr id="141" name="Flecha: circular 141"/>
                        <wps:cNvSpPr/>
                        <wps:spPr>
                          <a:xfrm>
                            <a:off x="2295525" y="657225"/>
                            <a:ext cx="3665728" cy="3665728"/>
                          </a:xfrm>
                          <a:prstGeom prst="circularArrow">
                            <a:avLst>
                              <a:gd name="adj1" fmla="val 4878"/>
                              <a:gd name="adj2" fmla="val 312630"/>
                              <a:gd name="adj3" fmla="val 3224359"/>
                              <a:gd name="adj4" fmla="val 15113656"/>
                              <a:gd name="adj5" fmla="val 5691"/>
                            </a:avLst>
                          </a:prstGeom>
                          <a:scene3d>
                            <a:camera prst="orthographicFront"/>
                            <a:lightRig rig="threePt" dir="t">
                              <a:rot lat="0" lon="0" rev="7500000"/>
                            </a:lightRig>
                          </a:scene3d>
                          <a:sp3d z="-70000" extrusionH="63500" prstMaterial="matte">
                            <a:bevelT w="25400" h="6350" prst="relaxedInset"/>
                            <a:contourClr>
                              <a:schemeClr val="bg1"/>
                            </a:contourClr>
                          </a:sp3d>
                        </wps:spPr>
                        <wps:style>
                          <a:lnRef idx="0">
                            <a:schemeClr val="accent1">
                              <a:shade val="90000"/>
                              <a:hueOff val="0"/>
                              <a:satOff val="0"/>
                              <a:lumOff val="0"/>
                              <a:alphaOff val="0"/>
                            </a:schemeClr>
                          </a:lnRef>
                          <a:fillRef idx="1">
                            <a:schemeClr val="accent1">
                              <a:shade val="90000"/>
                              <a:hueOff val="0"/>
                              <a:satOff val="0"/>
                              <a:lumOff val="0"/>
                              <a:alphaOff val="0"/>
                            </a:schemeClr>
                          </a:fillRef>
                          <a:effectRef idx="2">
                            <a:schemeClr val="accent1">
                              <a:shade val="90000"/>
                              <a:hueOff val="0"/>
                              <a:satOff val="0"/>
                              <a:lumOff val="0"/>
                              <a:alphaOff val="0"/>
                            </a:schemeClr>
                          </a:effectRef>
                          <a:fontRef idx="minor">
                            <a:schemeClr val="lt1"/>
                          </a:fontRef>
                        </wps:style>
                        <wps:bodyPr/>
                      </wps:wsp>
                      <wps:wsp>
                        <wps:cNvPr id="142" name="Forma 142"/>
                        <wps:cNvSpPr/>
                        <wps:spPr>
                          <a:xfrm>
                            <a:off x="0" y="0"/>
                            <a:ext cx="2771648" cy="2771648"/>
                          </a:xfrm>
                          <a:prstGeom prst="leftCircularArrow">
                            <a:avLst>
                              <a:gd name="adj1" fmla="val 6452"/>
                              <a:gd name="adj2" fmla="val 429999"/>
                              <a:gd name="adj3" fmla="val 10489124"/>
                              <a:gd name="adj4" fmla="val 14837806"/>
                              <a:gd name="adj5" fmla="val 7527"/>
                            </a:avLst>
                          </a:prstGeom>
                          <a:scene3d>
                            <a:camera prst="orthographicFront"/>
                            <a:lightRig rig="threePt" dir="t">
                              <a:rot lat="0" lon="0" rev="7500000"/>
                            </a:lightRig>
                          </a:scene3d>
                          <a:sp3d z="-70000" extrusionH="63500" prstMaterial="matte">
                            <a:bevelT w="25400" h="6350" prst="relaxedInset"/>
                            <a:contourClr>
                              <a:schemeClr val="bg1"/>
                            </a:contourClr>
                          </a:sp3d>
                        </wps:spPr>
                        <wps:style>
                          <a:lnRef idx="0">
                            <a:schemeClr val="accent1">
                              <a:shade val="90000"/>
                              <a:hueOff val="4"/>
                              <a:satOff val="-8870"/>
                              <a:lumOff val="33109"/>
                              <a:alphaOff val="0"/>
                            </a:schemeClr>
                          </a:lnRef>
                          <a:fillRef idx="1">
                            <a:schemeClr val="accent1">
                              <a:shade val="90000"/>
                              <a:hueOff val="4"/>
                              <a:satOff val="-8870"/>
                              <a:lumOff val="33109"/>
                              <a:alphaOff val="0"/>
                            </a:schemeClr>
                          </a:fillRef>
                          <a:effectRef idx="2">
                            <a:schemeClr val="accent1">
                              <a:shade val="90000"/>
                              <a:hueOff val="4"/>
                              <a:satOff val="-8870"/>
                              <a:lumOff val="33109"/>
                              <a:alphaOff val="0"/>
                            </a:schemeClr>
                          </a:effectRef>
                          <a:fontRef idx="minor">
                            <a:schemeClr val="lt1"/>
                          </a:fontRef>
                        </wps:style>
                        <wps:bodyPr/>
                      </wps:wsp>
                    </wpg:wgp>
                  </a:graphicData>
                </a:graphic>
                <wp14:sizeRelH relativeFrom="margin">
                  <wp14:pctWidth>0</wp14:pctWidth>
                </wp14:sizeRelH>
                <wp14:sizeRelV relativeFrom="margin">
                  <wp14:pctHeight>0</wp14:pctHeight>
                </wp14:sizeRelV>
              </wp:anchor>
            </w:drawing>
          </mc:Choice>
          <mc:Fallback>
            <w:pict>
              <v:group w14:anchorId="509778E0" id="Grupo 134" o:spid="_x0000_s1112" style="position:absolute;left:0;text-align:left;margin-left:60.45pt;margin-top:12.7pt;width:327pt;height:228.75pt;z-index:251669504;mso-width-relative:margin;mso-height-relative:margin" coordsize="59612,43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">
                <v:group id="Grupo 135" o:spid="_x0000_s1113" style="position:absolute;left:21240;top:12192;width:29803;height:29802" coordorigin="21178,11892" coordsize="29802,29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orma 136" o:spid="_x0000_s1114" style="position:absolute;left:21178;top:11892;width:29802;height:29803;visibility:visible;mso-wrap-style:square;v-text-anchor:top" coordsize="2980266,2980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" path="m2115406,475169l2347223,280641r185195,155397l2381100,698113v107596,121038,189402,262730,240426,416430l2924149,1114535r41980,238082l2681754,1456113v4622,161882,-23789,323008,-83499,473546l2830082,2124176r-120877,209366l2424835,2230031v-100515,126979,-225849,232147,-368354,309085l2109039,2837141r-227176,82685l1730559,2657743v-158620,32662,-322232,32662,-480852,l1098403,2919826,871227,2837141r52558,-298024c781280,2462179,655947,2357011,555431,2230032l271061,2333542,150184,2124176,382011,1929660c322301,1779122,293890,1617995,298512,1456114l14137,1352617,56117,1114535r302623,8c409764,960843,491570,819151,599166,698113l447848,436038,633043,280641,864860,475169v137883,-84943,291628,-140902,451853,-164461l1369255,12681r241756,l1663553,310708v160225,23559,313970,79518,451853,164461xe" fillcolor="#1f4d78 [1604]" stroked="f">
                    <v:fill color2="#5898d4 [3172]" rotate="t" colors="0 #5d81a8;.5 #3c71a1;1 #306492" focus="100%" type="gradient">
                      <o:fill v:ext="view" type="gradientUnscaled"/>
                    </v:fill>
                    <v:path arrowok="t" o:connecttype="custom" o:connectlocs="2115406,475169;2347223,280641;2532418,436038;2381100,698113;2621526,1114543;2924149,1114535;2966129,1352617;2681754,1456113;2598255,1929659;2830082,2124176;2709205,2333542;2424835,2230031;2056481,2539116;2109039,2837141;1881863,2919826;1730559,2657743;1249707,2657743;1098403,2919826;871227,2837141;923785,2539117;555431,2230032;271061,2333542;150184,2124176;382011,1929660;298512,1456114;14137,1352617;56117,1114535;358740,1114543;599166,698113;447848,436038;633043,280641;864860,475169;1316713,310708;1369255,12681;1611011,12681;1663553,310708;2115406,475169" o:connectangles="0,0,0,0,0,0,0,0,0,0,0,0,0,0,0,0,0,0,0,0,0,0,0,0,0,0,0,0,0,0,0,0,0,0,0,0,0"/>
                  </v:shape>
                  <v:shape id="Forma 4" o:spid="_x0000_s1115" type="#_x0000_t202" style="position:absolute;left:27169;top:18873;width:17820;height:15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" filled="f" stroked="f">
                    <v:textbox inset="1pt,1pt,1pt,1pt">
                      <w:txbxContent>
                        <w:p w14:paraId="4DD2A113" w14:textId="77777777" w:rsidR="00761FF0" w:rsidRDefault="00761FF0">
                          <w:pPr>
                            <w:spacing w:after="84" w:line="216" w:lineRule="auto"/>
                            <w:jc w:val="center"/>
                            <w:rPr>
                              <w:sz w:val="14"/>
                              <w:szCs w:val="14"/>
                            </w:rPr>
                          </w:pPr>
                          <w:r>
                            <w:rPr>
                              <w:kern w:val="24"/>
                              <w:sz w:val="14"/>
                              <w:szCs w:val="14"/>
                              <w:lang w:val="es-ES"/>
                            </w:rPr>
                            <w:t xml:space="preserve">Se trabajó en conjunto con el Gobierno Nacional en la expedición de Protocolos para la reactivación de la actividad aérea </w:t>
                          </w:r>
                        </w:p>
                      </w:txbxContent>
                    </v:textbox>
                  </v:shape>
                </v:group>
                <v:group id="Grupo 138" o:spid="_x0000_s1116" style="position:absolute;left:3905;top:4953;width:21674;height:21674" coordorigin="3838,4848" coordsize="21674,21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Forma 139" o:spid="_x0000_s1117" style="position:absolute;left:3838;top:4848;width:21675;height:21674;visibility:visible;mso-wrap-style:square;v-text-anchor:top" coordsize="2167466,2167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" path="m1621800,548964r319774,-96374l2059240,656392,1815890,885138v35275,130047,35275,267143,,397190l2059240,1511074r-117666,203802l1621800,1618502v-94987,95573,-213715,164121,-343977,198595l1201398,2142217r-235330,l889643,1817097c759381,1782622,640653,1714074,545666,1618502r-319774,96374l108226,1511074,351576,1282328v-35275,-130047,-35275,-267143,,-397190l108226,656392,225892,452590r319774,96374c640653,453391,759381,384843,889643,350369l966068,25249r235330,l1277823,350369v130262,34475,248990,103023,343977,198595xe" fillcolor="#1f4d78 [1604]" stroked="f">
                    <v:fill color2="#5898d4 [3172]" rotate="t" colors="0 #d9e3ec;.5 #cfdce8;1 #b6c3d0" focus="100%" type="gradient">
                      <o:fill v:ext="view" type="gradientUnscaled"/>
                    </v:fill>
                    <v:path arrowok="t" o:connecttype="custom" o:connectlocs="1621800,548964;1941574,452590;2059240,656392;1815890,885138;1815890,1282328;2059240,1511074;1941574,1714876;1621800,1618502;1277823,1817097;1201398,2142217;966068,2142217;889643,1817097;545666,1618502;225892,1714876;108226,1511074;351576,1282328;351576,885138;108226,656392;225892,452590;545666,548964;889643,350369;966068,25249;1201398,25249;1277823,350369;1621800,548964" o:connectangles="0,0,0,0,0,0,0,0,0,0,0,0,0,0,0,0,0,0,0,0,0,0,0,0,0"/>
                  </v:shape>
                  <v:shape id="Forma 6" o:spid="_x0000_s1118" type="#_x0000_t202" style="position:absolute;left:9295;top:10337;width:10761;height:14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" filled="f" stroked="f">
                    <v:textbox inset="1pt,1pt,1pt,1pt">
                      <w:txbxContent>
                        <w:p w14:paraId="7FE7EDC9" w14:textId="77777777" w:rsidR="00761FF0" w:rsidRDefault="00761FF0">
                          <w:pPr>
                            <w:spacing w:after="84" w:line="216" w:lineRule="auto"/>
                            <w:jc w:val="both"/>
                            <w:rPr>
                              <w:rFonts w:cstheme="minorHAnsi"/>
                              <w:color w:val="000000" w:themeColor="text1"/>
                              <w:sz w:val="14"/>
                              <w:szCs w:val="14"/>
                            </w:rPr>
                          </w:pPr>
                          <w:r>
                            <w:rPr>
                              <w:color w:val="000000" w:themeColor="text1"/>
                              <w:kern w:val="24"/>
                              <w:sz w:val="14"/>
                              <w:szCs w:val="14"/>
                              <w:lang w:val="es-ES"/>
                            </w:rPr>
                            <w:t xml:space="preserve">Al 30 de octubre, la tasa de éxito en los procesos judiciales y </w:t>
                          </w:r>
                          <w:proofErr w:type="gramStart"/>
                          <w:r>
                            <w:rPr>
                              <w:color w:val="000000" w:themeColor="text1"/>
                              <w:kern w:val="24"/>
                              <w:sz w:val="14"/>
                              <w:szCs w:val="14"/>
                              <w:lang w:val="es-ES"/>
                            </w:rPr>
                            <w:t xml:space="preserve">acciones  </w:t>
                          </w:r>
                          <w:r>
                            <w:rPr>
                              <w:rFonts w:cstheme="minorHAnsi"/>
                              <w:color w:val="000000" w:themeColor="text1"/>
                              <w:kern w:val="24"/>
                              <w:sz w:val="14"/>
                              <w:szCs w:val="14"/>
                              <w:lang w:val="es-ES"/>
                            </w:rPr>
                            <w:t>constitucionales</w:t>
                          </w:r>
                          <w:proofErr w:type="gramEnd"/>
                          <w:r>
                            <w:rPr>
                              <w:rFonts w:cstheme="minorHAnsi"/>
                              <w:color w:val="000000" w:themeColor="text1"/>
                              <w:kern w:val="24"/>
                              <w:sz w:val="14"/>
                              <w:szCs w:val="14"/>
                              <w:lang w:val="es-ES"/>
                            </w:rPr>
                            <w:t xml:space="preserve"> era de  un 86,325% </w:t>
                          </w:r>
                        </w:p>
                      </w:txbxContent>
                    </v:textbox>
                  </v:shape>
                </v:group>
                <v:shape id="Flecha: circular 141" o:spid="_x0000_s1119" style="position:absolute;left:22955;top:6572;width:36657;height:36657;visibility:visible;mso-wrap-style:square;v-text-anchor:top" coordsize="3665728,366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" path="m1300309,204062v801829,-262167,1675193,98230,2058795,849569c3742706,1804970,3522428,2723735,2839838,3219449r61305,101827l2670632,3224383r15307,-260558l2747224,3065618v604512,-448379,794705,-1268949,449090,-1937550c2850699,459466,2071259,140122,1355879,374023l1300309,204062xe" fillcolor="#428bce [2884]" stroked="f">
                  <v:path arrowok="t" o:connecttype="custom" o:connectlocs="1300309,204062;3359104,1053631;2839838,3219449;2901143,3321276;2670632,3224383;2685939,2963825;2747224,3065618;3196314,1128068;1355879,374023;1300309,204062" o:connectangles="0,0,0,0,0,0,0,0,0,0"/>
                </v:shape>
                <v:shape id="Forma 142" o:spid="_x0000_s1120" style="position:absolute;width:27716;height:27716;visibility:visible;mso-wrap-style:square;v-text-anchor:top" coordsize="2771648,277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" path="m896964,217351r69019,164970c531978,563898,263884,1003900,301522,1472850r115706,-25330l235854,1637566,9636,1536747r115812,-25353c70250,957359,383327,432244,896963,217351r1,xe" fillcolor="#428bce [2884]" stroked="f">
                  <v:path arrowok="t" o:connecttype="custom" o:connectlocs="896964,217351;965983,382321;301522,1472850;417228,1447520;235854,1637566;9636,1536747;125448,1511394;896963,217351;896964,217351" o:connectangles="0,0,0,0,0,0,0,0,0"/>
                </v:shape>
              </v:group>
            </w:pict>
          </mc:Fallback>
        </mc:AlternateContent>
      </w:r>
      <w:r w:rsidR="000827FE" w:rsidRPr="00C9483C">
        <w:rPr>
          <w:rFonts w:ascii="Arial" w:hAnsi="Arial" w:cs="Arial"/>
          <w:b/>
          <w:bCs/>
          <w:color w:val="002060"/>
          <w:sz w:val="20"/>
          <w:szCs w:val="20"/>
        </w:rPr>
        <w:t xml:space="preserve">Gráfica </w:t>
      </w:r>
      <w:r w:rsidR="0022389B" w:rsidRPr="00C9483C">
        <w:rPr>
          <w:rFonts w:ascii="Arial" w:hAnsi="Arial" w:cs="Arial"/>
          <w:b/>
          <w:bCs/>
          <w:color w:val="002060"/>
          <w:sz w:val="20"/>
          <w:szCs w:val="20"/>
        </w:rPr>
        <w:t>1</w:t>
      </w:r>
      <w:r w:rsidR="003C1332">
        <w:rPr>
          <w:rFonts w:ascii="Arial" w:hAnsi="Arial" w:cs="Arial"/>
          <w:b/>
          <w:bCs/>
          <w:color w:val="002060"/>
          <w:sz w:val="20"/>
          <w:szCs w:val="20"/>
        </w:rPr>
        <w:t>7</w:t>
      </w:r>
      <w:r w:rsidRPr="00C9483C">
        <w:rPr>
          <w:rFonts w:ascii="Arial" w:hAnsi="Arial" w:cs="Arial"/>
          <w:b/>
          <w:bCs/>
          <w:color w:val="002060"/>
          <w:sz w:val="20"/>
          <w:szCs w:val="20"/>
        </w:rPr>
        <w:t>. Impacto de las acciones implementadas en materia jurídica desde la entidad</w:t>
      </w:r>
    </w:p>
    <w:p w14:paraId="3029E99E" w14:textId="2AA0C1A7" w:rsidR="008C4751" w:rsidRDefault="008C4751">
      <w:pPr>
        <w:spacing w:after="0" w:line="240" w:lineRule="auto"/>
        <w:jc w:val="both"/>
        <w:rPr>
          <w:rFonts w:ascii="Arial" w:hAnsi="Arial" w:cs="Arial"/>
          <w:b/>
          <w:bCs/>
          <w:highlight w:val="cyan"/>
        </w:rPr>
      </w:pPr>
    </w:p>
    <w:p w14:paraId="52F41289" w14:textId="77777777" w:rsidR="008C4751" w:rsidRDefault="008C4751">
      <w:pPr>
        <w:spacing w:after="0" w:line="240" w:lineRule="auto"/>
        <w:jc w:val="both"/>
        <w:rPr>
          <w:rFonts w:ascii="Arial" w:hAnsi="Arial" w:cs="Arial"/>
          <w:b/>
          <w:bCs/>
          <w:highlight w:val="cyan"/>
        </w:rPr>
      </w:pPr>
    </w:p>
    <w:p w14:paraId="7877FE30" w14:textId="77777777" w:rsidR="008C4751" w:rsidRDefault="008C4751">
      <w:pPr>
        <w:spacing w:after="0" w:line="240" w:lineRule="auto"/>
        <w:jc w:val="both"/>
        <w:rPr>
          <w:rFonts w:ascii="Arial" w:hAnsi="Arial" w:cs="Arial"/>
          <w:b/>
          <w:bCs/>
          <w:highlight w:val="cyan"/>
        </w:rPr>
      </w:pPr>
    </w:p>
    <w:p w14:paraId="2E5F7146" w14:textId="77777777" w:rsidR="008C4751" w:rsidRDefault="008C4751">
      <w:pPr>
        <w:spacing w:after="0" w:line="240" w:lineRule="auto"/>
        <w:jc w:val="both"/>
        <w:rPr>
          <w:rFonts w:ascii="Arial" w:eastAsia="Calibri" w:hAnsi="Arial" w:cs="Arial"/>
          <w:b/>
          <w:bCs/>
          <w:highlight w:val="yellow"/>
        </w:rPr>
      </w:pPr>
    </w:p>
    <w:p w14:paraId="1E894B65" w14:textId="77777777" w:rsidR="008C4751" w:rsidRDefault="008C4751">
      <w:pPr>
        <w:spacing w:after="0" w:line="240" w:lineRule="auto"/>
        <w:jc w:val="both"/>
        <w:rPr>
          <w:rFonts w:ascii="Arial" w:eastAsia="Calibri" w:hAnsi="Arial" w:cs="Arial"/>
          <w:b/>
          <w:bCs/>
          <w:highlight w:val="yellow"/>
        </w:rPr>
      </w:pPr>
    </w:p>
    <w:p w14:paraId="141E27AD" w14:textId="77777777" w:rsidR="008C4751" w:rsidRDefault="008C4751">
      <w:pPr>
        <w:spacing w:after="0" w:line="240" w:lineRule="auto"/>
        <w:jc w:val="both"/>
        <w:rPr>
          <w:rFonts w:ascii="Arial" w:eastAsia="Calibri" w:hAnsi="Arial" w:cs="Arial"/>
          <w:b/>
          <w:bCs/>
          <w:highlight w:val="yellow"/>
        </w:rPr>
      </w:pPr>
    </w:p>
    <w:p w14:paraId="63E4E459" w14:textId="77777777" w:rsidR="008C4751" w:rsidRDefault="008C4751">
      <w:pPr>
        <w:spacing w:after="0" w:line="240" w:lineRule="auto"/>
        <w:jc w:val="both"/>
        <w:rPr>
          <w:rFonts w:ascii="Arial" w:eastAsia="Calibri" w:hAnsi="Arial" w:cs="Arial"/>
          <w:b/>
          <w:bCs/>
          <w:highlight w:val="yellow"/>
        </w:rPr>
      </w:pPr>
    </w:p>
    <w:p w14:paraId="5F1915A1" w14:textId="77777777" w:rsidR="008C4751" w:rsidRDefault="008C4751">
      <w:pPr>
        <w:spacing w:after="0" w:line="240" w:lineRule="auto"/>
        <w:jc w:val="both"/>
        <w:rPr>
          <w:rFonts w:ascii="Arial" w:eastAsia="Calibri" w:hAnsi="Arial" w:cs="Arial"/>
          <w:b/>
          <w:bCs/>
          <w:highlight w:val="yellow"/>
        </w:rPr>
      </w:pPr>
    </w:p>
    <w:p w14:paraId="605F9F86" w14:textId="77777777" w:rsidR="008C4751" w:rsidRDefault="008C4751">
      <w:pPr>
        <w:spacing w:after="0" w:line="240" w:lineRule="auto"/>
        <w:jc w:val="both"/>
        <w:rPr>
          <w:rFonts w:ascii="Arial" w:eastAsia="Calibri" w:hAnsi="Arial" w:cs="Arial"/>
          <w:b/>
          <w:bCs/>
          <w:highlight w:val="yellow"/>
        </w:rPr>
      </w:pPr>
    </w:p>
    <w:p w14:paraId="4F77AFF2" w14:textId="77777777" w:rsidR="008C4751" w:rsidRDefault="008C4751">
      <w:pPr>
        <w:spacing w:after="0" w:line="240" w:lineRule="auto"/>
        <w:jc w:val="both"/>
        <w:rPr>
          <w:rFonts w:ascii="Arial" w:eastAsia="Calibri" w:hAnsi="Arial" w:cs="Arial"/>
          <w:b/>
          <w:bCs/>
          <w:highlight w:val="yellow"/>
        </w:rPr>
      </w:pPr>
    </w:p>
    <w:p w14:paraId="31E69876" w14:textId="77777777" w:rsidR="00467D56" w:rsidRDefault="00467D56" w:rsidP="00B81828">
      <w:pPr>
        <w:tabs>
          <w:tab w:val="left" w:pos="709"/>
        </w:tabs>
        <w:spacing w:line="257" w:lineRule="auto"/>
        <w:contextualSpacing/>
        <w:jc w:val="both"/>
        <w:rPr>
          <w:rFonts w:ascii="Arial" w:hAnsi="Arial" w:cs="Arial"/>
          <w:i/>
          <w:iCs/>
          <w:sz w:val="18"/>
          <w:szCs w:val="18"/>
        </w:rPr>
      </w:pPr>
    </w:p>
    <w:p w14:paraId="5155D5B1" w14:textId="77777777" w:rsidR="00467D56" w:rsidRDefault="00467D56" w:rsidP="00B81828">
      <w:pPr>
        <w:tabs>
          <w:tab w:val="left" w:pos="709"/>
        </w:tabs>
        <w:spacing w:line="257" w:lineRule="auto"/>
        <w:contextualSpacing/>
        <w:jc w:val="both"/>
        <w:rPr>
          <w:rFonts w:ascii="Arial" w:hAnsi="Arial" w:cs="Arial"/>
          <w:i/>
          <w:iCs/>
          <w:sz w:val="18"/>
          <w:szCs w:val="18"/>
        </w:rPr>
      </w:pPr>
    </w:p>
    <w:p w14:paraId="7958F050" w14:textId="77777777" w:rsidR="00467D56" w:rsidRDefault="00467D56" w:rsidP="00B81828">
      <w:pPr>
        <w:tabs>
          <w:tab w:val="left" w:pos="709"/>
        </w:tabs>
        <w:spacing w:line="257" w:lineRule="auto"/>
        <w:contextualSpacing/>
        <w:jc w:val="both"/>
        <w:rPr>
          <w:rFonts w:ascii="Arial" w:hAnsi="Arial" w:cs="Arial"/>
          <w:i/>
          <w:iCs/>
          <w:sz w:val="18"/>
          <w:szCs w:val="18"/>
        </w:rPr>
      </w:pPr>
    </w:p>
    <w:p w14:paraId="262DF8F0" w14:textId="77777777" w:rsidR="00467D56" w:rsidRDefault="00467D56" w:rsidP="00B81828">
      <w:pPr>
        <w:tabs>
          <w:tab w:val="left" w:pos="709"/>
        </w:tabs>
        <w:spacing w:line="257" w:lineRule="auto"/>
        <w:contextualSpacing/>
        <w:jc w:val="both"/>
        <w:rPr>
          <w:rFonts w:ascii="Arial" w:hAnsi="Arial" w:cs="Arial"/>
          <w:i/>
          <w:iCs/>
          <w:sz w:val="18"/>
          <w:szCs w:val="18"/>
        </w:rPr>
      </w:pPr>
    </w:p>
    <w:p w14:paraId="2B0E3997" w14:textId="77777777" w:rsidR="00467D56" w:rsidRDefault="00467D56" w:rsidP="00B81828">
      <w:pPr>
        <w:tabs>
          <w:tab w:val="left" w:pos="709"/>
        </w:tabs>
        <w:spacing w:line="257" w:lineRule="auto"/>
        <w:contextualSpacing/>
        <w:jc w:val="both"/>
        <w:rPr>
          <w:rFonts w:ascii="Arial" w:hAnsi="Arial" w:cs="Arial"/>
          <w:i/>
          <w:iCs/>
          <w:sz w:val="18"/>
          <w:szCs w:val="18"/>
        </w:rPr>
      </w:pPr>
    </w:p>
    <w:p w14:paraId="0DF10DA9" w14:textId="77777777" w:rsidR="00467D56" w:rsidRDefault="00467D56" w:rsidP="00B81828">
      <w:pPr>
        <w:tabs>
          <w:tab w:val="left" w:pos="709"/>
        </w:tabs>
        <w:spacing w:line="257" w:lineRule="auto"/>
        <w:contextualSpacing/>
        <w:jc w:val="both"/>
        <w:rPr>
          <w:rFonts w:ascii="Arial" w:hAnsi="Arial" w:cs="Arial"/>
          <w:i/>
          <w:iCs/>
          <w:sz w:val="18"/>
          <w:szCs w:val="18"/>
        </w:rPr>
      </w:pPr>
    </w:p>
    <w:p w14:paraId="65EFFACE" w14:textId="77777777" w:rsidR="00864B64" w:rsidRDefault="00864B64" w:rsidP="00B81828">
      <w:pPr>
        <w:tabs>
          <w:tab w:val="left" w:pos="709"/>
        </w:tabs>
        <w:spacing w:line="257" w:lineRule="auto"/>
        <w:contextualSpacing/>
        <w:jc w:val="both"/>
        <w:rPr>
          <w:rFonts w:ascii="Arial" w:hAnsi="Arial" w:cs="Arial"/>
          <w:i/>
          <w:iCs/>
          <w:color w:val="1F3864" w:themeColor="accent5" w:themeShade="80"/>
          <w:sz w:val="18"/>
          <w:szCs w:val="18"/>
        </w:rPr>
      </w:pPr>
    </w:p>
    <w:p w14:paraId="568D186A" w14:textId="77777777" w:rsidR="00A93704" w:rsidRDefault="00467D56" w:rsidP="00B81828">
      <w:pPr>
        <w:tabs>
          <w:tab w:val="left" w:pos="709"/>
        </w:tabs>
        <w:spacing w:line="257" w:lineRule="auto"/>
        <w:contextualSpacing/>
        <w:jc w:val="both"/>
        <w:rPr>
          <w:rFonts w:ascii="Arial" w:hAnsi="Arial" w:cs="Arial"/>
          <w:i/>
          <w:iCs/>
          <w:color w:val="1F3864" w:themeColor="accent5" w:themeShade="80"/>
          <w:sz w:val="18"/>
          <w:szCs w:val="18"/>
        </w:rPr>
      </w:pPr>
      <w:r>
        <w:rPr>
          <w:rFonts w:ascii="Arial" w:hAnsi="Arial" w:cs="Arial"/>
          <w:i/>
          <w:iCs/>
          <w:color w:val="1F3864" w:themeColor="accent5" w:themeShade="80"/>
          <w:sz w:val="18"/>
          <w:szCs w:val="18"/>
        </w:rPr>
        <w:t xml:space="preserve"> </w:t>
      </w:r>
    </w:p>
    <w:p w14:paraId="18238E9E" w14:textId="1A12993A" w:rsidR="00B81828" w:rsidRDefault="00B81828" w:rsidP="00B81828">
      <w:pPr>
        <w:tabs>
          <w:tab w:val="left" w:pos="709"/>
        </w:tabs>
        <w:spacing w:line="257" w:lineRule="auto"/>
        <w:contextualSpacing/>
        <w:jc w:val="both"/>
        <w:rPr>
          <w:rFonts w:ascii="Arial" w:hAnsi="Arial" w:cs="Arial"/>
          <w:i/>
          <w:iCs/>
          <w:color w:val="1F3864" w:themeColor="accent5" w:themeShade="80"/>
          <w:sz w:val="18"/>
          <w:szCs w:val="18"/>
        </w:rPr>
      </w:pPr>
      <w:r w:rsidRPr="00467D56">
        <w:rPr>
          <w:rFonts w:ascii="Arial" w:hAnsi="Arial" w:cs="Arial"/>
          <w:i/>
          <w:iCs/>
          <w:color w:val="1F3864" w:themeColor="accent5" w:themeShade="80"/>
          <w:sz w:val="18"/>
          <w:szCs w:val="18"/>
        </w:rPr>
        <w:t>Fuente: Información suministrada por la Oficina Asesora Jurídica. Aerocivil</w:t>
      </w:r>
    </w:p>
    <w:p w14:paraId="54FE0C42" w14:textId="0BB45FF1" w:rsidR="008C4751" w:rsidRDefault="00843E30" w:rsidP="006304C0">
      <w:pPr>
        <w:pStyle w:val="Ttulo1"/>
        <w:numPr>
          <w:ilvl w:val="0"/>
          <w:numId w:val="117"/>
        </w:numPr>
        <w:spacing w:before="0" w:after="0" w:line="259" w:lineRule="auto"/>
        <w:ind w:left="284"/>
        <w:contextualSpacing/>
        <w:rPr>
          <w:rFonts w:ascii="Arial" w:hAnsi="Arial" w:cs="Arial"/>
          <w:b/>
          <w:bCs/>
          <w:sz w:val="22"/>
          <w:szCs w:val="22"/>
        </w:rPr>
      </w:pPr>
      <w:bookmarkStart w:id="34" w:name="_Toc58496001"/>
      <w:r>
        <w:rPr>
          <w:rFonts w:ascii="Arial" w:hAnsi="Arial" w:cs="Arial"/>
          <w:b/>
          <w:bCs/>
          <w:sz w:val="22"/>
          <w:szCs w:val="22"/>
        </w:rPr>
        <w:t>SERVICIOS DE ATENCIÓN AL CIUDADANO Y TRÁMITES</w:t>
      </w:r>
      <w:bookmarkEnd w:id="34"/>
      <w:r>
        <w:rPr>
          <w:rFonts w:ascii="Arial" w:hAnsi="Arial" w:cs="Arial"/>
          <w:b/>
          <w:bCs/>
          <w:sz w:val="22"/>
          <w:szCs w:val="22"/>
        </w:rPr>
        <w:t xml:space="preserve"> </w:t>
      </w:r>
    </w:p>
    <w:p w14:paraId="31291EE9" w14:textId="77777777" w:rsidR="008C4751" w:rsidRDefault="008C4751">
      <w:pPr>
        <w:spacing w:after="0"/>
        <w:jc w:val="both"/>
        <w:rPr>
          <w:rFonts w:ascii="Arial" w:hAnsi="Arial" w:cs="Arial"/>
          <w:color w:val="538135" w:themeColor="accent6" w:themeShade="BF"/>
        </w:rPr>
      </w:pPr>
    </w:p>
    <w:p w14:paraId="1193AFCE" w14:textId="77777777" w:rsidR="008C4751" w:rsidRDefault="00843E30">
      <w:pPr>
        <w:spacing w:after="0"/>
        <w:jc w:val="both"/>
        <w:rPr>
          <w:rFonts w:ascii="Arial" w:hAnsi="Arial" w:cs="Arial"/>
        </w:rPr>
      </w:pPr>
      <w:r>
        <w:rPr>
          <w:rFonts w:ascii="Arial" w:hAnsi="Arial" w:cs="Arial"/>
        </w:rPr>
        <w:t>El servicio al ciudadano es un fin esencial del Estado. El artículo 2° de la Constitución Política de 1991 resume una visión presente en todo el texto, al tiempo que vincula la prosperidad general y la realización de todos los principios, derechos y deberes constitucionales con el buen servicio prestado por el Estado a sus asociados, al darles a todas estas declaraciones la misma fuerza jurídica y política.</w:t>
      </w:r>
    </w:p>
    <w:p w14:paraId="69CC3F89" w14:textId="77777777" w:rsidR="008C4751" w:rsidRDefault="008C4751">
      <w:pPr>
        <w:spacing w:after="0"/>
        <w:jc w:val="both"/>
        <w:rPr>
          <w:rFonts w:ascii="Arial" w:hAnsi="Arial" w:cs="Arial"/>
        </w:rPr>
      </w:pPr>
    </w:p>
    <w:p w14:paraId="5BAE5278" w14:textId="77777777" w:rsidR="008C4751" w:rsidRDefault="00843E30">
      <w:pPr>
        <w:spacing w:after="0"/>
        <w:jc w:val="both"/>
        <w:rPr>
          <w:rFonts w:ascii="Arial" w:hAnsi="Arial" w:cs="Arial"/>
        </w:rPr>
      </w:pPr>
      <w:r>
        <w:rPr>
          <w:rFonts w:ascii="Arial" w:hAnsi="Arial" w:cs="Arial"/>
        </w:rPr>
        <w:t>La Aerocivil tiene como objetivo potenciar la atención, información y orientación a todos los ciudadanos, usuarios y grupos de interés que se acerquen a la entidad, facilitando la accesibilidad para consultar y hacer uso de los trámites y servicios que esta ofrece, la recepción y trámite de peticiones, quejas, reclamos, sugerencias y denuncias, así como también, fomentar el diálogo participativo, contribuyendo a mejorar la confianza en la entidad y la satisfacción de los ciudadanos.</w:t>
      </w:r>
    </w:p>
    <w:p w14:paraId="499EAE6B" w14:textId="77777777" w:rsidR="008C4751" w:rsidRDefault="008C4751">
      <w:pPr>
        <w:spacing w:after="0"/>
        <w:jc w:val="both"/>
        <w:rPr>
          <w:rFonts w:ascii="Arial" w:hAnsi="Arial" w:cs="Arial"/>
          <w:color w:val="538135" w:themeColor="accent6" w:themeShade="BF"/>
          <w:highlight w:val="yellow"/>
        </w:rPr>
      </w:pPr>
    </w:p>
    <w:p w14:paraId="67961D21" w14:textId="19BDFFA1" w:rsidR="008C4751" w:rsidRDefault="00843E30">
      <w:pPr>
        <w:pStyle w:val="Ttulo2"/>
        <w:spacing w:before="0" w:line="259" w:lineRule="auto"/>
        <w:rPr>
          <w:rFonts w:ascii="Arial" w:hAnsi="Arial" w:cs="Arial"/>
          <w:b/>
          <w:bCs/>
          <w:sz w:val="22"/>
          <w:szCs w:val="22"/>
        </w:rPr>
      </w:pPr>
      <w:bookmarkStart w:id="35" w:name="_Toc58496002"/>
      <w:r>
        <w:rPr>
          <w:rFonts w:ascii="Arial" w:hAnsi="Arial" w:cs="Arial"/>
          <w:b/>
          <w:bCs/>
          <w:sz w:val="22"/>
          <w:szCs w:val="22"/>
        </w:rPr>
        <w:t>1</w:t>
      </w:r>
      <w:r w:rsidR="007B60B7">
        <w:rPr>
          <w:rFonts w:ascii="Arial" w:hAnsi="Arial" w:cs="Arial"/>
          <w:b/>
          <w:bCs/>
          <w:sz w:val="22"/>
          <w:szCs w:val="22"/>
        </w:rPr>
        <w:t>5</w:t>
      </w:r>
      <w:r>
        <w:rPr>
          <w:rFonts w:ascii="Arial" w:hAnsi="Arial" w:cs="Arial"/>
          <w:b/>
          <w:bCs/>
          <w:sz w:val="22"/>
          <w:szCs w:val="22"/>
        </w:rPr>
        <w:t>.1 La atención al ciudadano</w:t>
      </w:r>
      <w:bookmarkEnd w:id="35"/>
    </w:p>
    <w:p w14:paraId="04E8682A" w14:textId="77777777" w:rsidR="008C4751" w:rsidRDefault="008C4751">
      <w:pPr>
        <w:spacing w:after="0"/>
        <w:rPr>
          <w:rFonts w:ascii="Arial" w:hAnsi="Arial" w:cs="Arial"/>
          <w:b/>
          <w:bCs/>
          <w:highlight w:val="cyan"/>
        </w:rPr>
      </w:pPr>
    </w:p>
    <w:p w14:paraId="62F0B952" w14:textId="2C088E6A" w:rsidR="008C4751" w:rsidRDefault="00843E30">
      <w:pPr>
        <w:spacing w:after="0"/>
        <w:contextualSpacing/>
        <w:jc w:val="both"/>
        <w:rPr>
          <w:rFonts w:ascii="Arial" w:hAnsi="Arial" w:cs="Arial"/>
        </w:rPr>
      </w:pPr>
      <w:r>
        <w:rPr>
          <w:rFonts w:ascii="Arial" w:hAnsi="Arial" w:cs="Arial"/>
        </w:rPr>
        <w:t xml:space="preserve">Entre 01 de noviembre del año 2019 y el 10 de noviembre de 2020 se </w:t>
      </w:r>
      <w:r w:rsidR="008B4492">
        <w:rPr>
          <w:rFonts w:ascii="Arial" w:hAnsi="Arial" w:cs="Arial"/>
        </w:rPr>
        <w:t>recibieron</w:t>
      </w:r>
      <w:r>
        <w:rPr>
          <w:rFonts w:ascii="Arial" w:hAnsi="Arial" w:cs="Arial"/>
        </w:rPr>
        <w:t xml:space="preserve"> en la Aeronáutica Civil 115.044 PQRSD</w:t>
      </w:r>
      <w:r w:rsidR="00F7511C">
        <w:rPr>
          <w:rFonts w:ascii="Arial" w:hAnsi="Arial" w:cs="Arial"/>
        </w:rPr>
        <w:t>.</w:t>
      </w:r>
    </w:p>
    <w:p w14:paraId="5F4C4994" w14:textId="0CAFA123" w:rsidR="00F7511C" w:rsidRDefault="00F7511C">
      <w:pPr>
        <w:spacing w:after="0"/>
        <w:contextualSpacing/>
        <w:jc w:val="both"/>
        <w:rPr>
          <w:rFonts w:ascii="Arial" w:hAnsi="Arial" w:cs="Arial"/>
        </w:rPr>
      </w:pPr>
    </w:p>
    <w:p w14:paraId="5C7AB79D" w14:textId="77777777" w:rsidR="00F7511C" w:rsidRDefault="00F7511C" w:rsidP="00F7511C">
      <w:pPr>
        <w:contextualSpacing/>
        <w:jc w:val="both"/>
        <w:rPr>
          <w:rFonts w:ascii="Arial" w:hAnsi="Arial" w:cs="Arial"/>
        </w:rPr>
      </w:pPr>
      <w:r>
        <w:rPr>
          <w:rFonts w:ascii="Arial" w:hAnsi="Arial" w:cs="Arial"/>
        </w:rPr>
        <w:t xml:space="preserve">En el año 2020 las peticiones se centraron por la contingencia Covid 19,los temas más consultados fueron: vuelos humanitarios, reactivación de la operación, lineamientos del transporte aéreo por la emergencia sanitaria, derechos de los pasajeros relacionados con el contrato de transporte aéreo,  consultas relacionadas con la expedición y renovación de licencias aeronáuticas, información sobre aeronaves, autorización de permisos de evaluación de obstáculos por altura, temas relacionados con los permisos de operación de drones e informes sobre la ejecución de contratos.  </w:t>
      </w:r>
    </w:p>
    <w:p w14:paraId="48C5848C" w14:textId="6AE2EA2F" w:rsidR="00F7511C" w:rsidRDefault="00F7511C">
      <w:pPr>
        <w:spacing w:after="0"/>
        <w:contextualSpacing/>
        <w:jc w:val="both"/>
        <w:rPr>
          <w:rFonts w:ascii="Arial" w:hAnsi="Arial" w:cs="Arial"/>
        </w:rPr>
      </w:pPr>
    </w:p>
    <w:p w14:paraId="287C68D9" w14:textId="0208FE21" w:rsidR="000827FE" w:rsidRPr="00467D56" w:rsidRDefault="000827FE" w:rsidP="00CA7343">
      <w:pPr>
        <w:pStyle w:val="Prrafodelista"/>
        <w:ind w:left="66"/>
        <w:jc w:val="both"/>
        <w:rPr>
          <w:rFonts w:ascii="Arial" w:hAnsi="Arial" w:cs="Arial"/>
          <w:b/>
          <w:bCs/>
          <w:color w:val="002060"/>
          <w:sz w:val="20"/>
          <w:szCs w:val="20"/>
        </w:rPr>
      </w:pPr>
      <w:r w:rsidRPr="00467D56">
        <w:rPr>
          <w:rFonts w:ascii="Arial" w:hAnsi="Arial" w:cs="Arial"/>
          <w:b/>
          <w:bCs/>
          <w:color w:val="002060"/>
          <w:sz w:val="20"/>
          <w:szCs w:val="20"/>
        </w:rPr>
        <w:t>Gráfica 1</w:t>
      </w:r>
      <w:r w:rsidR="003C1332">
        <w:rPr>
          <w:rFonts w:ascii="Arial" w:hAnsi="Arial" w:cs="Arial"/>
          <w:b/>
          <w:bCs/>
          <w:color w:val="002060"/>
          <w:sz w:val="20"/>
          <w:szCs w:val="20"/>
        </w:rPr>
        <w:t>8</w:t>
      </w:r>
      <w:r w:rsidR="00CA7343" w:rsidRPr="00467D56">
        <w:rPr>
          <w:rFonts w:ascii="Arial" w:hAnsi="Arial" w:cs="Arial"/>
          <w:b/>
          <w:bCs/>
          <w:color w:val="002060"/>
          <w:sz w:val="20"/>
          <w:szCs w:val="20"/>
        </w:rPr>
        <w:t>.</w:t>
      </w:r>
      <w:r w:rsidRPr="00467D56">
        <w:rPr>
          <w:rFonts w:ascii="Arial" w:hAnsi="Arial" w:cs="Arial"/>
          <w:b/>
          <w:bCs/>
          <w:color w:val="002060"/>
          <w:sz w:val="20"/>
          <w:szCs w:val="20"/>
        </w:rPr>
        <w:t xml:space="preserve"> </w:t>
      </w:r>
      <w:r w:rsidR="00CA7343" w:rsidRPr="00467D56">
        <w:rPr>
          <w:rFonts w:ascii="Arial" w:hAnsi="Arial" w:cs="Arial"/>
          <w:b/>
          <w:bCs/>
          <w:color w:val="002060"/>
          <w:sz w:val="20"/>
          <w:szCs w:val="20"/>
        </w:rPr>
        <w:t>Documentos gestionados en la vigencia para la atención al ciudadano y grupos de interés</w:t>
      </w:r>
    </w:p>
    <w:p w14:paraId="4802631E" w14:textId="77777777" w:rsidR="008C4751" w:rsidRDefault="008C4751">
      <w:pPr>
        <w:spacing w:line="257" w:lineRule="auto"/>
        <w:contextualSpacing/>
        <w:jc w:val="both"/>
      </w:pPr>
    </w:p>
    <w:p w14:paraId="79E59B21" w14:textId="77777777" w:rsidR="008C4751" w:rsidRDefault="00843E30">
      <w:pPr>
        <w:spacing w:line="257" w:lineRule="auto"/>
        <w:ind w:firstLine="1701"/>
        <w:contextualSpacing/>
        <w:jc w:val="both"/>
        <w:rPr>
          <w:color w:val="000000"/>
          <w:sz w:val="24"/>
          <w:szCs w:val="24"/>
        </w:rPr>
      </w:pPr>
      <w:r>
        <w:rPr>
          <w:noProof/>
          <w:sz w:val="20"/>
          <w:szCs w:val="20"/>
        </w:rPr>
        <w:drawing>
          <wp:inline distT="0" distB="0" distL="0" distR="0" wp14:anchorId="0441A529" wp14:editId="6569CFBD">
            <wp:extent cx="4053840" cy="2282190"/>
            <wp:effectExtent l="0" t="38100" r="0" b="80010"/>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787D38CC" w14:textId="77777777" w:rsidR="008C4751" w:rsidRDefault="00843E30">
      <w:pPr>
        <w:spacing w:line="257" w:lineRule="auto"/>
        <w:contextualSpacing/>
        <w:jc w:val="both"/>
        <w:rPr>
          <w:rFonts w:ascii="Arial" w:hAnsi="Arial" w:cs="Arial"/>
          <w:color w:val="FF0000"/>
        </w:rPr>
      </w:pPr>
      <w:r>
        <w:rPr>
          <w:rFonts w:ascii="Arial" w:hAnsi="Arial" w:cs="Arial"/>
          <w:noProof/>
          <w:color w:val="FF0000"/>
        </w:rPr>
        <mc:AlternateContent>
          <mc:Choice Requires="wps">
            <w:drawing>
              <wp:anchor distT="0" distB="0" distL="114300" distR="114300" simplePos="0" relativeHeight="251662336" behindDoc="0" locked="0" layoutInCell="1" allowOverlap="1" wp14:anchorId="27536831" wp14:editId="45D0F42C">
                <wp:simplePos x="0" y="0"/>
                <wp:positionH relativeFrom="column">
                  <wp:posOffset>3618230</wp:posOffset>
                </wp:positionH>
                <wp:positionV relativeFrom="paragraph">
                  <wp:posOffset>13970</wp:posOffset>
                </wp:positionV>
                <wp:extent cx="268605" cy="2945765"/>
                <wp:effectExtent l="476250" t="0" r="398145" b="0"/>
                <wp:wrapNone/>
                <wp:docPr id="15" name="Cerrar llave 15"/>
                <wp:cNvGraphicFramePr/>
                <a:graphic xmlns:a="http://schemas.openxmlformats.org/drawingml/2006/main">
                  <a:graphicData uri="http://schemas.microsoft.com/office/word/2010/wordprocessingShape">
                    <wps:wsp>
                      <wps:cNvSpPr/>
                      <wps:spPr>
                        <a:xfrm rot="20349348">
                          <a:off x="0" y="0"/>
                          <a:ext cx="268786" cy="2945765"/>
                        </a:xfrm>
                        <a:prstGeom prst="rightBrace">
                          <a:avLst>
                            <a:gd name="adj1" fmla="val 8333"/>
                            <a:gd name="adj2" fmla="val 51439"/>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Cerrar llave 15" o:spid="_x0000_s1026" o:spt="88" type="#_x0000_t88" style="position:absolute;left:0pt;margin-left:284.9pt;margin-top:1.1pt;height:231.95pt;width:21.15pt;rotation:-1366045f;z-index:251662336;v-text-anchor:middle;mso-width-relative:page;mso-height-relative:page;" filled="f" stroked="t" coordsize="21600,21600" o:gfxdata="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NMFEbvaAAAACQEAAA8AAAAAAAAAAQAgAAAA&#10;IgAAAGRycy9kb3ducmV2LnhtbFBLAQIUABQAAAAIAIdO4kCvzAxkewIAAOkEAAAOAAAAAAAAAAEA&#10;IAAAACkBAABkcnMvZTJvRG9jLnhtbFBLBQYAAAAABgAGAFkBAAAWBgAAAAA=&#10;" adj="164,11111">
                <v:fill on="f" focussize="0,0"/>
                <v:stroke weight="0.5pt" color="#5B9BD5 [3204]" miterlimit="8" joinstyle="miter"/>
                <v:imagedata o:title=""/>
                <o:lock v:ext="edit" aspectratio="f"/>
              </v:shape>
            </w:pict>
          </mc:Fallback>
        </mc:AlternateContent>
      </w:r>
    </w:p>
    <w:p w14:paraId="76F8D507" w14:textId="77777777" w:rsidR="008C4751" w:rsidRDefault="008C4751">
      <w:pPr>
        <w:spacing w:line="257" w:lineRule="auto"/>
        <w:contextualSpacing/>
        <w:jc w:val="both"/>
        <w:rPr>
          <w:rFonts w:ascii="Arial" w:hAnsi="Arial" w:cs="Arial"/>
          <w:color w:val="FF0000"/>
        </w:rPr>
      </w:pPr>
    </w:p>
    <w:p w14:paraId="4311758A" w14:textId="77777777" w:rsidR="008C4751" w:rsidRDefault="00843E30">
      <w:pPr>
        <w:spacing w:line="257" w:lineRule="auto"/>
        <w:contextualSpacing/>
        <w:jc w:val="both"/>
        <w:rPr>
          <w:rFonts w:ascii="Arial" w:hAnsi="Arial" w:cs="Arial"/>
          <w:color w:val="FF0000"/>
        </w:rPr>
      </w:pPr>
      <w:r>
        <w:rPr>
          <w:rFonts w:ascii="Arial" w:hAnsi="Arial" w:cs="Arial"/>
          <w:noProof/>
          <w:color w:val="FF0000"/>
        </w:rPr>
        <w:drawing>
          <wp:anchor distT="0" distB="0" distL="114300" distR="114300" simplePos="0" relativeHeight="251663360" behindDoc="0" locked="0" layoutInCell="1" allowOverlap="1" wp14:anchorId="7C3403B0" wp14:editId="727E709E">
            <wp:simplePos x="0" y="0"/>
            <wp:positionH relativeFrom="page">
              <wp:posOffset>5080000</wp:posOffset>
            </wp:positionH>
            <wp:positionV relativeFrom="paragraph">
              <wp:posOffset>236220</wp:posOffset>
            </wp:positionV>
            <wp:extent cx="2432685" cy="1118870"/>
            <wp:effectExtent l="0" t="0" r="6350" b="5715"/>
            <wp:wrapNone/>
            <wp:docPr id="1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able"/>
                    <pic:cNvPicPr>
                      <a:picLocks noChangeAspect="1"/>
                    </pic:cNvPicPr>
                  </pic:nvPicPr>
                  <pic:blipFill>
                    <a:blip r:embed="rId64"/>
                    <a:stretch>
                      <a:fillRect/>
                    </a:stretch>
                  </pic:blipFill>
                  <pic:spPr>
                    <a:xfrm>
                      <a:off x="0" y="0"/>
                      <a:ext cx="2432649" cy="1118812"/>
                    </a:xfrm>
                    <a:prstGeom prst="rect">
                      <a:avLst/>
                    </a:prstGeom>
                  </pic:spPr>
                </pic:pic>
              </a:graphicData>
            </a:graphic>
          </wp:anchor>
        </w:drawing>
      </w:r>
      <w:r>
        <w:rPr>
          <w:rFonts w:ascii="Arial" w:hAnsi="Arial" w:cs="Arial"/>
          <w:noProof/>
          <w:color w:val="FF0000"/>
        </w:rPr>
        <w:drawing>
          <wp:inline distT="0" distB="0" distL="0" distR="0" wp14:anchorId="77B35D00" wp14:editId="3703AFBA">
            <wp:extent cx="4019550" cy="2967355"/>
            <wp:effectExtent l="0" t="0" r="0" b="4445"/>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4FBFF882" w14:textId="0F22A4A7" w:rsidR="00CA7343" w:rsidRPr="00037EB9" w:rsidRDefault="00CA7343" w:rsidP="00CA7343">
      <w:pPr>
        <w:tabs>
          <w:tab w:val="left" w:pos="709"/>
        </w:tabs>
        <w:spacing w:line="257" w:lineRule="auto"/>
        <w:contextualSpacing/>
        <w:jc w:val="both"/>
        <w:rPr>
          <w:rFonts w:ascii="Arial" w:hAnsi="Arial" w:cs="Arial"/>
          <w:i/>
          <w:iCs/>
          <w:color w:val="1F3864" w:themeColor="accent5" w:themeShade="80"/>
          <w:sz w:val="18"/>
          <w:szCs w:val="18"/>
          <w:highlight w:val="yellow"/>
        </w:rPr>
      </w:pPr>
      <w:r w:rsidRPr="00037EB9">
        <w:rPr>
          <w:rFonts w:ascii="Arial" w:hAnsi="Arial" w:cs="Arial"/>
          <w:i/>
          <w:iCs/>
          <w:color w:val="1F3864" w:themeColor="accent5" w:themeShade="80"/>
          <w:sz w:val="18"/>
          <w:szCs w:val="18"/>
        </w:rPr>
        <w:t>Fuente: Información suministrada por el Grupo de Atención al Ciudadano. Aerocivil</w:t>
      </w:r>
    </w:p>
    <w:p w14:paraId="45A89F57" w14:textId="77777777" w:rsidR="008C4751" w:rsidRPr="00BA06DE" w:rsidRDefault="008C4751">
      <w:pPr>
        <w:spacing w:line="257" w:lineRule="auto"/>
        <w:contextualSpacing/>
        <w:jc w:val="both"/>
        <w:rPr>
          <w:rFonts w:ascii="Arial" w:hAnsi="Arial" w:cs="Arial"/>
          <w:i/>
          <w:iCs/>
          <w:color w:val="FF0000"/>
          <w:sz w:val="18"/>
          <w:szCs w:val="18"/>
        </w:rPr>
      </w:pPr>
    </w:p>
    <w:p w14:paraId="316D2EBB" w14:textId="77777777" w:rsidR="00D80601" w:rsidRPr="005B37C6" w:rsidRDefault="00843E30" w:rsidP="006304C0">
      <w:pPr>
        <w:pStyle w:val="Ttulo2"/>
        <w:numPr>
          <w:ilvl w:val="1"/>
          <w:numId w:val="117"/>
        </w:numPr>
        <w:tabs>
          <w:tab w:val="left" w:pos="142"/>
        </w:tabs>
        <w:spacing w:before="0" w:after="160" w:line="257" w:lineRule="auto"/>
        <w:contextualSpacing/>
        <w:rPr>
          <w:rFonts w:ascii="Arial" w:hAnsi="Arial" w:cs="Arial"/>
          <w:b/>
          <w:color w:val="002060"/>
          <w:sz w:val="22"/>
          <w:szCs w:val="22"/>
        </w:rPr>
      </w:pPr>
      <w:bookmarkStart w:id="36" w:name="_Toc58496003"/>
      <w:r w:rsidRPr="005B37C6">
        <w:rPr>
          <w:rFonts w:ascii="Arial" w:hAnsi="Arial" w:cs="Arial"/>
          <w:b/>
          <w:bCs/>
          <w:color w:val="002060"/>
          <w:sz w:val="22"/>
          <w:szCs w:val="22"/>
        </w:rPr>
        <w:t>Estrategias de racionalización de trámites</w:t>
      </w:r>
      <w:bookmarkEnd w:id="36"/>
      <w:r w:rsidRPr="005B37C6">
        <w:rPr>
          <w:rFonts w:ascii="Work Sans" w:eastAsia="Calibri" w:hAnsi="Work Sans" w:cs="Calibri Light"/>
          <w:color w:val="002060"/>
          <w:sz w:val="24"/>
          <w:szCs w:val="24"/>
        </w:rPr>
        <w:t xml:space="preserve"> </w:t>
      </w:r>
    </w:p>
    <w:p w14:paraId="4814D878" w14:textId="248C322A" w:rsidR="008C4751" w:rsidRDefault="00843E30" w:rsidP="00D80601">
      <w:pPr>
        <w:rPr>
          <w:b/>
          <w:color w:val="1F4E79" w:themeColor="accent1" w:themeShade="80"/>
        </w:rPr>
      </w:pPr>
      <w:r>
        <w:rPr>
          <w:rFonts w:ascii="Work Sans" w:hAnsi="Work Sans" w:cs="Calibri Light"/>
          <w:sz w:val="24"/>
          <w:szCs w:val="24"/>
        </w:rPr>
        <w:t>(</w:t>
      </w:r>
      <w:r>
        <w:t>Se adjunta Excel. Formato – Directiva 07 de 2019).</w:t>
      </w:r>
    </w:p>
    <w:p w14:paraId="62C142DE" w14:textId="5C8B949E" w:rsidR="008C4751" w:rsidRDefault="00843E30">
      <w:pPr>
        <w:jc w:val="both"/>
        <w:rPr>
          <w:rFonts w:ascii="Arial" w:hAnsi="Arial" w:cs="Arial"/>
        </w:rPr>
      </w:pPr>
      <w:r>
        <w:rPr>
          <w:rFonts w:ascii="Arial" w:hAnsi="Arial" w:cs="Arial"/>
        </w:rPr>
        <w:t>Durante esta vigencia la Aeronáutica Civil, continua con el compromiso de fortalecer la relación Estado</w:t>
      </w:r>
      <w:r w:rsidR="008B4492">
        <w:rPr>
          <w:rFonts w:ascii="Arial" w:hAnsi="Arial" w:cs="Arial"/>
        </w:rPr>
        <w:t>-Ciudadano</w:t>
      </w:r>
      <w:r>
        <w:rPr>
          <w:rFonts w:ascii="Arial" w:hAnsi="Arial" w:cs="Arial"/>
        </w:rPr>
        <w:t>, buscando hacer más sencillo y ágil el acceso a los tramites y servicios que se ofrecen a la ciudadanía. Es pertinente resaltar que actualmente se tienen inscritos y aprobados en el SUIT sesenta y nueve (69) trámites.</w:t>
      </w:r>
    </w:p>
    <w:p w14:paraId="2B2F1F3C" w14:textId="77777777" w:rsidR="008C4751" w:rsidRDefault="00843E30">
      <w:pPr>
        <w:jc w:val="both"/>
        <w:rPr>
          <w:rFonts w:ascii="Arial" w:hAnsi="Arial" w:cs="Arial"/>
        </w:rPr>
      </w:pPr>
      <w:r>
        <w:rPr>
          <w:rFonts w:ascii="Arial" w:hAnsi="Arial" w:cs="Arial"/>
        </w:rPr>
        <w:t>De la priorización de trámites a intervenir en el año 2020 se destaca la digitalización de veintidós (22) trámites relacionados con licencias al personal aeronáutico, que a partir del 24 de febrero permite la entrega de Licencias Digitales, la disminución en costo de las Licencias y una mejora sustancial en el tiempo de entrega, anteriormente se demoraba cerca de 30 días hábiles y ahora la entrega es en el término de 10 días hábiles.</w:t>
      </w:r>
    </w:p>
    <w:p w14:paraId="49CDF971" w14:textId="77777777" w:rsidR="008C4751" w:rsidRDefault="00843E30">
      <w:pPr>
        <w:jc w:val="both"/>
        <w:rPr>
          <w:rFonts w:ascii="Arial" w:hAnsi="Arial" w:cs="Arial"/>
        </w:rPr>
      </w:pPr>
      <w:r>
        <w:rPr>
          <w:rFonts w:ascii="Arial" w:hAnsi="Arial" w:cs="Arial"/>
        </w:rPr>
        <w:t>De igual manera, señalamos que tres (3) trámites fueron eliminados en el Sistema Único de Información de Trámites – SUIT en agosto 25 de 2020, a saber: (1). Compra Venta de Aeronaves por fusión de requisitos con el trámite Registro de propiedad y explotación de aeronaves. (2). Licencia instructor ingeniero de vuelo – IDV I, el trámite se elimina por cambios realizados en el RAC 2 y (3). Autorización Inspector Técnico – AIT, eliminación del trámite por cambios realizados en el RAC 2. Así las cosas, pasamos de setenta y dos (72) tramites inscritos en el SUIT a tener sesenta y nueve (69) trámites a la fecha.</w:t>
      </w:r>
    </w:p>
    <w:p w14:paraId="7DE74A2D" w14:textId="77777777" w:rsidR="008C4751" w:rsidRDefault="00843E30">
      <w:pPr>
        <w:jc w:val="both"/>
        <w:rPr>
          <w:rFonts w:ascii="Arial" w:hAnsi="Arial" w:cs="Arial"/>
        </w:rPr>
      </w:pPr>
      <w:r>
        <w:rPr>
          <w:rFonts w:ascii="Arial" w:hAnsi="Arial" w:cs="Arial"/>
        </w:rPr>
        <w:t xml:space="preserve">Finalmente, se encuentra pendiente de aprobación por Función Pública, un (1) trámite </w:t>
      </w:r>
    </w:p>
    <w:p w14:paraId="2D15904B" w14:textId="77777777" w:rsidR="008C4751" w:rsidRDefault="00843E30">
      <w:pPr>
        <w:jc w:val="both"/>
        <w:rPr>
          <w:rFonts w:ascii="Arial" w:hAnsi="Arial" w:cs="Arial"/>
        </w:rPr>
      </w:pPr>
      <w:r>
        <w:rPr>
          <w:rFonts w:ascii="Arial" w:hAnsi="Arial" w:cs="Arial"/>
        </w:rPr>
        <w:t xml:space="preserve">Registro cancelación contrato de explotación, porque se fusionarán los requisitos en el trámite de Cancelación y/o ampliación de hipoteca. </w:t>
      </w:r>
    </w:p>
    <w:p w14:paraId="2F4D4F1C" w14:textId="2B99B04D" w:rsidR="008C4751" w:rsidRDefault="00D15D2B">
      <w:pPr>
        <w:pStyle w:val="Ttulo2"/>
        <w:rPr>
          <w:rFonts w:ascii="Arial" w:hAnsi="Arial" w:cs="Arial"/>
          <w:b/>
          <w:bCs/>
          <w:sz w:val="22"/>
          <w:szCs w:val="22"/>
        </w:rPr>
      </w:pPr>
      <w:bookmarkStart w:id="37" w:name="_Toc58496004"/>
      <w:r w:rsidRPr="00D15D2B">
        <w:rPr>
          <w:rFonts w:ascii="Arial" w:hAnsi="Arial" w:cs="Arial"/>
          <w:b/>
          <w:bCs/>
          <w:sz w:val="22"/>
          <w:szCs w:val="22"/>
        </w:rPr>
        <w:t>1</w:t>
      </w:r>
      <w:r w:rsidR="007B60B7">
        <w:rPr>
          <w:rFonts w:ascii="Arial" w:hAnsi="Arial" w:cs="Arial"/>
          <w:b/>
          <w:bCs/>
          <w:sz w:val="22"/>
          <w:szCs w:val="22"/>
        </w:rPr>
        <w:t>5</w:t>
      </w:r>
      <w:r w:rsidRPr="00D15D2B">
        <w:rPr>
          <w:rFonts w:ascii="Arial" w:hAnsi="Arial" w:cs="Arial"/>
          <w:b/>
          <w:bCs/>
          <w:sz w:val="22"/>
          <w:szCs w:val="22"/>
        </w:rPr>
        <w:t>.3</w:t>
      </w:r>
      <w:r w:rsidR="006249E5">
        <w:rPr>
          <w:rFonts w:ascii="Arial" w:hAnsi="Arial" w:cs="Arial"/>
          <w:b/>
          <w:bCs/>
          <w:sz w:val="22"/>
          <w:szCs w:val="22"/>
        </w:rPr>
        <w:tab/>
      </w:r>
      <w:r w:rsidR="00843E30">
        <w:rPr>
          <w:rFonts w:ascii="Arial" w:hAnsi="Arial" w:cs="Arial"/>
          <w:b/>
          <w:bCs/>
          <w:sz w:val="22"/>
          <w:szCs w:val="22"/>
        </w:rPr>
        <w:t xml:space="preserve"> </w:t>
      </w:r>
      <w:r w:rsidR="00843E30" w:rsidRPr="005B37C6">
        <w:rPr>
          <w:rFonts w:ascii="Arial" w:hAnsi="Arial" w:cs="Arial"/>
          <w:b/>
          <w:bCs/>
          <w:color w:val="002060"/>
          <w:sz w:val="22"/>
          <w:szCs w:val="22"/>
        </w:rPr>
        <w:t>Las estadísticas del transporte aéreo</w:t>
      </w:r>
      <w:bookmarkEnd w:id="37"/>
    </w:p>
    <w:p w14:paraId="43E0B20C" w14:textId="77777777" w:rsidR="008C4751" w:rsidRDefault="008C4751">
      <w:pPr>
        <w:spacing w:line="257" w:lineRule="auto"/>
        <w:contextualSpacing/>
        <w:jc w:val="both"/>
        <w:rPr>
          <w:rFonts w:ascii="Arial" w:hAnsi="Arial" w:cs="Arial"/>
        </w:rPr>
      </w:pPr>
    </w:p>
    <w:p w14:paraId="1E1B5E23" w14:textId="77777777" w:rsidR="008C4751" w:rsidRDefault="00843E30">
      <w:pPr>
        <w:spacing w:line="257" w:lineRule="auto"/>
        <w:contextualSpacing/>
        <w:jc w:val="both"/>
        <w:rPr>
          <w:rFonts w:ascii="Arial" w:hAnsi="Arial" w:cs="Arial"/>
        </w:rPr>
      </w:pPr>
      <w:r>
        <w:rPr>
          <w:rFonts w:ascii="Arial" w:hAnsi="Arial" w:cs="Arial"/>
        </w:rPr>
        <w:t>Con el ánimo de contribuir con la industria aérea y mantener al ciudadano informado sobre las estadísticas que se obtienen en el ejercicio de las diferentes actividades de la aviación civil, Aerocivil coloca a disposición del público las estadísticas del transporte aéreo en Colombia en sus diferentes modalidades.</w:t>
      </w:r>
    </w:p>
    <w:p w14:paraId="1AF72E26" w14:textId="77777777" w:rsidR="008C4751" w:rsidRDefault="008C4751">
      <w:pPr>
        <w:spacing w:line="257" w:lineRule="auto"/>
        <w:contextualSpacing/>
        <w:jc w:val="both"/>
        <w:rPr>
          <w:rFonts w:ascii="Arial" w:hAnsi="Arial" w:cs="Arial"/>
        </w:rPr>
      </w:pPr>
    </w:p>
    <w:p w14:paraId="17B21B95" w14:textId="77777777" w:rsidR="008C4751" w:rsidRDefault="00843E30">
      <w:pPr>
        <w:spacing w:line="257" w:lineRule="auto"/>
        <w:contextualSpacing/>
        <w:jc w:val="both"/>
        <w:rPr>
          <w:rFonts w:ascii="Arial" w:hAnsi="Arial" w:cs="Arial"/>
        </w:rPr>
      </w:pPr>
      <w:r>
        <w:rPr>
          <w:rFonts w:ascii="Arial" w:hAnsi="Arial" w:cs="Arial"/>
        </w:rPr>
        <w:t xml:space="preserve">Es así como se dispone de información relacionada con el desempeño del transporte aéreo: informes mensuales de pasajeros, carga, boletines financieros, estudios y publicaciones, bases de datos de la información, datos sobre la calidad del servicio de transporte aéreo, así como informes trimestrales del comportamiento y crecimiento de la aviación.      </w:t>
      </w:r>
    </w:p>
    <w:p w14:paraId="26D8EA50" w14:textId="1872AB98" w:rsidR="008C4751" w:rsidRPr="005B37C6" w:rsidRDefault="00843E30" w:rsidP="006304C0">
      <w:pPr>
        <w:pStyle w:val="Ttulo2"/>
        <w:numPr>
          <w:ilvl w:val="1"/>
          <w:numId w:val="113"/>
        </w:numPr>
        <w:spacing w:before="0" w:after="160" w:line="257" w:lineRule="auto"/>
        <w:contextualSpacing/>
        <w:rPr>
          <w:rFonts w:ascii="Arial" w:hAnsi="Arial" w:cs="Arial"/>
          <w:b/>
          <w:color w:val="002060"/>
          <w:sz w:val="22"/>
          <w:szCs w:val="22"/>
        </w:rPr>
      </w:pPr>
      <w:bookmarkStart w:id="38" w:name="_Toc58496005"/>
      <w:r w:rsidRPr="005B37C6">
        <w:rPr>
          <w:rFonts w:ascii="Arial" w:hAnsi="Arial" w:cs="Arial"/>
          <w:b/>
          <w:color w:val="002060"/>
          <w:sz w:val="22"/>
          <w:szCs w:val="22"/>
        </w:rPr>
        <w:t>Los derechos y deberes del ciudadano</w:t>
      </w:r>
      <w:bookmarkEnd w:id="38"/>
    </w:p>
    <w:p w14:paraId="3F7928C1" w14:textId="77777777" w:rsidR="008B4492" w:rsidRPr="008B4492" w:rsidRDefault="008B4492" w:rsidP="008B4492">
      <w:pPr>
        <w:spacing w:line="257" w:lineRule="auto"/>
        <w:jc w:val="both"/>
        <w:rPr>
          <w:rFonts w:ascii="Arial" w:hAnsi="Arial" w:cs="Arial"/>
        </w:rPr>
      </w:pPr>
      <w:r w:rsidRPr="008B4492">
        <w:rPr>
          <w:rFonts w:ascii="Arial" w:hAnsi="Arial" w:cs="Arial"/>
        </w:rPr>
        <w:t xml:space="preserve">Teniendo en cuenta las directrices emanadas por la ley 1712 de 2014 de transparencia y derecho de acceso a la información ciudadana y normas reglamentarias, se definieron políticas, protocolos e instrumentos dirigidos a fortalecer la relación Aeronáutica Civil - ciudadano y la garantía de derechos, de la siguiente manera: </w:t>
      </w:r>
    </w:p>
    <w:p w14:paraId="4C7E043C" w14:textId="1E7C61C6" w:rsidR="008B4492" w:rsidRPr="008B4492" w:rsidRDefault="008B4492" w:rsidP="008B4492">
      <w:pPr>
        <w:spacing w:line="257" w:lineRule="auto"/>
        <w:jc w:val="both"/>
        <w:rPr>
          <w:rFonts w:ascii="Arial" w:hAnsi="Arial" w:cs="Arial"/>
        </w:rPr>
      </w:pPr>
      <w:r w:rsidRPr="008B4492">
        <w:rPr>
          <w:rFonts w:ascii="Arial" w:hAnsi="Arial" w:cs="Arial"/>
        </w:rPr>
        <w:t xml:space="preserve">Política de atención al ciudadano:  Fuente para la generación de estrategias propicias para un adecuado servicio al ciudadano, incluyente, transparente e íntegro, basado en la misión y visión 2030 de la entidad; lo cual garantiza los derechos del ciudadano y satisface sus necesidades, mediante la simplificación de trámites, la implementación de medios digitales, reduciendo costos, tiempos, desplazamientos y pasos para interactuar con la Aerocivil, asegurando su derecho a la participación ciudadana y acceso a la información.  </w:t>
      </w:r>
    </w:p>
    <w:p w14:paraId="4630C360" w14:textId="40789B06" w:rsidR="008B4492" w:rsidRPr="008B4492" w:rsidRDefault="008B4492" w:rsidP="006304C0">
      <w:pPr>
        <w:pStyle w:val="Prrafodelista"/>
        <w:numPr>
          <w:ilvl w:val="0"/>
          <w:numId w:val="57"/>
        </w:numPr>
        <w:ind w:left="360"/>
        <w:contextualSpacing w:val="0"/>
        <w:jc w:val="both"/>
        <w:rPr>
          <w:rFonts w:ascii="Arial" w:hAnsi="Arial" w:cs="Arial"/>
        </w:rPr>
      </w:pPr>
      <w:r w:rsidRPr="008B4492">
        <w:rPr>
          <w:rFonts w:ascii="Arial" w:hAnsi="Arial" w:cs="Arial"/>
        </w:rPr>
        <w:t>Carta del trato digno:  En la cual se contemplaron los deberes y los derechos de los ciudadanos.</w:t>
      </w:r>
    </w:p>
    <w:p w14:paraId="1804475B" w14:textId="2F90DBB4" w:rsidR="008B4492" w:rsidRPr="008B4492" w:rsidRDefault="008B4492" w:rsidP="006304C0">
      <w:pPr>
        <w:pStyle w:val="Prrafodelista"/>
        <w:numPr>
          <w:ilvl w:val="0"/>
          <w:numId w:val="57"/>
        </w:numPr>
        <w:ind w:left="360"/>
        <w:contextualSpacing w:val="0"/>
        <w:jc w:val="both"/>
        <w:rPr>
          <w:rFonts w:ascii="Arial" w:hAnsi="Arial" w:cs="Arial"/>
        </w:rPr>
      </w:pPr>
      <w:r w:rsidRPr="008B4492">
        <w:rPr>
          <w:rFonts w:ascii="Arial" w:hAnsi="Arial" w:cs="Arial"/>
        </w:rPr>
        <w:t xml:space="preserve">Protocolo de atención al ciudadano:  Documento que establece la política de servicio al ciudadano y participación ciudadana, lineamientos para la atención al ciudadano, atributos de un buen servicio, protocolos de atención por los diferentes canales y parámetros para la atención preferencial e incluyente. </w:t>
      </w:r>
    </w:p>
    <w:p w14:paraId="582C42BA" w14:textId="3184475A" w:rsidR="008B4492" w:rsidRPr="008B4492" w:rsidRDefault="008B4492" w:rsidP="006304C0">
      <w:pPr>
        <w:pStyle w:val="Prrafodelista"/>
        <w:numPr>
          <w:ilvl w:val="0"/>
          <w:numId w:val="57"/>
        </w:numPr>
        <w:ind w:left="360"/>
        <w:contextualSpacing w:val="0"/>
        <w:jc w:val="both"/>
        <w:rPr>
          <w:rFonts w:ascii="Arial" w:hAnsi="Arial" w:cs="Arial"/>
        </w:rPr>
      </w:pPr>
      <w:r w:rsidRPr="008B4492">
        <w:rPr>
          <w:rFonts w:ascii="Arial" w:hAnsi="Arial" w:cs="Arial"/>
        </w:rPr>
        <w:t>Caracterización de ciudadanos: El documento de caracterización de ciudadanos, usuarios y grupos de interés nos permite identificar la población objetivo, rangos de edad, zonas geográficas, sus necesidades, sus características organizacionales, canales de comunicación por los cuales interactúan con la entidad. De igual forma, se identificaron las personas que acceden a nuestros servicios y que presentan diferentes tipos de discapacidad: físicas, auditivas, visuales y cognitivas, con el objetivo de facilitar el acceso a información y canales de atención.</w:t>
      </w:r>
    </w:p>
    <w:p w14:paraId="2AF707E3" w14:textId="670504DB" w:rsidR="008B4492" w:rsidRPr="008B4492" w:rsidRDefault="008B4492" w:rsidP="006304C0">
      <w:pPr>
        <w:pStyle w:val="Prrafodelista"/>
        <w:numPr>
          <w:ilvl w:val="0"/>
          <w:numId w:val="57"/>
        </w:numPr>
        <w:ind w:left="360"/>
        <w:contextualSpacing w:val="0"/>
        <w:jc w:val="both"/>
        <w:rPr>
          <w:rFonts w:ascii="Arial" w:hAnsi="Arial" w:cs="Arial"/>
        </w:rPr>
      </w:pPr>
      <w:r w:rsidRPr="008B4492">
        <w:rPr>
          <w:rFonts w:ascii="Arial" w:hAnsi="Arial" w:cs="Arial"/>
        </w:rPr>
        <w:t>Mecanismos de participación ciudadana: En este documento se definieron las estrategias de la participación y los objetivos estratégicos de la política, en cumplimiento a lo establecido en la Ley 1712 de 2014. La Aeronáutica Civil puso a disposición de la ciudadanía la información relacionada con su razón de ser y las funciones que ejerce, estableciendo mecanismos de comunicación con los grupos de interés y ciudadanos en general; lo cual promueve el derecho a la información y el derecho a la participación ciudadana.</w:t>
      </w:r>
    </w:p>
    <w:p w14:paraId="318E43E6" w14:textId="7A0987ED" w:rsidR="008C4751" w:rsidRPr="005B37C6" w:rsidRDefault="00843E30" w:rsidP="006304C0">
      <w:pPr>
        <w:pStyle w:val="Ttulo1"/>
        <w:numPr>
          <w:ilvl w:val="0"/>
          <w:numId w:val="113"/>
        </w:numPr>
        <w:spacing w:before="0" w:after="160" w:line="257" w:lineRule="auto"/>
        <w:ind w:left="709" w:hanging="709"/>
        <w:contextualSpacing/>
        <w:rPr>
          <w:rFonts w:ascii="Arial" w:hAnsi="Arial" w:cs="Arial"/>
          <w:b/>
          <w:bCs/>
          <w:color w:val="002060"/>
          <w:sz w:val="22"/>
          <w:szCs w:val="22"/>
        </w:rPr>
      </w:pPr>
      <w:bookmarkStart w:id="39" w:name="_Toc58496006"/>
      <w:r w:rsidRPr="005B37C6">
        <w:rPr>
          <w:rFonts w:ascii="Arial" w:hAnsi="Arial" w:cs="Arial"/>
          <w:b/>
          <w:bCs/>
          <w:color w:val="002060"/>
          <w:sz w:val="22"/>
          <w:szCs w:val="22"/>
        </w:rPr>
        <w:t>ESPACIOS DE PARTICIPACION CIUDADANA</w:t>
      </w:r>
      <w:bookmarkEnd w:id="39"/>
      <w:r w:rsidRPr="005B37C6">
        <w:rPr>
          <w:rFonts w:ascii="Arial" w:hAnsi="Arial" w:cs="Arial"/>
          <w:b/>
          <w:bCs/>
          <w:color w:val="002060"/>
          <w:sz w:val="22"/>
          <w:szCs w:val="22"/>
        </w:rPr>
        <w:t xml:space="preserve"> </w:t>
      </w:r>
    </w:p>
    <w:p w14:paraId="629ECCCA" w14:textId="77777777" w:rsidR="0074564A" w:rsidRPr="0074564A" w:rsidRDefault="0074564A">
      <w:pPr>
        <w:jc w:val="both"/>
        <w:rPr>
          <w:rFonts w:ascii="Arial" w:hAnsi="Arial" w:cs="Arial"/>
          <w:b/>
          <w:bCs/>
        </w:rPr>
      </w:pPr>
      <w:r w:rsidRPr="0074564A">
        <w:rPr>
          <w:rFonts w:ascii="Arial" w:hAnsi="Arial" w:cs="Arial"/>
        </w:rPr>
        <w:t>La entidad ha desarrollado estrategias para promoción de la participación ciudadana y la transparencia como las mencionadas a continuación</w:t>
      </w:r>
      <w:r w:rsidRPr="0074564A">
        <w:rPr>
          <w:rFonts w:ascii="Arial" w:hAnsi="Arial" w:cs="Arial"/>
          <w:b/>
          <w:bCs/>
        </w:rPr>
        <w:t xml:space="preserve"> </w:t>
      </w:r>
    </w:p>
    <w:p w14:paraId="6C233764" w14:textId="6DE418F8" w:rsidR="008C4751" w:rsidRDefault="00843E30">
      <w:pPr>
        <w:jc w:val="both"/>
        <w:rPr>
          <w:rFonts w:ascii="Arial" w:hAnsi="Arial" w:cs="Arial"/>
        </w:rPr>
      </w:pPr>
      <w:r>
        <w:rPr>
          <w:rFonts w:ascii="Arial" w:hAnsi="Arial" w:cs="Arial"/>
          <w:b/>
          <w:bCs/>
        </w:rPr>
        <w:t>Promoción de la participación ciudadana</w:t>
      </w:r>
      <w:r>
        <w:rPr>
          <w:rFonts w:ascii="Arial" w:hAnsi="Arial" w:cs="Arial"/>
        </w:rPr>
        <w:t xml:space="preserve">: </w:t>
      </w:r>
    </w:p>
    <w:p w14:paraId="1E10E207" w14:textId="75543671" w:rsidR="008C4751" w:rsidRDefault="00843E30" w:rsidP="006304C0">
      <w:pPr>
        <w:pStyle w:val="Prrafodelista"/>
        <w:numPr>
          <w:ilvl w:val="0"/>
          <w:numId w:val="57"/>
        </w:numPr>
        <w:ind w:left="360"/>
        <w:contextualSpacing w:val="0"/>
        <w:jc w:val="both"/>
        <w:rPr>
          <w:rFonts w:ascii="Arial" w:hAnsi="Arial" w:cs="Arial"/>
        </w:rPr>
      </w:pPr>
      <w:r>
        <w:rPr>
          <w:rFonts w:ascii="Arial" w:hAnsi="Arial" w:cs="Arial"/>
          <w:b/>
          <w:bCs/>
        </w:rPr>
        <w:t>Ferias de la Transparencia en el proceso de compra y contratación pública en el nivel central</w:t>
      </w:r>
      <w:r w:rsidR="0074564A">
        <w:rPr>
          <w:rFonts w:ascii="Arial" w:hAnsi="Arial" w:cs="Arial"/>
          <w:b/>
          <w:bCs/>
        </w:rPr>
        <w:t>.</w:t>
      </w:r>
      <w:r>
        <w:rPr>
          <w:rFonts w:ascii="Arial" w:hAnsi="Arial" w:cs="Arial"/>
        </w:rPr>
        <w:t xml:space="preserve"> </w:t>
      </w:r>
      <w:r w:rsidR="0074564A" w:rsidRPr="0074564A">
        <w:rPr>
          <w:rFonts w:ascii="Arial" w:hAnsi="Arial" w:cs="Arial"/>
        </w:rPr>
        <w:t xml:space="preserve">Espacios de dialogo promocionados e implementados de forma   presencial y virtual a través de diferentes canales y redes sociales (Twitter y Facebook; Pagina Web de la AEROCIVIL; YouTube) en los que participaron ciudadanos, empresas, </w:t>
      </w:r>
      <w:r w:rsidR="00535532" w:rsidRPr="0074564A">
        <w:rPr>
          <w:rFonts w:ascii="Arial" w:hAnsi="Arial" w:cs="Arial"/>
        </w:rPr>
        <w:t>proveedores, contratistas</w:t>
      </w:r>
      <w:r w:rsidR="0074564A" w:rsidRPr="0074564A">
        <w:rPr>
          <w:rFonts w:ascii="Arial" w:hAnsi="Arial" w:cs="Arial"/>
        </w:rPr>
        <w:t xml:space="preserve"> y entidades de control. En estos espacios se socializó el Plan Anual de Adquisiciones - PAA y el proceso de gestión de compra y contratación pública</w:t>
      </w:r>
      <w:r w:rsidR="0074564A">
        <w:rPr>
          <w:rFonts w:ascii="Arial" w:hAnsi="Arial" w:cs="Arial"/>
        </w:rPr>
        <w:t>.</w:t>
      </w:r>
    </w:p>
    <w:p w14:paraId="1B8F6404" w14:textId="77777777" w:rsidR="0074564A" w:rsidRPr="0074564A" w:rsidRDefault="0074564A" w:rsidP="0074564A">
      <w:pPr>
        <w:jc w:val="both"/>
        <w:rPr>
          <w:rFonts w:ascii="Arial" w:hAnsi="Arial" w:cs="Arial"/>
        </w:rPr>
      </w:pPr>
      <w:r w:rsidRPr="0074564A">
        <w:rPr>
          <w:rFonts w:ascii="Arial" w:hAnsi="Arial" w:cs="Arial"/>
        </w:rPr>
        <w:t xml:space="preserve">Este espacio innovador se implementó en el nivel central y regional a saber: </w:t>
      </w:r>
      <w:r w:rsidRPr="0074564A">
        <w:rPr>
          <w:rFonts w:ascii="Arial" w:hAnsi="Arial" w:cs="Arial"/>
          <w:b/>
          <w:bCs/>
        </w:rPr>
        <w:t xml:space="preserve">Direcciones Regionales de Valle, Atlántico, Norte de Santander, Antioquia, </w:t>
      </w:r>
      <w:r w:rsidRPr="0074564A">
        <w:rPr>
          <w:rFonts w:ascii="Arial" w:hAnsi="Arial" w:cs="Arial"/>
        </w:rPr>
        <w:t>en el nivel regional</w:t>
      </w:r>
      <w:r w:rsidRPr="0074564A">
        <w:rPr>
          <w:rFonts w:ascii="Arial" w:hAnsi="Arial" w:cs="Arial"/>
          <w:b/>
          <w:bCs/>
        </w:rPr>
        <w:t xml:space="preserve"> se </w:t>
      </w:r>
      <w:r w:rsidRPr="0074564A">
        <w:rPr>
          <w:rFonts w:ascii="Arial" w:hAnsi="Arial" w:cs="Arial"/>
        </w:rPr>
        <w:t>contó con la</w:t>
      </w:r>
      <w:r w:rsidRPr="0074564A">
        <w:rPr>
          <w:rFonts w:ascii="Arial" w:hAnsi="Arial" w:cs="Arial"/>
          <w:b/>
          <w:bCs/>
        </w:rPr>
        <w:t xml:space="preserve"> </w:t>
      </w:r>
      <w:r w:rsidRPr="0074564A">
        <w:rPr>
          <w:rFonts w:ascii="Arial" w:hAnsi="Arial" w:cs="Arial"/>
        </w:rPr>
        <w:t xml:space="preserve">participación de contratistas, veedurías ciudadanas, procuraduría, contraloría, cámara de comercio, ciudadanía en general, gobernación y funcionarios de la aeronáutica civil. </w:t>
      </w:r>
    </w:p>
    <w:p w14:paraId="07F556C3" w14:textId="323595A7" w:rsidR="0074564A" w:rsidRPr="0074564A" w:rsidRDefault="0074564A" w:rsidP="0074564A">
      <w:pPr>
        <w:jc w:val="both"/>
        <w:rPr>
          <w:rFonts w:ascii="Arial" w:hAnsi="Arial" w:cs="Arial"/>
        </w:rPr>
      </w:pPr>
      <w:r w:rsidRPr="0074564A">
        <w:rPr>
          <w:rFonts w:ascii="Arial" w:hAnsi="Arial" w:cs="Arial"/>
        </w:rPr>
        <w:t>Estos espacios además de socializar la visión y el Plan Estratégico Aeronáutico 2030, se trataron las inversiones que para la vigencia 2020 se tiene contemplado realizar en materia de infraestructura, prestaciones de servicios, compra de bienes y servicios; se recibieron sugerencias de contratistas y proveedores con base en la utilización de las plataformas de contratación SECOP II y COLOMBIA COMPRA EFICIENTE.</w:t>
      </w:r>
    </w:p>
    <w:p w14:paraId="55C28099" w14:textId="77777777" w:rsidR="0074564A" w:rsidRPr="0074564A" w:rsidRDefault="0074564A" w:rsidP="006304C0">
      <w:pPr>
        <w:pStyle w:val="Prrafodelista"/>
        <w:numPr>
          <w:ilvl w:val="0"/>
          <w:numId w:val="57"/>
        </w:numPr>
        <w:ind w:left="360"/>
        <w:contextualSpacing w:val="0"/>
        <w:jc w:val="both"/>
        <w:rPr>
          <w:rFonts w:ascii="Arial" w:hAnsi="Arial" w:cs="Arial"/>
        </w:rPr>
      </w:pPr>
      <w:r w:rsidRPr="0074564A">
        <w:rPr>
          <w:rFonts w:ascii="Arial" w:hAnsi="Arial" w:cs="Arial"/>
        </w:rPr>
        <w:t>Se llevaron a cabo mesas de trabajo para socializar los planes maestros y propiciar espacios de dialogo y participación a la que fueron convocados grupos de interés gubernamentales y no gubernamentales, consorcios e interventorías, empresas aéreas, comunidades y demás interesados en los planes maestros de seis (6) aeropuertos: Pasto, Leticia, Alfonso Bonilla Aragón – Cali, aeropuerto Gerardo Tovar López de Buenaventura, Aeropuerto del Café, Aeropuerto Simón Bolívar de Santa Marta.</w:t>
      </w:r>
    </w:p>
    <w:p w14:paraId="606E6710" w14:textId="79562069" w:rsidR="008C4751" w:rsidRDefault="00843E30" w:rsidP="006304C0">
      <w:pPr>
        <w:pStyle w:val="Prrafodelista"/>
        <w:numPr>
          <w:ilvl w:val="0"/>
          <w:numId w:val="57"/>
        </w:numPr>
        <w:ind w:left="360"/>
        <w:contextualSpacing w:val="0"/>
        <w:jc w:val="both"/>
        <w:rPr>
          <w:rFonts w:ascii="Arial" w:hAnsi="Arial" w:cs="Arial"/>
        </w:rPr>
      </w:pPr>
      <w:r>
        <w:rPr>
          <w:rFonts w:ascii="Arial" w:hAnsi="Arial" w:cs="Arial"/>
        </w:rPr>
        <w:t xml:space="preserve">Se implementaron </w:t>
      </w:r>
      <w:r>
        <w:rPr>
          <w:rFonts w:ascii="Arial" w:hAnsi="Arial" w:cs="Arial"/>
          <w:b/>
          <w:bCs/>
        </w:rPr>
        <w:t>talleres, conversatorios, audiencias, encuentros, mesas de trabajo y jornadas de limpieza</w:t>
      </w:r>
      <w:r>
        <w:rPr>
          <w:rFonts w:ascii="Arial" w:hAnsi="Arial" w:cs="Arial"/>
        </w:rPr>
        <w:t xml:space="preserve"> con la participación de las comunidades, alcaldías, veedurías y juntas de acción comunal aledañas a catorce (14</w:t>
      </w:r>
      <w:r w:rsidR="00535532">
        <w:rPr>
          <w:rFonts w:ascii="Arial" w:hAnsi="Arial" w:cs="Arial"/>
        </w:rPr>
        <w:t>) aeropuertos</w:t>
      </w:r>
      <w:r>
        <w:rPr>
          <w:rFonts w:ascii="Arial" w:hAnsi="Arial" w:cs="Arial"/>
        </w:rPr>
        <w:t>: Bogotá, Cartagena, Malambo, Magangué, El Banco, Valledupar, Villavicencio, Popayán, Remedios, Puerto Berrio, Urrao, Cimitarra y Amalfi, Cúcuta, en donde se trataron diferentes temas ambientales, Medidas COVID, manejo de residuos, Peligro aviario.</w:t>
      </w:r>
    </w:p>
    <w:p w14:paraId="0674A9D5" w14:textId="4CB59D69" w:rsidR="008C4751" w:rsidRDefault="00843E30" w:rsidP="006304C0">
      <w:pPr>
        <w:pStyle w:val="Prrafodelista"/>
        <w:numPr>
          <w:ilvl w:val="0"/>
          <w:numId w:val="57"/>
        </w:numPr>
        <w:ind w:left="360"/>
        <w:contextualSpacing w:val="0"/>
        <w:jc w:val="both"/>
        <w:rPr>
          <w:rFonts w:ascii="Arial" w:hAnsi="Arial" w:cs="Arial"/>
        </w:rPr>
      </w:pPr>
      <w:r>
        <w:rPr>
          <w:rFonts w:ascii="Arial" w:hAnsi="Arial" w:cs="Arial"/>
          <w:b/>
          <w:bCs/>
        </w:rPr>
        <w:t xml:space="preserve">Se realizaron reuniones, </w:t>
      </w:r>
      <w:r w:rsidR="0074564A">
        <w:rPr>
          <w:rFonts w:ascii="Arial" w:hAnsi="Arial" w:cs="Arial"/>
          <w:b/>
          <w:bCs/>
        </w:rPr>
        <w:t>socializaciones</w:t>
      </w:r>
      <w:r>
        <w:rPr>
          <w:rFonts w:ascii="Arial" w:hAnsi="Arial" w:cs="Arial"/>
          <w:b/>
          <w:bCs/>
        </w:rPr>
        <w:t xml:space="preserve"> y mesas de trabajo presenciales y virtuales con participación de grupos de interés específicos  en temáticas especializados</w:t>
      </w:r>
      <w:r>
        <w:rPr>
          <w:rFonts w:ascii="Arial" w:hAnsi="Arial" w:cs="Arial"/>
        </w:rPr>
        <w:t xml:space="preserve"> como: Aeronaves no tripuladas UAS-Drones,  Factores Humanos de riesgo, necesidades o falencias en temas de salud mental, fatiga y desempeño humano desde el inicio de la pandemia para personal aeronáutico; Armonización y estandarización de SPIs concertados con cada subsector; participación y socialización de los documentos que contemplan las medidas de alivio por COVID 19 y la aplicación correcta de la gestión del cambio para operaciones seguras en tiempos de pandemia y en la reactivación; Cumbre Internacional de Seguridad Operacional 11-2019; Ponencia Accidentalidad en aeronaves bimotor; Semana de la Seguridad Operacional Polinal; Lecciones aprendidas: Accidente Lamia 2933.</w:t>
      </w:r>
    </w:p>
    <w:p w14:paraId="2874A14A" w14:textId="0511A970" w:rsidR="00236FDB" w:rsidRPr="00236FDB" w:rsidRDefault="00236FDB" w:rsidP="00236FDB">
      <w:pPr>
        <w:pStyle w:val="Prrafodelista"/>
        <w:ind w:left="360"/>
        <w:contextualSpacing w:val="0"/>
        <w:jc w:val="both"/>
        <w:rPr>
          <w:rFonts w:ascii="Arial" w:hAnsi="Arial" w:cs="Arial"/>
          <w:color w:val="002060"/>
          <w:sz w:val="20"/>
          <w:szCs w:val="20"/>
        </w:rPr>
      </w:pPr>
      <w:r w:rsidRPr="00236FDB">
        <w:rPr>
          <w:rFonts w:ascii="Arial" w:hAnsi="Arial" w:cs="Arial"/>
          <w:b/>
          <w:bCs/>
          <w:color w:val="002060"/>
          <w:sz w:val="20"/>
          <w:szCs w:val="20"/>
        </w:rPr>
        <w:t xml:space="preserve">Tabla </w:t>
      </w:r>
      <w:r w:rsidR="00F7511C">
        <w:rPr>
          <w:rFonts w:ascii="Arial" w:hAnsi="Arial" w:cs="Arial"/>
          <w:b/>
          <w:bCs/>
          <w:color w:val="002060"/>
          <w:sz w:val="20"/>
          <w:szCs w:val="20"/>
        </w:rPr>
        <w:t>7</w:t>
      </w:r>
      <w:r w:rsidR="00CE552F">
        <w:rPr>
          <w:rFonts w:ascii="Arial" w:hAnsi="Arial" w:cs="Arial"/>
          <w:b/>
          <w:bCs/>
          <w:color w:val="002060"/>
          <w:sz w:val="20"/>
          <w:szCs w:val="20"/>
        </w:rPr>
        <w:t>.</w:t>
      </w:r>
      <w:r w:rsidRPr="00236FDB">
        <w:rPr>
          <w:rFonts w:ascii="Arial" w:hAnsi="Arial" w:cs="Arial"/>
          <w:b/>
          <w:bCs/>
          <w:color w:val="002060"/>
          <w:sz w:val="20"/>
          <w:szCs w:val="20"/>
        </w:rPr>
        <w:t xml:space="preserve"> actividades de participación ciudadana Seguridad</w:t>
      </w:r>
    </w:p>
    <w:tbl>
      <w:tblPr>
        <w:tblW w:w="5000" w:type="pct"/>
        <w:tblInd w:w="-10" w:type="dxa"/>
        <w:tblCellMar>
          <w:left w:w="0" w:type="dxa"/>
          <w:right w:w="0" w:type="dxa"/>
        </w:tblCellMar>
        <w:tblLook w:val="0600" w:firstRow="0" w:lastRow="0" w:firstColumn="0" w:lastColumn="0" w:noHBand="1" w:noVBand="1"/>
      </w:tblPr>
      <w:tblGrid>
        <w:gridCol w:w="13"/>
        <w:gridCol w:w="2313"/>
        <w:gridCol w:w="12"/>
        <w:gridCol w:w="3891"/>
        <w:gridCol w:w="12"/>
        <w:gridCol w:w="2670"/>
      </w:tblGrid>
      <w:tr w:rsidR="00535532" w:rsidRPr="00535532" w14:paraId="256EB284" w14:textId="77777777" w:rsidTr="007372D9">
        <w:trPr>
          <w:gridBefore w:val="1"/>
          <w:wBefore w:w="7" w:type="pct"/>
          <w:trHeight w:val="142"/>
          <w:tblHeader/>
        </w:trPr>
        <w:tc>
          <w:tcPr>
            <w:tcW w:w="1305" w:type="pct"/>
            <w:gridSpan w:val="2"/>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72881974" w14:textId="77777777" w:rsidR="00535532" w:rsidRPr="00535532" w:rsidRDefault="00535532" w:rsidP="00535532">
            <w:pPr>
              <w:jc w:val="center"/>
              <w:rPr>
                <w:rFonts w:ascii="Arial" w:hAnsi="Arial" w:cs="Arial"/>
                <w:color w:val="FFFFFF" w:themeColor="background1"/>
                <w:sz w:val="16"/>
                <w:szCs w:val="16"/>
              </w:rPr>
            </w:pPr>
            <w:r w:rsidRPr="00535532">
              <w:rPr>
                <w:rFonts w:ascii="Arial" w:hAnsi="Arial" w:cs="Arial"/>
                <w:b/>
                <w:bCs/>
                <w:color w:val="FFFFFF" w:themeColor="background1"/>
                <w:sz w:val="16"/>
                <w:szCs w:val="16"/>
              </w:rPr>
              <w:t>Temática</w:t>
            </w: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6A456043" w14:textId="3A769136" w:rsidR="00535532" w:rsidRPr="00535532" w:rsidRDefault="00535532" w:rsidP="00535532">
            <w:pPr>
              <w:jc w:val="center"/>
              <w:rPr>
                <w:rFonts w:ascii="Arial" w:hAnsi="Arial" w:cs="Arial"/>
                <w:color w:val="FFFFFF" w:themeColor="background1"/>
                <w:sz w:val="16"/>
                <w:szCs w:val="16"/>
              </w:rPr>
            </w:pPr>
            <w:r w:rsidRPr="00535532">
              <w:rPr>
                <w:rFonts w:ascii="Arial" w:hAnsi="Arial" w:cs="Arial"/>
                <w:b/>
                <w:bCs/>
                <w:color w:val="FFFFFF" w:themeColor="background1"/>
                <w:sz w:val="16"/>
                <w:szCs w:val="16"/>
              </w:rPr>
              <w:t>Actividad de Participación Ciudadana</w:t>
            </w:r>
          </w:p>
        </w:tc>
        <w:tc>
          <w:tcPr>
            <w:tcW w:w="1498"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028AE48D" w14:textId="2A6E79A8" w:rsidR="00535532" w:rsidRPr="00535532" w:rsidRDefault="00535532" w:rsidP="00535532">
            <w:pPr>
              <w:jc w:val="center"/>
              <w:rPr>
                <w:rFonts w:ascii="Arial" w:hAnsi="Arial" w:cs="Arial"/>
                <w:color w:val="FFFFFF" w:themeColor="background1"/>
                <w:sz w:val="16"/>
                <w:szCs w:val="16"/>
              </w:rPr>
            </w:pPr>
            <w:r w:rsidRPr="00535532">
              <w:rPr>
                <w:rFonts w:ascii="Arial" w:hAnsi="Arial" w:cs="Arial"/>
                <w:b/>
                <w:bCs/>
                <w:color w:val="FFFFFF" w:themeColor="background1"/>
                <w:sz w:val="16"/>
                <w:szCs w:val="16"/>
              </w:rPr>
              <w:t>Resultados</w:t>
            </w:r>
          </w:p>
        </w:tc>
      </w:tr>
      <w:tr w:rsidR="00535532" w:rsidRPr="00535532" w14:paraId="102B3F9C" w14:textId="77777777" w:rsidTr="007372D9">
        <w:trPr>
          <w:gridBefore w:val="1"/>
          <w:wBefore w:w="7" w:type="pct"/>
          <w:trHeight w:val="494"/>
        </w:trPr>
        <w:tc>
          <w:tcPr>
            <w:tcW w:w="1305"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22C33BC3" w14:textId="77777777" w:rsidR="00535532" w:rsidRPr="00535532" w:rsidRDefault="00535532" w:rsidP="00535532">
            <w:pPr>
              <w:shd w:val="clear" w:color="auto" w:fill="FFFFFF" w:themeFill="background1"/>
              <w:jc w:val="both"/>
              <w:rPr>
                <w:rFonts w:ascii="Arial" w:hAnsi="Arial" w:cs="Arial"/>
                <w:sz w:val="16"/>
                <w:szCs w:val="16"/>
              </w:rPr>
            </w:pPr>
            <w:r w:rsidRPr="00535532">
              <w:rPr>
                <w:rFonts w:ascii="Arial" w:hAnsi="Arial" w:cs="Arial"/>
                <w:b/>
                <w:bCs/>
                <w:sz w:val="16"/>
                <w:szCs w:val="16"/>
              </w:rPr>
              <w:t>Direccionamiento</w:t>
            </w: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36D86F19" w14:textId="77777777" w:rsidR="00535532" w:rsidRPr="00535532" w:rsidRDefault="00535532" w:rsidP="006304C0">
            <w:pPr>
              <w:pStyle w:val="Prrafodelista"/>
              <w:numPr>
                <w:ilvl w:val="0"/>
                <w:numId w:val="111"/>
              </w:numPr>
              <w:shd w:val="clear" w:color="auto" w:fill="FFFFFF" w:themeFill="background1"/>
              <w:jc w:val="both"/>
              <w:rPr>
                <w:rFonts w:ascii="Arial" w:hAnsi="Arial" w:cs="Arial"/>
                <w:sz w:val="16"/>
                <w:szCs w:val="16"/>
              </w:rPr>
            </w:pPr>
            <w:r w:rsidRPr="00535532">
              <w:rPr>
                <w:rFonts w:ascii="Arial" w:hAnsi="Arial" w:cs="Arial"/>
                <w:sz w:val="16"/>
                <w:szCs w:val="16"/>
                <w:lang w:val="es-ES"/>
              </w:rPr>
              <w:t>Emisión Plan Colombiano de Seguridad Operacional</w:t>
            </w:r>
          </w:p>
        </w:tc>
        <w:tc>
          <w:tcPr>
            <w:tcW w:w="1498" w:type="pc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282AE1F5" w14:textId="77777777" w:rsidR="00535532" w:rsidRPr="00535532" w:rsidRDefault="00535532" w:rsidP="00535532">
            <w:pPr>
              <w:shd w:val="clear" w:color="auto" w:fill="FFFFFF" w:themeFill="background1"/>
              <w:jc w:val="both"/>
              <w:rPr>
                <w:rFonts w:ascii="Arial" w:hAnsi="Arial" w:cs="Arial"/>
                <w:sz w:val="16"/>
                <w:szCs w:val="16"/>
              </w:rPr>
            </w:pPr>
            <w:r w:rsidRPr="00535532">
              <w:rPr>
                <w:rFonts w:ascii="Arial" w:hAnsi="Arial" w:cs="Arial"/>
                <w:sz w:val="16"/>
                <w:szCs w:val="16"/>
                <w:lang w:val="es-ES"/>
              </w:rPr>
              <w:t>Herramienta para Seguimiento a indicadores referidos a la Seguridad operacional del país</w:t>
            </w:r>
          </w:p>
        </w:tc>
      </w:tr>
      <w:tr w:rsidR="00535532" w:rsidRPr="00535532" w14:paraId="3BA0EC15" w14:textId="77777777" w:rsidTr="00535532">
        <w:trPr>
          <w:gridBefore w:val="1"/>
          <w:wBefore w:w="7" w:type="pct"/>
          <w:trHeight w:val="561"/>
        </w:trPr>
        <w:tc>
          <w:tcPr>
            <w:tcW w:w="1305" w:type="pct"/>
            <w:gridSpan w:val="2"/>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663401B6" w14:textId="77777777" w:rsidR="00535532" w:rsidRPr="00535532" w:rsidRDefault="00535532" w:rsidP="00535532">
            <w:pPr>
              <w:shd w:val="clear" w:color="auto" w:fill="FFFFFF" w:themeFill="background1"/>
              <w:jc w:val="both"/>
              <w:rPr>
                <w:rFonts w:ascii="Arial" w:hAnsi="Arial" w:cs="Arial"/>
                <w:sz w:val="16"/>
                <w:szCs w:val="16"/>
              </w:rPr>
            </w:pPr>
            <w:r w:rsidRPr="00535532">
              <w:rPr>
                <w:rFonts w:ascii="Arial" w:hAnsi="Arial" w:cs="Arial"/>
                <w:b/>
                <w:bCs/>
                <w:sz w:val="16"/>
                <w:szCs w:val="16"/>
              </w:rPr>
              <w:t>Estandarización</w:t>
            </w: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74328C3D" w14:textId="77777777" w:rsidR="00535532" w:rsidRPr="00535532" w:rsidRDefault="00535532" w:rsidP="006304C0">
            <w:pPr>
              <w:numPr>
                <w:ilvl w:val="0"/>
                <w:numId w:val="105"/>
              </w:numPr>
              <w:shd w:val="clear" w:color="auto" w:fill="FFFFFF" w:themeFill="background1"/>
              <w:tabs>
                <w:tab w:val="num" w:pos="720"/>
              </w:tabs>
              <w:jc w:val="both"/>
              <w:rPr>
                <w:rFonts w:ascii="Arial" w:hAnsi="Arial" w:cs="Arial"/>
                <w:sz w:val="16"/>
                <w:szCs w:val="16"/>
              </w:rPr>
            </w:pPr>
            <w:r w:rsidRPr="00535532">
              <w:rPr>
                <w:rFonts w:ascii="Arial" w:hAnsi="Arial" w:cs="Arial"/>
                <w:sz w:val="16"/>
                <w:szCs w:val="16"/>
                <w:lang w:val="es-ES"/>
              </w:rPr>
              <w:t>Armonización y estandarización de Indicadores de Seguridad Operacional concertados con cada subsector, Emisión Circular 5002-082-006</w:t>
            </w:r>
          </w:p>
        </w:tc>
        <w:tc>
          <w:tcPr>
            <w:tcW w:w="1498" w:type="pct"/>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523AFA4B" w14:textId="77777777" w:rsidR="00535532" w:rsidRPr="00535532" w:rsidRDefault="00535532" w:rsidP="00535532">
            <w:pPr>
              <w:shd w:val="clear" w:color="auto" w:fill="FFFFFF" w:themeFill="background1"/>
              <w:jc w:val="both"/>
              <w:rPr>
                <w:rFonts w:ascii="Arial" w:hAnsi="Arial" w:cs="Arial"/>
                <w:sz w:val="16"/>
                <w:szCs w:val="16"/>
              </w:rPr>
            </w:pPr>
            <w:r w:rsidRPr="00535532">
              <w:rPr>
                <w:rFonts w:ascii="Arial" w:hAnsi="Arial" w:cs="Arial"/>
                <w:sz w:val="16"/>
                <w:szCs w:val="16"/>
                <w:lang w:val="es-ES"/>
              </w:rPr>
              <w:t>Unificación de criterios en la dupla autoridad-industria</w:t>
            </w:r>
          </w:p>
        </w:tc>
      </w:tr>
      <w:tr w:rsidR="00535532" w:rsidRPr="00535532" w14:paraId="535C1A6B" w14:textId="77777777" w:rsidTr="00535532">
        <w:trPr>
          <w:gridBefore w:val="1"/>
          <w:wBefore w:w="7" w:type="pct"/>
          <w:trHeight w:val="519"/>
        </w:trPr>
        <w:tc>
          <w:tcPr>
            <w:tcW w:w="1305" w:type="pct"/>
            <w:gridSpan w:val="2"/>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278DBD7E" w14:textId="77777777" w:rsidR="00535532" w:rsidRPr="00535532" w:rsidRDefault="00535532" w:rsidP="00535532">
            <w:pPr>
              <w:shd w:val="clear" w:color="auto" w:fill="FFFFFF" w:themeFill="background1"/>
              <w:jc w:val="both"/>
              <w:rPr>
                <w:rFonts w:ascii="Arial" w:hAnsi="Arial" w:cs="Arial"/>
                <w:sz w:val="16"/>
                <w:szCs w:val="16"/>
              </w:rPr>
            </w:pP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03AB58C7" w14:textId="77777777" w:rsidR="00535532" w:rsidRPr="00535532" w:rsidRDefault="00535532" w:rsidP="006304C0">
            <w:pPr>
              <w:numPr>
                <w:ilvl w:val="0"/>
                <w:numId w:val="106"/>
              </w:numPr>
              <w:shd w:val="clear" w:color="auto" w:fill="FFFFFF" w:themeFill="background1"/>
              <w:tabs>
                <w:tab w:val="num" w:pos="720"/>
              </w:tabs>
              <w:jc w:val="both"/>
              <w:rPr>
                <w:rFonts w:ascii="Arial" w:hAnsi="Arial" w:cs="Arial"/>
                <w:sz w:val="16"/>
                <w:szCs w:val="16"/>
              </w:rPr>
            </w:pPr>
            <w:r w:rsidRPr="00535532">
              <w:rPr>
                <w:rFonts w:ascii="Arial" w:hAnsi="Arial" w:cs="Arial"/>
                <w:sz w:val="16"/>
                <w:szCs w:val="16"/>
                <w:lang w:val="es-ES"/>
              </w:rPr>
              <w:t>Emisión Circular Gestión del Cambio – Requerida por pandemia Covid-19</w:t>
            </w:r>
          </w:p>
        </w:tc>
        <w:tc>
          <w:tcPr>
            <w:tcW w:w="1498" w:type="pct"/>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5F798124" w14:textId="77777777" w:rsidR="00535532" w:rsidRPr="00535532" w:rsidRDefault="00535532" w:rsidP="00535532">
            <w:pPr>
              <w:shd w:val="clear" w:color="auto" w:fill="FFFFFF" w:themeFill="background1"/>
              <w:jc w:val="both"/>
              <w:rPr>
                <w:rFonts w:ascii="Arial" w:hAnsi="Arial" w:cs="Arial"/>
                <w:sz w:val="16"/>
                <w:szCs w:val="16"/>
              </w:rPr>
            </w:pPr>
          </w:p>
        </w:tc>
      </w:tr>
      <w:tr w:rsidR="00535532" w:rsidRPr="00535532" w14:paraId="3411D32D" w14:textId="77777777" w:rsidTr="00535532">
        <w:trPr>
          <w:trHeight w:val="1912"/>
        </w:trPr>
        <w:tc>
          <w:tcPr>
            <w:tcW w:w="1305" w:type="pct"/>
            <w:gridSpan w:val="2"/>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0F6E5AA2" w14:textId="77777777" w:rsidR="00535532" w:rsidRPr="00535532" w:rsidRDefault="00535532" w:rsidP="00535532">
            <w:pPr>
              <w:shd w:val="clear" w:color="auto" w:fill="FFFFFF" w:themeFill="background1"/>
              <w:jc w:val="both"/>
              <w:rPr>
                <w:rFonts w:ascii="Arial" w:hAnsi="Arial" w:cs="Arial"/>
                <w:sz w:val="16"/>
                <w:szCs w:val="16"/>
              </w:rPr>
            </w:pPr>
            <w:r w:rsidRPr="00535532">
              <w:rPr>
                <w:rFonts w:ascii="Arial" w:hAnsi="Arial" w:cs="Arial"/>
                <w:b/>
                <w:bCs/>
                <w:sz w:val="16"/>
                <w:szCs w:val="16"/>
                <w:lang w:val="es-ES"/>
              </w:rPr>
              <w:t>Promoción de la Seguridad Operacional</w:t>
            </w: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1797B193" w14:textId="77777777" w:rsidR="00535532" w:rsidRPr="00535532" w:rsidRDefault="00535532" w:rsidP="006304C0">
            <w:pPr>
              <w:numPr>
                <w:ilvl w:val="0"/>
                <w:numId w:val="107"/>
              </w:numPr>
              <w:shd w:val="clear" w:color="auto" w:fill="FFFFFF" w:themeFill="background1"/>
              <w:tabs>
                <w:tab w:val="num" w:pos="720"/>
              </w:tabs>
              <w:jc w:val="both"/>
              <w:rPr>
                <w:rFonts w:ascii="Arial" w:hAnsi="Arial" w:cs="Arial"/>
                <w:sz w:val="16"/>
                <w:szCs w:val="16"/>
              </w:rPr>
            </w:pPr>
            <w:r w:rsidRPr="00535532">
              <w:rPr>
                <w:rFonts w:ascii="Arial" w:hAnsi="Arial" w:cs="Arial"/>
                <w:sz w:val="16"/>
                <w:szCs w:val="16"/>
              </w:rPr>
              <w:t>Envío de entregas periódicas con videoclips relacionados con eventos MOR</w:t>
            </w:r>
          </w:p>
        </w:tc>
        <w:tc>
          <w:tcPr>
            <w:tcW w:w="1505" w:type="pct"/>
            <w:gridSpan w:val="2"/>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31841B23" w14:textId="77777777" w:rsidR="00535532" w:rsidRPr="00535532" w:rsidRDefault="00535532" w:rsidP="00535532">
            <w:pPr>
              <w:shd w:val="clear" w:color="auto" w:fill="FFFFFF" w:themeFill="background1"/>
              <w:jc w:val="both"/>
              <w:rPr>
                <w:rFonts w:ascii="Arial" w:hAnsi="Arial" w:cs="Arial"/>
                <w:sz w:val="16"/>
                <w:szCs w:val="16"/>
              </w:rPr>
            </w:pPr>
            <w:r w:rsidRPr="00535532">
              <w:rPr>
                <w:rFonts w:ascii="Arial" w:hAnsi="Arial" w:cs="Arial"/>
                <w:sz w:val="16"/>
                <w:szCs w:val="16"/>
                <w:lang w:val="es-ES"/>
              </w:rPr>
              <w:t>Participación Activa, promición y sensibilización en Materia de Seguridad Operacional a la comunidad aeronaitica</w:t>
            </w:r>
          </w:p>
        </w:tc>
      </w:tr>
      <w:tr w:rsidR="00535532" w:rsidRPr="00535532" w14:paraId="54F7A742" w14:textId="77777777" w:rsidTr="00535532">
        <w:trPr>
          <w:trHeight w:val="391"/>
        </w:trPr>
        <w:tc>
          <w:tcPr>
            <w:tcW w:w="1305" w:type="pct"/>
            <w:gridSpan w:val="2"/>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2ADF2770" w14:textId="77777777" w:rsidR="00535532" w:rsidRPr="00535532" w:rsidRDefault="00535532" w:rsidP="00535532">
            <w:pPr>
              <w:shd w:val="clear" w:color="auto" w:fill="FFFFFF" w:themeFill="background1"/>
              <w:jc w:val="both"/>
              <w:rPr>
                <w:rFonts w:ascii="Arial" w:hAnsi="Arial" w:cs="Arial"/>
                <w:sz w:val="16"/>
                <w:szCs w:val="16"/>
              </w:rPr>
            </w:pP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4DF8AF1B" w14:textId="77777777" w:rsidR="00535532" w:rsidRPr="00535532" w:rsidRDefault="00535532" w:rsidP="006304C0">
            <w:pPr>
              <w:numPr>
                <w:ilvl w:val="0"/>
                <w:numId w:val="108"/>
              </w:numPr>
              <w:shd w:val="clear" w:color="auto" w:fill="FFFFFF" w:themeFill="background1"/>
              <w:tabs>
                <w:tab w:val="num" w:pos="720"/>
              </w:tabs>
              <w:jc w:val="both"/>
              <w:rPr>
                <w:rFonts w:ascii="Arial" w:hAnsi="Arial" w:cs="Arial"/>
                <w:sz w:val="16"/>
                <w:szCs w:val="16"/>
              </w:rPr>
            </w:pPr>
            <w:r w:rsidRPr="00535532">
              <w:rPr>
                <w:rFonts w:ascii="Arial" w:hAnsi="Arial" w:cs="Arial"/>
                <w:sz w:val="16"/>
                <w:szCs w:val="16"/>
                <w:lang w:val="es-ES"/>
              </w:rPr>
              <w:t>Seminario de Seguridad Operacional BGA             La Data como Pilar de la Gestión de Seguridad Operacional"</w:t>
            </w:r>
          </w:p>
        </w:tc>
        <w:tc>
          <w:tcPr>
            <w:tcW w:w="1505" w:type="pct"/>
            <w:gridSpan w:val="2"/>
            <w:vMerge/>
            <w:tcBorders>
              <w:top w:val="single" w:sz="8" w:space="0" w:color="000000"/>
              <w:left w:val="single" w:sz="8" w:space="0" w:color="000000"/>
              <w:bottom w:val="single" w:sz="8" w:space="0" w:color="000000"/>
              <w:right w:val="single" w:sz="8" w:space="0" w:color="000000"/>
            </w:tcBorders>
            <w:vAlign w:val="center"/>
            <w:hideMark/>
          </w:tcPr>
          <w:p w14:paraId="58627A38" w14:textId="77777777" w:rsidR="00535532" w:rsidRPr="00535532" w:rsidRDefault="00535532" w:rsidP="00535532">
            <w:pPr>
              <w:shd w:val="clear" w:color="auto" w:fill="FFFFFF" w:themeFill="background1"/>
              <w:jc w:val="both"/>
              <w:rPr>
                <w:rFonts w:ascii="Arial" w:hAnsi="Arial" w:cs="Arial"/>
                <w:sz w:val="16"/>
                <w:szCs w:val="16"/>
              </w:rPr>
            </w:pPr>
          </w:p>
        </w:tc>
      </w:tr>
      <w:tr w:rsidR="00535532" w:rsidRPr="00535532" w14:paraId="18570BB9" w14:textId="77777777" w:rsidTr="00535532">
        <w:trPr>
          <w:trHeight w:val="600"/>
        </w:trPr>
        <w:tc>
          <w:tcPr>
            <w:tcW w:w="1305" w:type="pct"/>
            <w:gridSpan w:val="2"/>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3BD884EA" w14:textId="77777777" w:rsidR="00535532" w:rsidRPr="00535532" w:rsidRDefault="00535532" w:rsidP="00535532">
            <w:pPr>
              <w:shd w:val="clear" w:color="auto" w:fill="FFFFFF" w:themeFill="background1"/>
              <w:jc w:val="both"/>
              <w:rPr>
                <w:rFonts w:ascii="Arial" w:hAnsi="Arial" w:cs="Arial"/>
                <w:sz w:val="16"/>
                <w:szCs w:val="16"/>
              </w:rPr>
            </w:pPr>
            <w:r w:rsidRPr="00535532">
              <w:rPr>
                <w:rFonts w:ascii="Arial" w:hAnsi="Arial" w:cs="Arial"/>
                <w:b/>
                <w:bCs/>
                <w:sz w:val="16"/>
                <w:szCs w:val="16"/>
                <w:lang w:val="es-ES"/>
              </w:rPr>
              <w:t>Transformación digital para la Seguridad Operacional</w:t>
            </w: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7C6FDB19" w14:textId="05683265" w:rsidR="00535532" w:rsidRPr="00535532" w:rsidRDefault="005B7C69" w:rsidP="006304C0">
            <w:pPr>
              <w:numPr>
                <w:ilvl w:val="0"/>
                <w:numId w:val="109"/>
              </w:numPr>
              <w:shd w:val="clear" w:color="auto" w:fill="FFFFFF" w:themeFill="background1"/>
              <w:tabs>
                <w:tab w:val="num" w:pos="720"/>
              </w:tabs>
              <w:jc w:val="both"/>
              <w:rPr>
                <w:rFonts w:ascii="Arial" w:hAnsi="Arial" w:cs="Arial"/>
                <w:sz w:val="16"/>
                <w:szCs w:val="16"/>
              </w:rPr>
            </w:pPr>
            <w:r w:rsidRPr="00535532">
              <w:rPr>
                <w:rFonts w:ascii="Arial" w:hAnsi="Arial" w:cs="Arial"/>
                <w:sz w:val="16"/>
                <w:szCs w:val="16"/>
                <w:lang w:val="es-ES"/>
              </w:rPr>
              <w:t>Publicación formulari</w:t>
            </w:r>
            <w:r>
              <w:rPr>
                <w:rFonts w:ascii="Arial" w:hAnsi="Arial" w:cs="Arial"/>
                <w:sz w:val="16"/>
                <w:szCs w:val="16"/>
                <w:lang w:val="es-ES"/>
              </w:rPr>
              <w:t>o</w:t>
            </w:r>
            <w:r w:rsidR="00535532" w:rsidRPr="00535532">
              <w:rPr>
                <w:rFonts w:ascii="Arial" w:hAnsi="Arial" w:cs="Arial"/>
                <w:sz w:val="16"/>
                <w:szCs w:val="16"/>
                <w:lang w:val="es-ES"/>
              </w:rPr>
              <w:t xml:space="preserve"> en línea para Reportes de Obligatorio cumplimiento - MOR -</w:t>
            </w:r>
            <w:r w:rsidR="00535532" w:rsidRPr="00535532">
              <w:rPr>
                <w:rFonts w:ascii="Arial" w:hAnsi="Arial" w:cs="Arial"/>
                <w:sz w:val="16"/>
                <w:szCs w:val="16"/>
                <w:lang w:val="es-ES"/>
              </w:rPr>
              <w:br/>
              <w:t>Publicación 2a Ed Circular Reglamentaria 5000-082-002</w:t>
            </w:r>
          </w:p>
        </w:tc>
        <w:tc>
          <w:tcPr>
            <w:tcW w:w="1505" w:type="pct"/>
            <w:gridSpan w:val="2"/>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6A3542F8" w14:textId="77777777" w:rsidR="00535532" w:rsidRPr="00535532" w:rsidRDefault="00535532" w:rsidP="00535532">
            <w:pPr>
              <w:shd w:val="clear" w:color="auto" w:fill="FFFFFF" w:themeFill="background1"/>
              <w:jc w:val="both"/>
              <w:rPr>
                <w:rFonts w:ascii="Arial" w:hAnsi="Arial" w:cs="Arial"/>
                <w:sz w:val="16"/>
                <w:szCs w:val="16"/>
              </w:rPr>
            </w:pPr>
            <w:r w:rsidRPr="00535532">
              <w:rPr>
                <w:rFonts w:ascii="Arial" w:hAnsi="Arial" w:cs="Arial"/>
                <w:sz w:val="16"/>
                <w:szCs w:val="16"/>
                <w:lang w:val="es-ES"/>
              </w:rPr>
              <w:t>Durante 2020 la AAC ha recibido multiples reportes que permiten tener bases para identificación de perfiles de riesgo en Seguridad Operacional y la futura vigilancia basada en riesgos</w:t>
            </w:r>
          </w:p>
        </w:tc>
      </w:tr>
      <w:tr w:rsidR="00535532" w:rsidRPr="00535532" w14:paraId="607F93B6" w14:textId="77777777" w:rsidTr="00535532">
        <w:trPr>
          <w:trHeight w:val="778"/>
        </w:trPr>
        <w:tc>
          <w:tcPr>
            <w:tcW w:w="1305" w:type="pct"/>
            <w:gridSpan w:val="2"/>
            <w:vMerge/>
            <w:tcBorders>
              <w:top w:val="single" w:sz="8" w:space="0" w:color="000000"/>
              <w:left w:val="single" w:sz="8" w:space="0" w:color="000000"/>
              <w:bottom w:val="single" w:sz="8" w:space="0" w:color="000000"/>
              <w:right w:val="single" w:sz="8" w:space="0" w:color="000000"/>
            </w:tcBorders>
            <w:vAlign w:val="center"/>
            <w:hideMark/>
          </w:tcPr>
          <w:p w14:paraId="5E6973B3" w14:textId="77777777" w:rsidR="00535532" w:rsidRPr="00535532" w:rsidRDefault="00535532" w:rsidP="00535532">
            <w:pPr>
              <w:shd w:val="clear" w:color="auto" w:fill="FFFFFF" w:themeFill="background1"/>
              <w:jc w:val="both"/>
              <w:rPr>
                <w:rFonts w:ascii="Arial" w:hAnsi="Arial" w:cs="Arial"/>
                <w:sz w:val="16"/>
                <w:szCs w:val="16"/>
              </w:rPr>
            </w:pP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0E887C69" w14:textId="77777777" w:rsidR="00535532" w:rsidRPr="00535532" w:rsidRDefault="00535532" w:rsidP="006304C0">
            <w:pPr>
              <w:numPr>
                <w:ilvl w:val="0"/>
                <w:numId w:val="110"/>
              </w:numPr>
              <w:shd w:val="clear" w:color="auto" w:fill="FFFFFF" w:themeFill="background1"/>
              <w:tabs>
                <w:tab w:val="num" w:pos="720"/>
              </w:tabs>
              <w:jc w:val="both"/>
              <w:rPr>
                <w:rFonts w:ascii="Arial" w:hAnsi="Arial" w:cs="Arial"/>
                <w:sz w:val="16"/>
                <w:szCs w:val="16"/>
              </w:rPr>
            </w:pPr>
            <w:r w:rsidRPr="00535532">
              <w:rPr>
                <w:rFonts w:ascii="Arial" w:hAnsi="Arial" w:cs="Arial"/>
                <w:sz w:val="16"/>
                <w:szCs w:val="16"/>
                <w:lang w:val="es-ES"/>
              </w:rPr>
              <w:t>Publicación formulario en línea para Reportes de Eventos BIRD -</w:t>
            </w:r>
            <w:r w:rsidRPr="00535532">
              <w:rPr>
                <w:rFonts w:ascii="Arial" w:hAnsi="Arial" w:cs="Arial"/>
                <w:sz w:val="16"/>
                <w:szCs w:val="16"/>
                <w:lang w:val="es-ES"/>
              </w:rPr>
              <w:br/>
              <w:t>Publicación Circular 5002-082-007</w:t>
            </w:r>
          </w:p>
        </w:tc>
        <w:tc>
          <w:tcPr>
            <w:tcW w:w="1505" w:type="pct"/>
            <w:gridSpan w:val="2"/>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25198E94" w14:textId="77777777" w:rsidR="00535532" w:rsidRPr="00535532" w:rsidRDefault="00535532" w:rsidP="00535532">
            <w:pPr>
              <w:shd w:val="clear" w:color="auto" w:fill="FFFFFF" w:themeFill="background1"/>
              <w:jc w:val="both"/>
              <w:rPr>
                <w:rFonts w:ascii="Arial" w:hAnsi="Arial" w:cs="Arial"/>
                <w:sz w:val="16"/>
                <w:szCs w:val="16"/>
              </w:rPr>
            </w:pPr>
          </w:p>
        </w:tc>
      </w:tr>
      <w:tr w:rsidR="00535532" w:rsidRPr="00535532" w14:paraId="5EDE4A88" w14:textId="77777777" w:rsidTr="00535532">
        <w:trPr>
          <w:trHeight w:val="122"/>
        </w:trPr>
        <w:tc>
          <w:tcPr>
            <w:tcW w:w="1305" w:type="pct"/>
            <w:gridSpan w:val="2"/>
            <w:vMerge/>
            <w:tcBorders>
              <w:top w:val="single" w:sz="8" w:space="0" w:color="000000"/>
              <w:left w:val="single" w:sz="8" w:space="0" w:color="000000"/>
              <w:bottom w:val="single" w:sz="8" w:space="0" w:color="000000"/>
              <w:right w:val="single" w:sz="8" w:space="0" w:color="000000"/>
            </w:tcBorders>
            <w:vAlign w:val="center"/>
            <w:hideMark/>
          </w:tcPr>
          <w:p w14:paraId="1952A60E" w14:textId="77777777" w:rsidR="00535532" w:rsidRPr="00535532" w:rsidRDefault="00535532" w:rsidP="00535532">
            <w:pPr>
              <w:shd w:val="clear" w:color="auto" w:fill="FFFFFF" w:themeFill="background1"/>
              <w:jc w:val="both"/>
              <w:rPr>
                <w:rFonts w:ascii="Arial" w:hAnsi="Arial" w:cs="Arial"/>
                <w:sz w:val="16"/>
                <w:szCs w:val="16"/>
              </w:rPr>
            </w:pPr>
          </w:p>
        </w:tc>
        <w:tc>
          <w:tcPr>
            <w:tcW w:w="2190" w:type="pct"/>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12B92102" w14:textId="77777777" w:rsidR="00535532" w:rsidRPr="00535532" w:rsidRDefault="00535532" w:rsidP="006304C0">
            <w:pPr>
              <w:numPr>
                <w:ilvl w:val="0"/>
                <w:numId w:val="110"/>
              </w:numPr>
              <w:shd w:val="clear" w:color="auto" w:fill="FFFFFF" w:themeFill="background1"/>
              <w:jc w:val="both"/>
              <w:rPr>
                <w:rFonts w:ascii="Arial" w:hAnsi="Arial" w:cs="Arial"/>
                <w:sz w:val="16"/>
                <w:szCs w:val="16"/>
              </w:rPr>
            </w:pPr>
            <w:r w:rsidRPr="00535532">
              <w:rPr>
                <w:rFonts w:ascii="Arial" w:hAnsi="Arial" w:cs="Arial"/>
                <w:sz w:val="16"/>
                <w:szCs w:val="16"/>
                <w:lang w:val="es-ES"/>
              </w:rPr>
              <w:t>Publicación dashboards Información Estadística (a partir de reportes MOR)</w:t>
            </w:r>
          </w:p>
        </w:tc>
        <w:tc>
          <w:tcPr>
            <w:tcW w:w="1505" w:type="pct"/>
            <w:gridSpan w:val="2"/>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63340CDC" w14:textId="77777777" w:rsidR="00535532" w:rsidRPr="00535532" w:rsidRDefault="00535532" w:rsidP="00535532">
            <w:pPr>
              <w:shd w:val="clear" w:color="auto" w:fill="FFFFFF" w:themeFill="background1"/>
              <w:jc w:val="both"/>
              <w:rPr>
                <w:rFonts w:ascii="Arial" w:hAnsi="Arial" w:cs="Arial"/>
                <w:sz w:val="16"/>
                <w:szCs w:val="16"/>
              </w:rPr>
            </w:pPr>
          </w:p>
        </w:tc>
      </w:tr>
    </w:tbl>
    <w:p w14:paraId="2EF77892" w14:textId="2866F29D" w:rsidR="00535532" w:rsidRPr="00535532" w:rsidRDefault="00535532" w:rsidP="00535532">
      <w:pPr>
        <w:shd w:val="clear" w:color="auto" w:fill="FFFFFF" w:themeFill="background1"/>
        <w:jc w:val="both"/>
        <w:rPr>
          <w:rFonts w:ascii="Arial" w:hAnsi="Arial" w:cs="Arial"/>
          <w:i/>
          <w:iCs/>
          <w:color w:val="002060"/>
          <w:sz w:val="18"/>
          <w:szCs w:val="18"/>
        </w:rPr>
      </w:pPr>
      <w:r w:rsidRPr="00535532">
        <w:rPr>
          <w:rFonts w:ascii="Arial" w:hAnsi="Arial" w:cs="Arial"/>
          <w:i/>
          <w:iCs/>
          <w:color w:val="002060"/>
          <w:sz w:val="18"/>
          <w:szCs w:val="18"/>
        </w:rPr>
        <w:t>Fuente. Secretaría de seguridad Operacional y de la Avación Civil. Aerocivil</w:t>
      </w:r>
    </w:p>
    <w:p w14:paraId="0F7168F8" w14:textId="77777777" w:rsidR="005B37C6" w:rsidRPr="00236FDB" w:rsidRDefault="005B37C6" w:rsidP="006304C0">
      <w:pPr>
        <w:pStyle w:val="Prrafodelista"/>
        <w:numPr>
          <w:ilvl w:val="0"/>
          <w:numId w:val="57"/>
        </w:numPr>
        <w:ind w:left="360"/>
        <w:contextualSpacing w:val="0"/>
        <w:jc w:val="both"/>
        <w:rPr>
          <w:rFonts w:ascii="Arial" w:hAnsi="Arial" w:cs="Arial"/>
          <w:color w:val="002060"/>
          <w:sz w:val="20"/>
          <w:szCs w:val="20"/>
        </w:rPr>
      </w:pPr>
      <w:r>
        <w:rPr>
          <w:rFonts w:ascii="Arial" w:hAnsi="Arial" w:cs="Arial"/>
          <w:b/>
          <w:bCs/>
        </w:rPr>
        <w:t>A</w:t>
      </w:r>
      <w:r w:rsidRPr="00236FDB">
        <w:rPr>
          <w:rFonts w:ascii="Arial" w:hAnsi="Arial" w:cs="Arial"/>
          <w:b/>
          <w:bCs/>
        </w:rPr>
        <w:t xml:space="preserve">ctividades de participación ciudadana </w:t>
      </w:r>
      <w:r>
        <w:rPr>
          <w:rFonts w:ascii="Arial" w:hAnsi="Arial" w:cs="Arial"/>
          <w:b/>
          <w:bCs/>
        </w:rPr>
        <w:t>en Seguridad Operacional y de la Aviación Civil</w:t>
      </w:r>
      <w:r w:rsidRPr="00236FDB">
        <w:rPr>
          <w:rFonts w:ascii="Arial" w:hAnsi="Arial" w:cs="Arial"/>
          <w:b/>
          <w:bCs/>
          <w:color w:val="002060"/>
          <w:sz w:val="20"/>
          <w:szCs w:val="20"/>
        </w:rPr>
        <w:t xml:space="preserve"> </w:t>
      </w:r>
    </w:p>
    <w:p w14:paraId="44A3FBC3" w14:textId="5B033CB7" w:rsidR="008C4751" w:rsidRDefault="00843E30">
      <w:pPr>
        <w:jc w:val="both"/>
        <w:rPr>
          <w:rFonts w:ascii="Arial" w:hAnsi="Arial" w:cs="Arial"/>
        </w:rPr>
      </w:pPr>
      <w:r w:rsidRPr="0074564A">
        <w:rPr>
          <w:rFonts w:ascii="Arial" w:hAnsi="Arial" w:cs="Arial"/>
        </w:rPr>
        <w:t>Eventos de cierre de la vigencia:</w:t>
      </w:r>
      <w:r w:rsidR="0074564A" w:rsidRPr="0074564A">
        <w:rPr>
          <w:rFonts w:ascii="Arial" w:hAnsi="Arial" w:cs="Arial"/>
        </w:rPr>
        <w:t xml:space="preserve"> Se realizaron</w:t>
      </w:r>
      <w:r w:rsidR="0074564A" w:rsidRPr="0074564A">
        <w:rPr>
          <w:rFonts w:ascii="Arial" w:hAnsi="Arial" w:cs="Arial"/>
          <w:b/>
          <w:bCs/>
        </w:rPr>
        <w:t xml:space="preserve"> espacios de participación focalizados como:</w:t>
      </w:r>
    </w:p>
    <w:p w14:paraId="61FE4832" w14:textId="738EEA0B" w:rsidR="008C4751" w:rsidRDefault="00843E30" w:rsidP="006304C0">
      <w:pPr>
        <w:pStyle w:val="Prrafodelista"/>
        <w:numPr>
          <w:ilvl w:val="0"/>
          <w:numId w:val="57"/>
        </w:numPr>
        <w:ind w:left="360"/>
        <w:contextualSpacing w:val="0"/>
        <w:jc w:val="both"/>
        <w:rPr>
          <w:rFonts w:ascii="Arial" w:hAnsi="Arial" w:cs="Arial"/>
        </w:rPr>
      </w:pPr>
      <w:r>
        <w:rPr>
          <w:rFonts w:ascii="Arial" w:hAnsi="Arial" w:cs="Arial"/>
        </w:rPr>
        <w:t xml:space="preserve">llI encuentro de Investigación, Desarrollo e Innovación en el sector aeronáutico, con participación de la comunidad científica nacional e internacional brindando espacios importantes a los estudiantes y docentes para la presentación de ponencias, posters, y </w:t>
      </w:r>
      <w:r w:rsidR="00535532">
        <w:rPr>
          <w:rFonts w:ascii="Arial" w:hAnsi="Arial" w:cs="Arial"/>
        </w:rPr>
        <w:t>coworking,</w:t>
      </w:r>
      <w:r>
        <w:rPr>
          <w:rFonts w:ascii="Arial" w:hAnsi="Arial" w:cs="Arial"/>
        </w:rPr>
        <w:t xml:space="preserve"> socializando resultados de las investigaciones relacionadas con el sector.</w:t>
      </w:r>
    </w:p>
    <w:p w14:paraId="732496A1" w14:textId="2BB7A909" w:rsidR="008C4751" w:rsidRDefault="00843E30" w:rsidP="006304C0">
      <w:pPr>
        <w:pStyle w:val="Prrafodelista"/>
        <w:numPr>
          <w:ilvl w:val="0"/>
          <w:numId w:val="57"/>
        </w:numPr>
        <w:ind w:left="360"/>
        <w:contextualSpacing w:val="0"/>
        <w:jc w:val="both"/>
        <w:rPr>
          <w:rFonts w:ascii="Arial" w:hAnsi="Arial" w:cs="Arial"/>
        </w:rPr>
      </w:pPr>
      <w:r>
        <w:rPr>
          <w:rFonts w:ascii="Arial" w:hAnsi="Arial" w:cs="Arial"/>
        </w:rPr>
        <w:t xml:space="preserve">Foro </w:t>
      </w:r>
      <w:r w:rsidR="00492CBF">
        <w:rPr>
          <w:rFonts w:ascii="Arial" w:hAnsi="Arial" w:cs="Arial"/>
        </w:rPr>
        <w:t>I</w:t>
      </w:r>
      <w:r>
        <w:rPr>
          <w:rFonts w:ascii="Arial" w:hAnsi="Arial" w:cs="Arial"/>
        </w:rPr>
        <w:t>mpacto del COVID-19 en el transporte Aéreo</w:t>
      </w:r>
      <w:r w:rsidR="00492CBF">
        <w:rPr>
          <w:rFonts w:ascii="Arial" w:hAnsi="Arial" w:cs="Arial"/>
        </w:rPr>
        <w:t>:</w:t>
      </w:r>
      <w:r>
        <w:rPr>
          <w:rFonts w:ascii="Arial" w:hAnsi="Arial" w:cs="Arial"/>
        </w:rPr>
        <w:t xml:space="preserve"> </w:t>
      </w:r>
      <w:r w:rsidRPr="00492CBF">
        <w:rPr>
          <w:rFonts w:ascii="Arial" w:hAnsi="Arial" w:cs="Arial"/>
          <w:i/>
          <w:iCs/>
        </w:rPr>
        <w:t>Nuevos retos y oportunidades en la visión del Plan estratégico Aeronáutico 2030</w:t>
      </w:r>
      <w:r>
        <w:rPr>
          <w:rFonts w:ascii="Arial" w:hAnsi="Arial" w:cs="Arial"/>
        </w:rPr>
        <w:t xml:space="preserve">” con participación de la Academia, industria, Gobierno, agremiaciones, concesionarios, y partes interesados en el sector, llevado a cabo en el mes de noviembre 2020. </w:t>
      </w:r>
    </w:p>
    <w:p w14:paraId="1885862D" w14:textId="77777777" w:rsidR="0074564A" w:rsidRPr="0074564A" w:rsidRDefault="0074564A" w:rsidP="0074564A">
      <w:pPr>
        <w:jc w:val="both"/>
        <w:rPr>
          <w:rFonts w:ascii="Arial" w:hAnsi="Arial" w:cs="Arial"/>
        </w:rPr>
      </w:pPr>
      <w:r w:rsidRPr="0074564A">
        <w:rPr>
          <w:rFonts w:ascii="Arial" w:hAnsi="Arial" w:cs="Arial"/>
        </w:rPr>
        <w:t>Así también, la Aerocivil cuenta con diferentes canales de comunicación y mecanismos de participación ciudadana permanente que le permite a los ciudadanos, usuarios y grupos de interés establecer contacto directo con la Entidad para conocer información relativa a su actividad misional como los siguientes:</w:t>
      </w:r>
    </w:p>
    <w:p w14:paraId="4CCDB5A4" w14:textId="77777777" w:rsidR="008C4751" w:rsidRDefault="00843E30" w:rsidP="006304C0">
      <w:pPr>
        <w:pStyle w:val="Prrafodelista"/>
        <w:numPr>
          <w:ilvl w:val="0"/>
          <w:numId w:val="58"/>
        </w:numPr>
        <w:ind w:left="714" w:hanging="357"/>
        <w:jc w:val="both"/>
        <w:rPr>
          <w:rFonts w:ascii="Arial" w:hAnsi="Arial" w:cs="Arial"/>
        </w:rPr>
      </w:pPr>
      <w:r>
        <w:rPr>
          <w:rFonts w:ascii="Arial" w:hAnsi="Arial" w:cs="Arial"/>
        </w:rPr>
        <w:t xml:space="preserve">Presencial: Sede principal en la ciudad de Bogotá: Av. El Dorado 103-15, igualmente en los terminales aéreos de las ciudades de: Barranquilla, Cali, Cúcuta, Rionegro y Villavicencio.  </w:t>
      </w:r>
    </w:p>
    <w:p w14:paraId="0ABE20DC" w14:textId="77777777" w:rsidR="008C4751" w:rsidRDefault="00843E30" w:rsidP="006304C0">
      <w:pPr>
        <w:pStyle w:val="Prrafodelista"/>
        <w:numPr>
          <w:ilvl w:val="0"/>
          <w:numId w:val="58"/>
        </w:numPr>
        <w:ind w:left="714" w:hanging="357"/>
        <w:jc w:val="both"/>
        <w:rPr>
          <w:rFonts w:ascii="Arial" w:hAnsi="Arial" w:cs="Arial"/>
        </w:rPr>
      </w:pPr>
      <w:r>
        <w:rPr>
          <w:rFonts w:ascii="Arial" w:hAnsi="Arial" w:cs="Arial"/>
        </w:rPr>
        <w:t>Telefónico: PBX 4251000 y línea gratuita nacional 018000112373</w:t>
      </w:r>
    </w:p>
    <w:p w14:paraId="3AFF47F4" w14:textId="77777777" w:rsidR="008C4751" w:rsidRDefault="00843E30" w:rsidP="006304C0">
      <w:pPr>
        <w:pStyle w:val="Prrafodelista"/>
        <w:numPr>
          <w:ilvl w:val="0"/>
          <w:numId w:val="58"/>
        </w:numPr>
        <w:ind w:left="714" w:hanging="357"/>
        <w:jc w:val="both"/>
        <w:rPr>
          <w:rFonts w:ascii="Arial" w:hAnsi="Arial" w:cs="Arial"/>
        </w:rPr>
      </w:pPr>
      <w:r>
        <w:rPr>
          <w:rFonts w:ascii="Arial" w:hAnsi="Arial" w:cs="Arial"/>
        </w:rPr>
        <w:t xml:space="preserve">Correo electrónico: atencionalciudadano@aerocivil.gov.co </w:t>
      </w:r>
    </w:p>
    <w:p w14:paraId="6E781FAC" w14:textId="77777777" w:rsidR="008C4751" w:rsidRDefault="00843E30" w:rsidP="006304C0">
      <w:pPr>
        <w:pStyle w:val="Prrafodelista"/>
        <w:numPr>
          <w:ilvl w:val="0"/>
          <w:numId w:val="58"/>
        </w:numPr>
        <w:ind w:left="714" w:hanging="357"/>
        <w:jc w:val="both"/>
        <w:rPr>
          <w:rFonts w:ascii="Arial" w:hAnsi="Arial" w:cs="Arial"/>
        </w:rPr>
      </w:pPr>
      <w:r>
        <w:rPr>
          <w:rFonts w:ascii="Arial" w:hAnsi="Arial" w:cs="Arial"/>
        </w:rPr>
        <w:t xml:space="preserve">Página web: </w:t>
      </w:r>
      <w:hyperlink r:id="rId70" w:history="1">
        <w:r>
          <w:rPr>
            <w:rStyle w:val="Hipervnculo"/>
            <w:rFonts w:ascii="Arial" w:hAnsi="Arial" w:cs="Arial"/>
            <w:color w:val="auto"/>
          </w:rPr>
          <w:t>www.aerocivil.gov.co</w:t>
        </w:r>
      </w:hyperlink>
    </w:p>
    <w:p w14:paraId="456CFB57" w14:textId="0E1C2410" w:rsidR="008C4751" w:rsidRPr="005B37C6" w:rsidRDefault="00843E30" w:rsidP="006304C0">
      <w:pPr>
        <w:pStyle w:val="Ttulo1"/>
        <w:numPr>
          <w:ilvl w:val="0"/>
          <w:numId w:val="113"/>
        </w:numPr>
        <w:spacing w:before="0" w:after="160" w:line="257" w:lineRule="auto"/>
        <w:ind w:left="426"/>
        <w:contextualSpacing/>
        <w:jc w:val="both"/>
        <w:rPr>
          <w:rFonts w:ascii="Arial" w:hAnsi="Arial" w:cs="Arial"/>
          <w:b/>
          <w:bCs/>
          <w:color w:val="002060"/>
          <w:sz w:val="22"/>
          <w:szCs w:val="22"/>
        </w:rPr>
      </w:pPr>
      <w:bookmarkStart w:id="40" w:name="_Toc58496007"/>
      <w:r w:rsidRPr="005B37C6">
        <w:rPr>
          <w:rFonts w:ascii="Arial" w:hAnsi="Arial" w:cs="Arial"/>
          <w:b/>
          <w:bCs/>
          <w:color w:val="002060"/>
          <w:sz w:val="22"/>
          <w:szCs w:val="22"/>
        </w:rPr>
        <w:t>AVANCES Y CIFRAS DE LA GESTION</w:t>
      </w:r>
      <w:bookmarkEnd w:id="40"/>
    </w:p>
    <w:p w14:paraId="01D9F8A4" w14:textId="77777777" w:rsidR="004313E2" w:rsidRDefault="00843E30" w:rsidP="004313E2">
      <w:pPr>
        <w:spacing w:line="257" w:lineRule="auto"/>
        <w:contextualSpacing/>
        <w:jc w:val="both"/>
        <w:rPr>
          <w:rFonts w:ascii="Arial" w:hAnsi="Arial" w:cs="Arial"/>
        </w:rPr>
      </w:pPr>
      <w:r w:rsidRPr="004313E2">
        <w:rPr>
          <w:rFonts w:ascii="Arial" w:hAnsi="Arial" w:cs="Arial"/>
          <w:i/>
          <w:iCs/>
          <w:color w:val="002060"/>
          <w:sz w:val="18"/>
          <w:szCs w:val="18"/>
        </w:rPr>
        <w:t xml:space="preserve"> </w:t>
      </w:r>
      <w:r w:rsidR="004313E2" w:rsidRPr="00231CE0">
        <w:rPr>
          <w:rFonts w:ascii="Arial" w:hAnsi="Arial" w:cs="Arial"/>
        </w:rPr>
        <w:t>Mediante la expedición del Decreto 2411 de diciembre de 2019 “</w:t>
      </w:r>
      <w:r w:rsidR="004313E2" w:rsidRPr="00231CE0">
        <w:rPr>
          <w:rFonts w:ascii="Arial" w:hAnsi="Arial" w:cs="Arial"/>
          <w:i/>
        </w:rPr>
        <w:t>por el cual se liquida el Presupuesto General de la Nación para la vigencia fiscal de 2020, se detallan las apropiaciones y se clasifican y definen los gastos</w:t>
      </w:r>
      <w:r w:rsidR="004313E2" w:rsidRPr="00231CE0">
        <w:rPr>
          <w:rFonts w:ascii="Arial" w:hAnsi="Arial" w:cs="Arial"/>
        </w:rPr>
        <w:t>”, le fueron asignados a la Aerocivil recursos para la presente vigencia de 2020 por valor de $1.639.872 millones, de los cuales el 61.15% corresponde a Inversión, 38.78% a Funcionamiento y 0.07% al Servicio de la Deuda.</w:t>
      </w:r>
    </w:p>
    <w:p w14:paraId="5A5B4E8D" w14:textId="3142DE62" w:rsidR="000F2CC8" w:rsidRDefault="000F2CC8" w:rsidP="004313E2">
      <w:pPr>
        <w:spacing w:line="257" w:lineRule="auto"/>
        <w:contextualSpacing/>
        <w:jc w:val="both"/>
        <w:rPr>
          <w:rFonts w:ascii="Arial" w:hAnsi="Arial" w:cs="Arial"/>
        </w:rPr>
      </w:pPr>
    </w:p>
    <w:p w14:paraId="659F2D71" w14:textId="199FD8E3" w:rsidR="004313E2" w:rsidRPr="00E537B0" w:rsidRDefault="00037EB9" w:rsidP="004313E2">
      <w:pPr>
        <w:pStyle w:val="Descripcin"/>
        <w:spacing w:line="259" w:lineRule="auto"/>
        <w:contextualSpacing/>
        <w:jc w:val="center"/>
        <w:rPr>
          <w:rFonts w:ascii="Arial" w:hAnsi="Arial" w:cs="Arial"/>
          <w:bCs w:val="0"/>
          <w:iCs/>
          <w:smallCaps w:val="0"/>
          <w:color w:val="002060"/>
          <w:sz w:val="20"/>
          <w:szCs w:val="20"/>
          <w:lang w:eastAsia="es-CO"/>
        </w:rPr>
      </w:pPr>
      <w:bookmarkStart w:id="41" w:name="_Toc521695732"/>
      <w:r w:rsidRPr="00E537B0">
        <w:rPr>
          <w:rFonts w:ascii="Arial" w:hAnsi="Arial" w:cs="Arial"/>
          <w:bCs w:val="0"/>
          <w:iCs/>
          <w:smallCaps w:val="0"/>
          <w:color w:val="002060"/>
          <w:sz w:val="20"/>
          <w:szCs w:val="20"/>
          <w:lang w:eastAsia="es-CO"/>
        </w:rPr>
        <w:t xml:space="preserve">Tabla </w:t>
      </w:r>
      <w:r w:rsidR="00F7511C" w:rsidRPr="00E537B0">
        <w:rPr>
          <w:rFonts w:ascii="Arial" w:hAnsi="Arial" w:cs="Arial"/>
          <w:bCs w:val="0"/>
          <w:iCs/>
          <w:smallCaps w:val="0"/>
          <w:color w:val="002060"/>
          <w:sz w:val="20"/>
          <w:szCs w:val="20"/>
          <w:lang w:eastAsia="es-CO"/>
        </w:rPr>
        <w:t>8</w:t>
      </w:r>
      <w:r w:rsidRPr="00E537B0">
        <w:rPr>
          <w:rFonts w:ascii="Arial" w:hAnsi="Arial" w:cs="Arial"/>
          <w:bCs w:val="0"/>
          <w:iCs/>
          <w:smallCaps w:val="0"/>
          <w:color w:val="002060"/>
          <w:sz w:val="20"/>
          <w:szCs w:val="20"/>
          <w:lang w:eastAsia="es-CO"/>
        </w:rPr>
        <w:t xml:space="preserve">. </w:t>
      </w:r>
      <w:r w:rsidR="004313E2" w:rsidRPr="00E537B0">
        <w:rPr>
          <w:rFonts w:ascii="Arial" w:hAnsi="Arial" w:cs="Arial"/>
          <w:bCs w:val="0"/>
          <w:iCs/>
          <w:smallCaps w:val="0"/>
          <w:color w:val="002060"/>
          <w:sz w:val="20"/>
          <w:szCs w:val="20"/>
          <w:lang w:eastAsia="es-CO"/>
        </w:rPr>
        <w:t>Distribución Presupuesto Aerocivil 2020 (Millones de pesos)</w:t>
      </w:r>
      <w:bookmarkEnd w:id="41"/>
    </w:p>
    <w:tbl>
      <w:tblPr>
        <w:tblW w:w="4523" w:type="pct"/>
        <w:tblCellMar>
          <w:left w:w="0" w:type="dxa"/>
          <w:right w:w="0" w:type="dxa"/>
        </w:tblCellMar>
        <w:tblLook w:val="0600" w:firstRow="0" w:lastRow="0" w:firstColumn="0" w:lastColumn="0" w:noHBand="1" w:noVBand="1"/>
      </w:tblPr>
      <w:tblGrid>
        <w:gridCol w:w="4811"/>
        <w:gridCol w:w="849"/>
        <w:gridCol w:w="1135"/>
        <w:gridCol w:w="1275"/>
      </w:tblGrid>
      <w:tr w:rsidR="00476331" w:rsidRPr="00E24935" w14:paraId="623FE0FB" w14:textId="77777777" w:rsidTr="00476331">
        <w:trPr>
          <w:trHeight w:val="851"/>
        </w:trPr>
        <w:tc>
          <w:tcPr>
            <w:tcW w:w="2981" w:type="pct"/>
            <w:tcBorders>
              <w:top w:val="single" w:sz="8" w:space="0" w:color="949494"/>
              <w:left w:val="single" w:sz="8" w:space="0" w:color="949494"/>
              <w:bottom w:val="single" w:sz="8" w:space="0" w:color="949494"/>
              <w:right w:val="single" w:sz="8" w:space="0" w:color="949494"/>
            </w:tcBorders>
            <w:shd w:val="clear" w:color="auto" w:fill="003A6C"/>
            <w:tcMar>
              <w:top w:w="15" w:type="dxa"/>
              <w:left w:w="15" w:type="dxa"/>
              <w:bottom w:w="0" w:type="dxa"/>
              <w:right w:w="15" w:type="dxa"/>
            </w:tcMar>
            <w:vAlign w:val="center"/>
            <w:hideMark/>
          </w:tcPr>
          <w:p w14:paraId="23F7DDEE" w14:textId="396D150D" w:rsidR="00E24935" w:rsidRPr="00E24935" w:rsidRDefault="00DB04AA" w:rsidP="00E24935">
            <w:pPr>
              <w:spacing w:after="0" w:line="240" w:lineRule="auto"/>
              <w:jc w:val="center"/>
              <w:textAlignment w:val="center"/>
              <w:rPr>
                <w:rFonts w:ascii="Arial" w:eastAsia="Times New Roman" w:hAnsi="Arial" w:cs="Arial"/>
                <w:sz w:val="16"/>
                <w:szCs w:val="16"/>
                <w:lang w:eastAsia="es-CO"/>
              </w:rPr>
            </w:pPr>
            <w:r>
              <w:rPr>
                <w:rFonts w:ascii="Arial" w:hAnsi="Arial" w:cs="Arial"/>
                <w:i/>
                <w:iCs/>
                <w:color w:val="002060"/>
                <w:sz w:val="18"/>
                <w:szCs w:val="18"/>
              </w:rPr>
              <w:t xml:space="preserve">     </w:t>
            </w:r>
            <w:r w:rsidR="00E24935" w:rsidRPr="00E24935">
              <w:rPr>
                <w:rFonts w:ascii="Arial" w:eastAsia="Times New Roman" w:hAnsi="Arial" w:cs="Arial"/>
                <w:b/>
                <w:bCs/>
                <w:color w:val="FFFFFF"/>
                <w:kern w:val="24"/>
                <w:sz w:val="16"/>
                <w:szCs w:val="16"/>
                <w:lang w:eastAsia="es-CO"/>
              </w:rPr>
              <w:t>2412 - Unidad Administrativa Especial de la Aeronáutica Civil</w:t>
            </w:r>
          </w:p>
        </w:tc>
        <w:tc>
          <w:tcPr>
            <w:tcW w:w="526" w:type="pct"/>
            <w:tcBorders>
              <w:top w:val="single" w:sz="8" w:space="0" w:color="949494"/>
              <w:left w:val="single" w:sz="8" w:space="0" w:color="949494"/>
              <w:bottom w:val="single" w:sz="8" w:space="0" w:color="949494"/>
              <w:right w:val="single" w:sz="8" w:space="0" w:color="949494"/>
            </w:tcBorders>
            <w:shd w:val="clear" w:color="auto" w:fill="003A6C"/>
            <w:tcMar>
              <w:top w:w="15" w:type="dxa"/>
              <w:left w:w="15" w:type="dxa"/>
              <w:bottom w:w="0" w:type="dxa"/>
              <w:right w:w="15" w:type="dxa"/>
            </w:tcMar>
            <w:vAlign w:val="center"/>
            <w:hideMark/>
          </w:tcPr>
          <w:p w14:paraId="7709C08F" w14:textId="77777777" w:rsidR="00E24935" w:rsidRPr="00E24935" w:rsidRDefault="00E24935" w:rsidP="00E24935">
            <w:pPr>
              <w:spacing w:after="0" w:line="240" w:lineRule="auto"/>
              <w:jc w:val="center"/>
              <w:textAlignment w:val="center"/>
              <w:rPr>
                <w:rFonts w:ascii="Arial" w:eastAsia="Times New Roman" w:hAnsi="Arial" w:cs="Arial"/>
                <w:sz w:val="16"/>
                <w:szCs w:val="16"/>
                <w:lang w:eastAsia="es-CO"/>
              </w:rPr>
            </w:pPr>
            <w:r w:rsidRPr="00E24935">
              <w:rPr>
                <w:rFonts w:ascii="Arial" w:eastAsia="Times New Roman" w:hAnsi="Arial" w:cs="Arial"/>
                <w:b/>
                <w:bCs/>
                <w:color w:val="FFFFFF"/>
                <w:kern w:val="24"/>
                <w:sz w:val="16"/>
                <w:szCs w:val="16"/>
                <w:lang w:eastAsia="es-CO"/>
              </w:rPr>
              <w:t>2020</w:t>
            </w:r>
          </w:p>
        </w:tc>
        <w:tc>
          <w:tcPr>
            <w:tcW w:w="703" w:type="pct"/>
            <w:tcBorders>
              <w:top w:val="single" w:sz="8" w:space="0" w:color="949494"/>
              <w:left w:val="single" w:sz="8" w:space="0" w:color="949494"/>
              <w:bottom w:val="single" w:sz="8" w:space="0" w:color="949494"/>
              <w:right w:val="single" w:sz="8" w:space="0" w:color="949494"/>
            </w:tcBorders>
            <w:shd w:val="clear" w:color="auto" w:fill="003A6C"/>
            <w:tcMar>
              <w:top w:w="15" w:type="dxa"/>
              <w:left w:w="15" w:type="dxa"/>
              <w:bottom w:w="0" w:type="dxa"/>
              <w:right w:w="15" w:type="dxa"/>
            </w:tcMar>
            <w:vAlign w:val="center"/>
            <w:hideMark/>
          </w:tcPr>
          <w:p w14:paraId="4C2D2AA1" w14:textId="77777777" w:rsidR="00E24935" w:rsidRPr="00E24935" w:rsidRDefault="00E24935" w:rsidP="00E24935">
            <w:pPr>
              <w:spacing w:after="0" w:line="240" w:lineRule="auto"/>
              <w:jc w:val="center"/>
              <w:textAlignment w:val="center"/>
              <w:rPr>
                <w:rFonts w:ascii="Arial" w:eastAsia="Times New Roman" w:hAnsi="Arial" w:cs="Arial"/>
                <w:sz w:val="16"/>
                <w:szCs w:val="16"/>
                <w:lang w:eastAsia="es-CO"/>
              </w:rPr>
            </w:pPr>
            <w:r w:rsidRPr="00E24935">
              <w:rPr>
                <w:rFonts w:ascii="Arial" w:eastAsia="Times New Roman" w:hAnsi="Arial" w:cs="Arial"/>
                <w:b/>
                <w:bCs/>
                <w:color w:val="FFFFFF"/>
                <w:kern w:val="24"/>
                <w:sz w:val="16"/>
                <w:szCs w:val="16"/>
                <w:lang w:eastAsia="es-CO"/>
              </w:rPr>
              <w:t>REDUCCION</w:t>
            </w:r>
          </w:p>
        </w:tc>
        <w:tc>
          <w:tcPr>
            <w:tcW w:w="790" w:type="pct"/>
            <w:tcBorders>
              <w:top w:val="single" w:sz="8" w:space="0" w:color="949494"/>
              <w:left w:val="single" w:sz="8" w:space="0" w:color="949494"/>
              <w:bottom w:val="single" w:sz="8" w:space="0" w:color="949494"/>
              <w:right w:val="nil"/>
            </w:tcBorders>
            <w:shd w:val="clear" w:color="auto" w:fill="003A6C"/>
            <w:tcMar>
              <w:top w:w="15" w:type="dxa"/>
              <w:left w:w="15" w:type="dxa"/>
              <w:bottom w:w="0" w:type="dxa"/>
              <w:right w:w="15" w:type="dxa"/>
            </w:tcMar>
            <w:vAlign w:val="center"/>
            <w:hideMark/>
          </w:tcPr>
          <w:p w14:paraId="7BC945EA" w14:textId="77777777" w:rsidR="00E24935" w:rsidRPr="00E24935" w:rsidRDefault="00E24935" w:rsidP="00E24935">
            <w:pPr>
              <w:spacing w:after="0" w:line="240" w:lineRule="auto"/>
              <w:jc w:val="center"/>
              <w:textAlignment w:val="center"/>
              <w:rPr>
                <w:rFonts w:ascii="Arial" w:eastAsia="Times New Roman" w:hAnsi="Arial" w:cs="Arial"/>
                <w:sz w:val="16"/>
                <w:szCs w:val="16"/>
                <w:lang w:eastAsia="es-CO"/>
              </w:rPr>
            </w:pPr>
            <w:r w:rsidRPr="00E24935">
              <w:rPr>
                <w:rFonts w:ascii="Arial" w:eastAsia="Times New Roman" w:hAnsi="Arial" w:cs="Arial"/>
                <w:b/>
                <w:bCs/>
                <w:color w:val="FFFFFF"/>
                <w:kern w:val="24"/>
                <w:sz w:val="16"/>
                <w:szCs w:val="16"/>
                <w:lang w:eastAsia="es-CO"/>
              </w:rPr>
              <w:t xml:space="preserve">VALOR A </w:t>
            </w:r>
          </w:p>
          <w:p w14:paraId="738C23A2" w14:textId="77777777" w:rsidR="00E24935" w:rsidRPr="00E24935" w:rsidRDefault="00E24935" w:rsidP="00E24935">
            <w:pPr>
              <w:spacing w:after="0" w:line="240" w:lineRule="auto"/>
              <w:jc w:val="center"/>
              <w:textAlignment w:val="center"/>
              <w:rPr>
                <w:rFonts w:ascii="Arial" w:eastAsia="Times New Roman" w:hAnsi="Arial" w:cs="Arial"/>
                <w:sz w:val="16"/>
                <w:szCs w:val="16"/>
                <w:lang w:eastAsia="es-CO"/>
              </w:rPr>
            </w:pPr>
            <w:r w:rsidRPr="00E24935">
              <w:rPr>
                <w:rFonts w:ascii="Arial" w:eastAsia="Times New Roman" w:hAnsi="Arial" w:cs="Arial"/>
                <w:b/>
                <w:bCs/>
                <w:color w:val="FFFFFF"/>
                <w:kern w:val="24"/>
                <w:sz w:val="16"/>
                <w:szCs w:val="16"/>
                <w:lang w:eastAsia="es-CO"/>
              </w:rPr>
              <w:t>EJECUTAR</w:t>
            </w:r>
          </w:p>
        </w:tc>
      </w:tr>
      <w:tr w:rsidR="00476331" w:rsidRPr="00E24935" w14:paraId="5853DFA2" w14:textId="77777777" w:rsidTr="00476331">
        <w:trPr>
          <w:trHeight w:val="131"/>
        </w:trPr>
        <w:tc>
          <w:tcPr>
            <w:tcW w:w="2981"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47A6E303" w14:textId="77777777"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eastAsia="es-CO"/>
              </w:rPr>
              <w:t>A. Presupuesto de funcionamiento</w:t>
            </w:r>
          </w:p>
        </w:tc>
        <w:tc>
          <w:tcPr>
            <w:tcW w:w="526"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685FBE28"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635,884</w:t>
            </w:r>
          </w:p>
        </w:tc>
        <w:tc>
          <w:tcPr>
            <w:tcW w:w="703"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3C0EFD17"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81,151</w:t>
            </w:r>
          </w:p>
        </w:tc>
        <w:tc>
          <w:tcPr>
            <w:tcW w:w="790"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26103F29"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554,733</w:t>
            </w:r>
          </w:p>
        </w:tc>
      </w:tr>
      <w:tr w:rsidR="00476331" w:rsidRPr="00E24935" w14:paraId="7B62AEAB" w14:textId="77777777" w:rsidTr="00476331">
        <w:trPr>
          <w:trHeight w:val="333"/>
        </w:trPr>
        <w:tc>
          <w:tcPr>
            <w:tcW w:w="2981" w:type="pct"/>
            <w:tcBorders>
              <w:top w:val="single" w:sz="8" w:space="0" w:color="949494"/>
              <w:left w:val="single" w:sz="8" w:space="0" w:color="949494"/>
              <w:bottom w:val="single" w:sz="8" w:space="0" w:color="949494"/>
              <w:right w:val="single" w:sz="8" w:space="0" w:color="949494"/>
            </w:tcBorders>
            <w:shd w:val="clear" w:color="auto" w:fill="auto"/>
            <w:tcMar>
              <w:top w:w="15" w:type="dxa"/>
              <w:left w:w="270" w:type="dxa"/>
              <w:bottom w:w="0" w:type="dxa"/>
              <w:right w:w="15" w:type="dxa"/>
            </w:tcMar>
            <w:vAlign w:val="center"/>
            <w:hideMark/>
          </w:tcPr>
          <w:p w14:paraId="24B73E98" w14:textId="77777777"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eastAsia="es-CO"/>
              </w:rPr>
              <w:t>Gastos de personal</w:t>
            </w:r>
          </w:p>
        </w:tc>
        <w:tc>
          <w:tcPr>
            <w:tcW w:w="526"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24E9008C"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363,830</w:t>
            </w:r>
          </w:p>
        </w:tc>
        <w:tc>
          <w:tcPr>
            <w:tcW w:w="703"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19C6BE99"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35,000</w:t>
            </w:r>
          </w:p>
        </w:tc>
        <w:tc>
          <w:tcPr>
            <w:tcW w:w="790"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788AAED9"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328,830</w:t>
            </w:r>
          </w:p>
        </w:tc>
      </w:tr>
      <w:tr w:rsidR="00476331" w:rsidRPr="00E24935" w14:paraId="68E097B6" w14:textId="77777777" w:rsidTr="00476331">
        <w:trPr>
          <w:trHeight w:val="252"/>
        </w:trPr>
        <w:tc>
          <w:tcPr>
            <w:tcW w:w="2981" w:type="pct"/>
            <w:tcBorders>
              <w:top w:val="single" w:sz="8" w:space="0" w:color="949494"/>
              <w:left w:val="single" w:sz="8" w:space="0" w:color="949494"/>
              <w:bottom w:val="single" w:sz="8" w:space="0" w:color="949494"/>
              <w:right w:val="single" w:sz="8" w:space="0" w:color="949494"/>
            </w:tcBorders>
            <w:shd w:val="clear" w:color="auto" w:fill="auto"/>
            <w:tcMar>
              <w:top w:w="15" w:type="dxa"/>
              <w:left w:w="270" w:type="dxa"/>
              <w:bottom w:w="0" w:type="dxa"/>
              <w:right w:w="15" w:type="dxa"/>
            </w:tcMar>
            <w:vAlign w:val="center"/>
            <w:hideMark/>
          </w:tcPr>
          <w:p w14:paraId="13D3CF6F" w14:textId="77777777"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ES" w:eastAsia="es-CO"/>
              </w:rPr>
              <w:t>Adquisición de bienes y servicios</w:t>
            </w:r>
          </w:p>
        </w:tc>
        <w:tc>
          <w:tcPr>
            <w:tcW w:w="526"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3FC98BCC"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66,161</w:t>
            </w:r>
          </w:p>
        </w:tc>
        <w:tc>
          <w:tcPr>
            <w:tcW w:w="703"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3204ECF9"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0</w:t>
            </w:r>
          </w:p>
        </w:tc>
        <w:tc>
          <w:tcPr>
            <w:tcW w:w="790"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0203DA76"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66,161</w:t>
            </w:r>
          </w:p>
        </w:tc>
      </w:tr>
      <w:tr w:rsidR="00476331" w:rsidRPr="00E24935" w14:paraId="3C83DB83" w14:textId="77777777" w:rsidTr="00476331">
        <w:trPr>
          <w:trHeight w:val="256"/>
        </w:trPr>
        <w:tc>
          <w:tcPr>
            <w:tcW w:w="2981" w:type="pct"/>
            <w:tcBorders>
              <w:top w:val="single" w:sz="8" w:space="0" w:color="949494"/>
              <w:left w:val="single" w:sz="8" w:space="0" w:color="949494"/>
              <w:bottom w:val="single" w:sz="8" w:space="0" w:color="949494"/>
              <w:right w:val="single" w:sz="8" w:space="0" w:color="949494"/>
            </w:tcBorders>
            <w:shd w:val="clear" w:color="auto" w:fill="auto"/>
            <w:tcMar>
              <w:top w:w="15" w:type="dxa"/>
              <w:left w:w="270" w:type="dxa"/>
              <w:bottom w:w="0" w:type="dxa"/>
              <w:right w:w="15" w:type="dxa"/>
            </w:tcMar>
            <w:vAlign w:val="center"/>
            <w:hideMark/>
          </w:tcPr>
          <w:p w14:paraId="0B291FD4" w14:textId="77777777"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eastAsia="es-CO"/>
              </w:rPr>
              <w:t>Transferencias corrientes</w:t>
            </w:r>
          </w:p>
        </w:tc>
        <w:tc>
          <w:tcPr>
            <w:tcW w:w="526"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43B6B20D"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175,089</w:t>
            </w:r>
          </w:p>
        </w:tc>
        <w:tc>
          <w:tcPr>
            <w:tcW w:w="703"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52D972BD"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46,151</w:t>
            </w:r>
          </w:p>
        </w:tc>
        <w:tc>
          <w:tcPr>
            <w:tcW w:w="790"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7B13AA94"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128,938</w:t>
            </w:r>
          </w:p>
        </w:tc>
      </w:tr>
      <w:tr w:rsidR="00476331" w:rsidRPr="00E24935" w14:paraId="327F92E1" w14:textId="77777777" w:rsidTr="00476331">
        <w:trPr>
          <w:trHeight w:val="232"/>
        </w:trPr>
        <w:tc>
          <w:tcPr>
            <w:tcW w:w="2981" w:type="pct"/>
            <w:tcBorders>
              <w:top w:val="single" w:sz="8" w:space="0" w:color="949494"/>
              <w:left w:val="single" w:sz="8" w:space="0" w:color="949494"/>
              <w:bottom w:val="single" w:sz="8" w:space="0" w:color="949494"/>
              <w:right w:val="single" w:sz="8" w:space="0" w:color="949494"/>
            </w:tcBorders>
            <w:shd w:val="clear" w:color="auto" w:fill="auto"/>
            <w:tcMar>
              <w:top w:w="15" w:type="dxa"/>
              <w:left w:w="270" w:type="dxa"/>
              <w:bottom w:w="0" w:type="dxa"/>
              <w:right w:w="15" w:type="dxa"/>
            </w:tcMar>
            <w:vAlign w:val="center"/>
            <w:hideMark/>
          </w:tcPr>
          <w:p w14:paraId="29891239" w14:textId="77777777"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ES" w:eastAsia="es-CO"/>
              </w:rPr>
              <w:t>Gastos de comercialización y Producción</w:t>
            </w:r>
          </w:p>
        </w:tc>
        <w:tc>
          <w:tcPr>
            <w:tcW w:w="526"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0A8CE230"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27,183</w:t>
            </w:r>
          </w:p>
        </w:tc>
        <w:tc>
          <w:tcPr>
            <w:tcW w:w="703"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59CDF7DE"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0</w:t>
            </w:r>
          </w:p>
        </w:tc>
        <w:tc>
          <w:tcPr>
            <w:tcW w:w="790"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4DAAF4D6"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27,183</w:t>
            </w:r>
          </w:p>
        </w:tc>
      </w:tr>
      <w:tr w:rsidR="00476331" w:rsidRPr="00E24935" w14:paraId="28BECDD5" w14:textId="77777777" w:rsidTr="00476331">
        <w:trPr>
          <w:trHeight w:val="391"/>
        </w:trPr>
        <w:tc>
          <w:tcPr>
            <w:tcW w:w="2981" w:type="pct"/>
            <w:tcBorders>
              <w:top w:val="single" w:sz="8" w:space="0" w:color="949494"/>
              <w:left w:val="single" w:sz="8" w:space="0" w:color="949494"/>
              <w:bottom w:val="single" w:sz="8" w:space="0" w:color="949494"/>
              <w:right w:val="single" w:sz="8" w:space="0" w:color="949494"/>
            </w:tcBorders>
            <w:shd w:val="clear" w:color="auto" w:fill="auto"/>
            <w:tcMar>
              <w:top w:w="15" w:type="dxa"/>
              <w:left w:w="270" w:type="dxa"/>
              <w:bottom w:w="0" w:type="dxa"/>
              <w:right w:w="15" w:type="dxa"/>
            </w:tcMar>
            <w:vAlign w:val="center"/>
            <w:hideMark/>
          </w:tcPr>
          <w:p w14:paraId="6332931C" w14:textId="77777777"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eastAsia="es-CO"/>
              </w:rPr>
              <w:t>Gastos por tributos, multas, sanciones e intereses</w:t>
            </w:r>
          </w:p>
        </w:tc>
        <w:tc>
          <w:tcPr>
            <w:tcW w:w="526"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26427D0E"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3,621</w:t>
            </w:r>
          </w:p>
        </w:tc>
        <w:tc>
          <w:tcPr>
            <w:tcW w:w="703"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5FC43A6E"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0</w:t>
            </w:r>
          </w:p>
        </w:tc>
        <w:tc>
          <w:tcPr>
            <w:tcW w:w="790"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06027E95"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3,621</w:t>
            </w:r>
          </w:p>
        </w:tc>
      </w:tr>
      <w:tr w:rsidR="00476331" w:rsidRPr="00E24935" w14:paraId="288AEA5F" w14:textId="77777777" w:rsidTr="00476331">
        <w:trPr>
          <w:trHeight w:val="256"/>
        </w:trPr>
        <w:tc>
          <w:tcPr>
            <w:tcW w:w="2981" w:type="pct"/>
            <w:tcBorders>
              <w:top w:val="single" w:sz="8" w:space="0" w:color="949494"/>
              <w:left w:val="single" w:sz="8" w:space="0" w:color="949494"/>
              <w:bottom w:val="single" w:sz="8" w:space="0" w:color="949494"/>
              <w:right w:val="single" w:sz="8" w:space="0" w:color="949494"/>
            </w:tcBorders>
            <w:shd w:val="clear" w:color="auto" w:fill="EAEAEA"/>
            <w:tcMar>
              <w:top w:w="15" w:type="dxa"/>
              <w:left w:w="15" w:type="dxa"/>
              <w:bottom w:w="0" w:type="dxa"/>
              <w:right w:w="15" w:type="dxa"/>
            </w:tcMar>
            <w:vAlign w:val="center"/>
            <w:hideMark/>
          </w:tcPr>
          <w:p w14:paraId="3AEB2498" w14:textId="77777777"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ES" w:eastAsia="es-CO"/>
              </w:rPr>
              <w:t>B. Presupuesto de servicio de la deuda</w:t>
            </w:r>
          </w:p>
        </w:tc>
        <w:tc>
          <w:tcPr>
            <w:tcW w:w="526" w:type="pct"/>
            <w:tcBorders>
              <w:top w:val="single" w:sz="8" w:space="0" w:color="949494"/>
              <w:left w:val="single" w:sz="8" w:space="0" w:color="949494"/>
              <w:bottom w:val="single" w:sz="8" w:space="0" w:color="949494"/>
              <w:right w:val="single" w:sz="8" w:space="0" w:color="949494"/>
            </w:tcBorders>
            <w:shd w:val="clear" w:color="auto" w:fill="EAEAEA"/>
            <w:tcMar>
              <w:top w:w="15" w:type="dxa"/>
              <w:left w:w="15" w:type="dxa"/>
              <w:bottom w:w="0" w:type="dxa"/>
              <w:right w:w="15" w:type="dxa"/>
            </w:tcMar>
            <w:vAlign w:val="center"/>
            <w:hideMark/>
          </w:tcPr>
          <w:p w14:paraId="69E7A83E"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1,165</w:t>
            </w:r>
          </w:p>
        </w:tc>
        <w:tc>
          <w:tcPr>
            <w:tcW w:w="703" w:type="pct"/>
            <w:tcBorders>
              <w:top w:val="single" w:sz="8" w:space="0" w:color="949494"/>
              <w:left w:val="single" w:sz="8" w:space="0" w:color="949494"/>
              <w:bottom w:val="single" w:sz="8" w:space="0" w:color="949494"/>
              <w:right w:val="single" w:sz="8" w:space="0" w:color="949494"/>
            </w:tcBorders>
            <w:shd w:val="clear" w:color="auto" w:fill="EAEAEA"/>
            <w:tcMar>
              <w:top w:w="15" w:type="dxa"/>
              <w:left w:w="15" w:type="dxa"/>
              <w:bottom w:w="0" w:type="dxa"/>
              <w:right w:w="15" w:type="dxa"/>
            </w:tcMar>
            <w:vAlign w:val="center"/>
            <w:hideMark/>
          </w:tcPr>
          <w:p w14:paraId="772E483C"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0</w:t>
            </w:r>
          </w:p>
        </w:tc>
        <w:tc>
          <w:tcPr>
            <w:tcW w:w="790" w:type="pct"/>
            <w:tcBorders>
              <w:top w:val="single" w:sz="8" w:space="0" w:color="949494"/>
              <w:left w:val="single" w:sz="8" w:space="0" w:color="949494"/>
              <w:bottom w:val="single" w:sz="8" w:space="0" w:color="949494"/>
              <w:right w:val="single" w:sz="8" w:space="0" w:color="949494"/>
            </w:tcBorders>
            <w:shd w:val="clear" w:color="auto" w:fill="EAEAEA"/>
            <w:tcMar>
              <w:top w:w="15" w:type="dxa"/>
              <w:left w:w="15" w:type="dxa"/>
              <w:bottom w:w="0" w:type="dxa"/>
              <w:right w:w="15" w:type="dxa"/>
            </w:tcMar>
            <w:vAlign w:val="center"/>
            <w:hideMark/>
          </w:tcPr>
          <w:p w14:paraId="45960D59"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1,165</w:t>
            </w:r>
          </w:p>
        </w:tc>
      </w:tr>
      <w:tr w:rsidR="00476331" w:rsidRPr="00E24935" w14:paraId="05C79B02" w14:textId="77777777" w:rsidTr="00476331">
        <w:trPr>
          <w:trHeight w:val="178"/>
        </w:trPr>
        <w:tc>
          <w:tcPr>
            <w:tcW w:w="2981"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744E0C96" w14:textId="77777777"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eastAsia="es-CO"/>
              </w:rPr>
              <w:t xml:space="preserve">C. Presupuesto de inversión </w:t>
            </w:r>
          </w:p>
        </w:tc>
        <w:tc>
          <w:tcPr>
            <w:tcW w:w="526"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7145BAAB"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1,002,823</w:t>
            </w:r>
          </w:p>
        </w:tc>
        <w:tc>
          <w:tcPr>
            <w:tcW w:w="703"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1B172CC8"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236,864</w:t>
            </w:r>
          </w:p>
        </w:tc>
        <w:tc>
          <w:tcPr>
            <w:tcW w:w="790"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631DB578"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765,959</w:t>
            </w:r>
          </w:p>
        </w:tc>
      </w:tr>
      <w:tr w:rsidR="00476331" w:rsidRPr="00E24935" w14:paraId="786BAF0E" w14:textId="77777777" w:rsidTr="00476331">
        <w:trPr>
          <w:trHeight w:val="320"/>
        </w:trPr>
        <w:tc>
          <w:tcPr>
            <w:tcW w:w="2981"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55924A1B" w14:textId="04687826"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ES" w:eastAsia="es-CO"/>
              </w:rPr>
              <w:t xml:space="preserve">2403 </w:t>
            </w:r>
            <w:r w:rsidR="00476331" w:rsidRPr="00E24935">
              <w:rPr>
                <w:rFonts w:ascii="Arial" w:eastAsia="Times New Roman" w:hAnsi="Arial" w:cs="Arial"/>
                <w:color w:val="4A4A4A"/>
                <w:kern w:val="24"/>
                <w:sz w:val="16"/>
                <w:szCs w:val="16"/>
                <w:lang w:val="es-ES" w:eastAsia="es-CO"/>
              </w:rPr>
              <w:t>infraestructura</w:t>
            </w:r>
            <w:r w:rsidRPr="00E24935">
              <w:rPr>
                <w:rFonts w:ascii="Arial" w:eastAsia="Times New Roman" w:hAnsi="Arial" w:cs="Arial"/>
                <w:color w:val="4A4A4A"/>
                <w:kern w:val="24"/>
                <w:sz w:val="16"/>
                <w:szCs w:val="16"/>
                <w:lang w:val="es-ES" w:eastAsia="es-CO"/>
              </w:rPr>
              <w:t xml:space="preserve"> y servicios de transporte aéreo </w:t>
            </w:r>
          </w:p>
        </w:tc>
        <w:tc>
          <w:tcPr>
            <w:tcW w:w="526"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6831D85B"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917,273</w:t>
            </w:r>
          </w:p>
        </w:tc>
        <w:tc>
          <w:tcPr>
            <w:tcW w:w="703"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5B460023"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208,938</w:t>
            </w:r>
          </w:p>
        </w:tc>
        <w:tc>
          <w:tcPr>
            <w:tcW w:w="790"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278019D4"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708,335</w:t>
            </w:r>
          </w:p>
        </w:tc>
      </w:tr>
      <w:tr w:rsidR="00476331" w:rsidRPr="00E24935" w14:paraId="38083126" w14:textId="77777777" w:rsidTr="00476331">
        <w:trPr>
          <w:trHeight w:val="240"/>
        </w:trPr>
        <w:tc>
          <w:tcPr>
            <w:tcW w:w="2981"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5627B282" w14:textId="47FE4060"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eastAsia="es-CO"/>
              </w:rPr>
              <w:t xml:space="preserve">2409 </w:t>
            </w:r>
            <w:r w:rsidR="00476331" w:rsidRPr="00E24935">
              <w:rPr>
                <w:rFonts w:ascii="Arial" w:eastAsia="Times New Roman" w:hAnsi="Arial" w:cs="Arial"/>
                <w:color w:val="4A4A4A"/>
                <w:kern w:val="24"/>
                <w:sz w:val="16"/>
                <w:szCs w:val="16"/>
                <w:lang w:eastAsia="es-CO"/>
              </w:rPr>
              <w:t>seguridad</w:t>
            </w:r>
            <w:r w:rsidRPr="00E24935">
              <w:rPr>
                <w:rFonts w:ascii="Arial" w:eastAsia="Times New Roman" w:hAnsi="Arial" w:cs="Arial"/>
                <w:color w:val="4A4A4A"/>
                <w:kern w:val="24"/>
                <w:sz w:val="16"/>
                <w:szCs w:val="16"/>
                <w:lang w:eastAsia="es-CO"/>
              </w:rPr>
              <w:t xml:space="preserve"> de transporte</w:t>
            </w:r>
          </w:p>
        </w:tc>
        <w:tc>
          <w:tcPr>
            <w:tcW w:w="526"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4BF7F9F8"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42,550</w:t>
            </w:r>
          </w:p>
        </w:tc>
        <w:tc>
          <w:tcPr>
            <w:tcW w:w="703"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033D89A5"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24,605</w:t>
            </w:r>
          </w:p>
        </w:tc>
        <w:tc>
          <w:tcPr>
            <w:tcW w:w="790"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6AD63DA7"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17,946</w:t>
            </w:r>
          </w:p>
        </w:tc>
      </w:tr>
      <w:tr w:rsidR="00476331" w:rsidRPr="00E24935" w14:paraId="30F79984" w14:textId="77777777" w:rsidTr="00476331">
        <w:trPr>
          <w:trHeight w:val="400"/>
        </w:trPr>
        <w:tc>
          <w:tcPr>
            <w:tcW w:w="2981"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2D524490" w14:textId="7A14B2D0" w:rsidR="00E24935" w:rsidRPr="00E24935" w:rsidRDefault="00E24935" w:rsidP="00E24935">
            <w:pPr>
              <w:spacing w:after="0" w:line="240" w:lineRule="auto"/>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ES" w:eastAsia="es-CO"/>
              </w:rPr>
              <w:t xml:space="preserve">2499 </w:t>
            </w:r>
            <w:r w:rsidR="00476331" w:rsidRPr="00E24935">
              <w:rPr>
                <w:rFonts w:ascii="Arial" w:eastAsia="Times New Roman" w:hAnsi="Arial" w:cs="Arial"/>
                <w:color w:val="4A4A4A"/>
                <w:kern w:val="24"/>
                <w:sz w:val="16"/>
                <w:szCs w:val="16"/>
                <w:lang w:val="es-ES" w:eastAsia="es-CO"/>
              </w:rPr>
              <w:t>fortalecimiento</w:t>
            </w:r>
            <w:r w:rsidRPr="00E24935">
              <w:rPr>
                <w:rFonts w:ascii="Arial" w:eastAsia="Times New Roman" w:hAnsi="Arial" w:cs="Arial"/>
                <w:color w:val="4A4A4A"/>
                <w:kern w:val="24"/>
                <w:sz w:val="16"/>
                <w:szCs w:val="16"/>
                <w:lang w:val="es-ES" w:eastAsia="es-CO"/>
              </w:rPr>
              <w:t xml:space="preserve"> de la gestión y dirección del sector transporte</w:t>
            </w:r>
          </w:p>
        </w:tc>
        <w:tc>
          <w:tcPr>
            <w:tcW w:w="526"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481D2646"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43,000</w:t>
            </w:r>
          </w:p>
        </w:tc>
        <w:tc>
          <w:tcPr>
            <w:tcW w:w="703"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21521CBB"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3,322</w:t>
            </w:r>
          </w:p>
        </w:tc>
        <w:tc>
          <w:tcPr>
            <w:tcW w:w="790" w:type="pct"/>
            <w:tcBorders>
              <w:top w:val="single" w:sz="8" w:space="0" w:color="949494"/>
              <w:left w:val="single" w:sz="8" w:space="0" w:color="949494"/>
              <w:bottom w:val="single" w:sz="8" w:space="0" w:color="949494"/>
              <w:right w:val="single" w:sz="8" w:space="0" w:color="949494"/>
            </w:tcBorders>
            <w:shd w:val="clear" w:color="auto" w:fill="auto"/>
            <w:tcMar>
              <w:top w:w="15" w:type="dxa"/>
              <w:left w:w="15" w:type="dxa"/>
              <w:bottom w:w="0" w:type="dxa"/>
              <w:right w:w="15" w:type="dxa"/>
            </w:tcMar>
            <w:vAlign w:val="center"/>
            <w:hideMark/>
          </w:tcPr>
          <w:p w14:paraId="6624E87B"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color w:val="4A4A4A"/>
                <w:kern w:val="24"/>
                <w:sz w:val="16"/>
                <w:szCs w:val="16"/>
                <w:lang w:val="es-MX" w:eastAsia="es-CO"/>
              </w:rPr>
              <w:t>39,678</w:t>
            </w:r>
          </w:p>
        </w:tc>
      </w:tr>
      <w:tr w:rsidR="00476331" w:rsidRPr="00E24935" w14:paraId="31B285D5" w14:textId="77777777" w:rsidTr="00476331">
        <w:trPr>
          <w:trHeight w:val="94"/>
        </w:trPr>
        <w:tc>
          <w:tcPr>
            <w:tcW w:w="2981"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25C926D6" w14:textId="75C77DAC" w:rsidR="00E24935" w:rsidRPr="00E24935" w:rsidRDefault="00476331" w:rsidP="00E24935">
            <w:pPr>
              <w:spacing w:after="0" w:line="240" w:lineRule="auto"/>
              <w:jc w:val="center"/>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eastAsia="es-CO"/>
              </w:rPr>
              <w:t>TOTAL,</w:t>
            </w:r>
            <w:r w:rsidR="00E24935" w:rsidRPr="00E24935">
              <w:rPr>
                <w:rFonts w:ascii="Arial" w:eastAsia="Times New Roman" w:hAnsi="Arial" w:cs="Arial"/>
                <w:b/>
                <w:bCs/>
                <w:color w:val="4A4A4A"/>
                <w:kern w:val="24"/>
                <w:sz w:val="16"/>
                <w:szCs w:val="16"/>
                <w:lang w:eastAsia="es-CO"/>
              </w:rPr>
              <w:t xml:space="preserve"> PRESUPUESTO 2020</w:t>
            </w:r>
          </w:p>
        </w:tc>
        <w:tc>
          <w:tcPr>
            <w:tcW w:w="526"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30E396F7"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1,639,872</w:t>
            </w:r>
          </w:p>
        </w:tc>
        <w:tc>
          <w:tcPr>
            <w:tcW w:w="703"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2623568D"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318,015</w:t>
            </w:r>
          </w:p>
        </w:tc>
        <w:tc>
          <w:tcPr>
            <w:tcW w:w="790" w:type="pct"/>
            <w:tcBorders>
              <w:top w:val="single" w:sz="8" w:space="0" w:color="949494"/>
              <w:left w:val="single" w:sz="8" w:space="0" w:color="949494"/>
              <w:bottom w:val="single" w:sz="8" w:space="0" w:color="949494"/>
              <w:right w:val="single" w:sz="8" w:space="0" w:color="949494"/>
            </w:tcBorders>
            <w:shd w:val="clear" w:color="auto" w:fill="E8EAED"/>
            <w:tcMar>
              <w:top w:w="15" w:type="dxa"/>
              <w:left w:w="15" w:type="dxa"/>
              <w:bottom w:w="0" w:type="dxa"/>
              <w:right w:w="15" w:type="dxa"/>
            </w:tcMar>
            <w:vAlign w:val="center"/>
            <w:hideMark/>
          </w:tcPr>
          <w:p w14:paraId="34BC2A60" w14:textId="77777777" w:rsidR="00E24935" w:rsidRPr="00E24935" w:rsidRDefault="00E24935" w:rsidP="00E24935">
            <w:pPr>
              <w:spacing w:after="0" w:line="240" w:lineRule="auto"/>
              <w:jc w:val="right"/>
              <w:textAlignment w:val="bottom"/>
              <w:rPr>
                <w:rFonts w:ascii="Arial" w:eastAsia="Times New Roman" w:hAnsi="Arial" w:cs="Arial"/>
                <w:sz w:val="16"/>
                <w:szCs w:val="16"/>
                <w:lang w:eastAsia="es-CO"/>
              </w:rPr>
            </w:pPr>
            <w:r w:rsidRPr="00E24935">
              <w:rPr>
                <w:rFonts w:ascii="Arial" w:eastAsia="Times New Roman" w:hAnsi="Arial" w:cs="Arial"/>
                <w:b/>
                <w:bCs/>
                <w:color w:val="4A4A4A"/>
                <w:kern w:val="24"/>
                <w:sz w:val="16"/>
                <w:szCs w:val="16"/>
                <w:lang w:val="es-MX" w:eastAsia="es-CO"/>
              </w:rPr>
              <w:t>1,321,857</w:t>
            </w:r>
          </w:p>
        </w:tc>
      </w:tr>
    </w:tbl>
    <w:p w14:paraId="725E6DB8" w14:textId="2D00EDB1" w:rsidR="004313E2" w:rsidRDefault="00DB04AA" w:rsidP="00476331">
      <w:pPr>
        <w:tabs>
          <w:tab w:val="left" w:pos="851"/>
          <w:tab w:val="left" w:pos="1418"/>
        </w:tabs>
        <w:jc w:val="both"/>
        <w:rPr>
          <w:rFonts w:ascii="Arial" w:hAnsi="Arial" w:cs="Arial"/>
          <w:i/>
          <w:iCs/>
          <w:color w:val="002060"/>
          <w:sz w:val="18"/>
          <w:szCs w:val="18"/>
        </w:rPr>
      </w:pPr>
      <w:r>
        <w:rPr>
          <w:rFonts w:ascii="Arial" w:hAnsi="Arial" w:cs="Arial"/>
          <w:i/>
          <w:iCs/>
          <w:color w:val="002060"/>
          <w:sz w:val="18"/>
          <w:szCs w:val="18"/>
        </w:rPr>
        <w:t xml:space="preserve"> </w:t>
      </w:r>
      <w:r w:rsidR="004313E2" w:rsidRPr="000F2CC8">
        <w:rPr>
          <w:rFonts w:ascii="Arial" w:hAnsi="Arial" w:cs="Arial"/>
          <w:i/>
          <w:iCs/>
          <w:color w:val="002060"/>
          <w:sz w:val="18"/>
          <w:szCs w:val="18"/>
        </w:rPr>
        <w:t xml:space="preserve">                                 Fuente: Aplicativo SIIF - Oficina Asesora de Planeación</w:t>
      </w:r>
    </w:p>
    <w:p w14:paraId="1B567066" w14:textId="2CEE37ED" w:rsidR="00DB3AD4" w:rsidRPr="0064777F" w:rsidRDefault="00DB3AD4" w:rsidP="00DB3AD4">
      <w:pPr>
        <w:pStyle w:val="Ttulo2"/>
        <w:spacing w:before="0" w:after="160" w:line="259" w:lineRule="auto"/>
        <w:rPr>
          <w:rFonts w:ascii="Arial" w:hAnsi="Arial" w:cs="Arial"/>
          <w:b/>
          <w:bCs/>
          <w:sz w:val="22"/>
          <w:szCs w:val="22"/>
          <w:lang w:val="es-MX"/>
        </w:rPr>
      </w:pPr>
      <w:bookmarkStart w:id="42" w:name="_Toc58496008"/>
      <w:bookmarkStart w:id="43" w:name="_Hlk57744920"/>
      <w:r w:rsidRPr="0064777F">
        <w:rPr>
          <w:rFonts w:ascii="Arial" w:eastAsiaTheme="minorEastAsia" w:hAnsi="Arial" w:cs="Arial"/>
          <w:b/>
          <w:iCs/>
          <w:color w:val="1F4E79"/>
          <w:sz w:val="22"/>
          <w:szCs w:val="22"/>
          <w:lang w:eastAsia="es-CO"/>
        </w:rPr>
        <w:t>17.1</w:t>
      </w:r>
      <w:r w:rsidRPr="0064777F">
        <w:rPr>
          <w:rFonts w:ascii="Arial" w:hAnsi="Arial" w:cs="Arial"/>
          <w:b/>
          <w:bCs/>
          <w:sz w:val="22"/>
          <w:szCs w:val="22"/>
          <w:lang w:val="es-MX"/>
        </w:rPr>
        <w:t xml:space="preserve"> </w:t>
      </w:r>
      <w:r w:rsidRPr="0064777F">
        <w:rPr>
          <w:rFonts w:ascii="Arial" w:eastAsiaTheme="minorEastAsia" w:hAnsi="Arial" w:cs="Arial"/>
          <w:b/>
          <w:iCs/>
          <w:color w:val="1F4E79"/>
          <w:sz w:val="22"/>
          <w:szCs w:val="22"/>
          <w:lang w:eastAsia="es-CO"/>
        </w:rPr>
        <w:t>Ingresos Vigencia 2020</w:t>
      </w:r>
      <w:bookmarkEnd w:id="42"/>
    </w:p>
    <w:p w14:paraId="4936C47E" w14:textId="4CCEE416" w:rsidR="000F2CC8" w:rsidRPr="008D4AAE" w:rsidRDefault="000F2CC8" w:rsidP="00DB3AD4">
      <w:pPr>
        <w:ind w:left="12"/>
        <w:jc w:val="both"/>
        <w:rPr>
          <w:rFonts w:ascii="Arial" w:eastAsia="Arial" w:hAnsi="Arial" w:cs="Arial"/>
        </w:rPr>
      </w:pPr>
      <w:r>
        <w:rPr>
          <w:rFonts w:ascii="Arial" w:hAnsi="Arial" w:cs="Arial"/>
          <w:lang w:val="es-MX"/>
        </w:rPr>
        <w:t>Respecto a</w:t>
      </w:r>
      <w:r w:rsidR="00DB3AD4">
        <w:rPr>
          <w:rFonts w:ascii="Arial" w:hAnsi="Arial" w:cs="Arial"/>
          <w:lang w:val="es-MX"/>
        </w:rPr>
        <w:t xml:space="preserve"> </w:t>
      </w:r>
      <w:r>
        <w:rPr>
          <w:rFonts w:ascii="Arial" w:hAnsi="Arial" w:cs="Arial"/>
          <w:lang w:val="es-MX"/>
        </w:rPr>
        <w:t>los ingresos, c</w:t>
      </w:r>
      <w:r w:rsidRPr="008D4AAE">
        <w:rPr>
          <w:rFonts w:ascii="Arial" w:hAnsi="Arial" w:cs="Arial"/>
          <w:lang w:val="es-MX"/>
        </w:rPr>
        <w:t>omo respuesta a los retos financieros a los que se vió enfrentada la Aero</w:t>
      </w:r>
      <w:r w:rsidR="0026447E">
        <w:rPr>
          <w:rFonts w:ascii="Arial" w:hAnsi="Arial" w:cs="Arial"/>
          <w:lang w:val="es-MX"/>
        </w:rPr>
        <w:t>c</w:t>
      </w:r>
      <w:r w:rsidRPr="008D4AAE">
        <w:rPr>
          <w:rFonts w:ascii="Arial" w:hAnsi="Arial" w:cs="Arial"/>
          <w:lang w:val="es-MX"/>
        </w:rPr>
        <w:t xml:space="preserve">ivil, por la pandemia generada por el COVID-19, desarrolló e implementó </w:t>
      </w:r>
      <w:r w:rsidR="0026447E">
        <w:rPr>
          <w:rFonts w:ascii="Arial" w:hAnsi="Arial" w:cs="Arial"/>
          <w:lang w:val="es-MX"/>
        </w:rPr>
        <w:t>de manera inmediata (</w:t>
      </w:r>
      <w:r w:rsidRPr="008D4AAE">
        <w:rPr>
          <w:rFonts w:ascii="Arial" w:hAnsi="Arial" w:cs="Arial"/>
          <w:lang w:val="es-MX"/>
        </w:rPr>
        <w:t>marzo del 2020</w:t>
      </w:r>
      <w:r w:rsidR="0026447E">
        <w:rPr>
          <w:rFonts w:ascii="Arial" w:hAnsi="Arial" w:cs="Arial"/>
          <w:lang w:val="es-MX"/>
        </w:rPr>
        <w:t>)</w:t>
      </w:r>
      <w:r w:rsidRPr="008D4AAE">
        <w:rPr>
          <w:rFonts w:ascii="Arial" w:hAnsi="Arial" w:cs="Arial"/>
          <w:lang w:val="es-MX"/>
        </w:rPr>
        <w:t xml:space="preserve">, una </w:t>
      </w:r>
      <w:r w:rsidR="0026447E">
        <w:rPr>
          <w:rFonts w:ascii="Arial" w:hAnsi="Arial" w:cs="Arial"/>
          <w:lang w:val="es-MX"/>
        </w:rPr>
        <w:t xml:space="preserve">estrategia de control permanente a las proyecciones de su flujo de caja mediante la construcción de una </w:t>
      </w:r>
      <w:r w:rsidRPr="008D4AAE">
        <w:rPr>
          <w:rFonts w:ascii="Arial" w:hAnsi="Arial" w:cs="Arial"/>
          <w:lang w:val="es-MX"/>
        </w:rPr>
        <w:t>herramienta de modelación</w:t>
      </w:r>
      <w:r w:rsidR="00440E88">
        <w:rPr>
          <w:rFonts w:ascii="Arial" w:hAnsi="Arial" w:cs="Arial"/>
          <w:lang w:val="es-MX"/>
        </w:rPr>
        <w:t xml:space="preserve"> para </w:t>
      </w:r>
      <w:r w:rsidR="00A44B8F">
        <w:rPr>
          <w:rFonts w:ascii="Arial" w:hAnsi="Arial" w:cs="Arial"/>
          <w:lang w:val="es-MX"/>
        </w:rPr>
        <w:t>medir el</w:t>
      </w:r>
      <w:r w:rsidR="0026447E">
        <w:rPr>
          <w:rFonts w:ascii="Arial" w:hAnsi="Arial" w:cs="Arial"/>
          <w:lang w:val="es-MX"/>
        </w:rPr>
        <w:t xml:space="preserve"> </w:t>
      </w:r>
      <w:r w:rsidRPr="008D4AAE">
        <w:rPr>
          <w:rFonts w:ascii="Arial" w:hAnsi="Arial" w:cs="Arial"/>
          <w:lang w:val="es-MX"/>
        </w:rPr>
        <w:t xml:space="preserve">impacto financiero que dicha pandemia </w:t>
      </w:r>
      <w:r w:rsidR="00B167CA">
        <w:rPr>
          <w:rFonts w:ascii="Arial" w:hAnsi="Arial" w:cs="Arial"/>
          <w:lang w:val="es-MX"/>
        </w:rPr>
        <w:t>ha tenido s</w:t>
      </w:r>
      <w:r w:rsidRPr="008D4AAE">
        <w:rPr>
          <w:rFonts w:ascii="Arial" w:hAnsi="Arial" w:cs="Arial"/>
          <w:lang w:val="es-MX"/>
        </w:rPr>
        <w:t>obre los ingresos</w:t>
      </w:r>
      <w:r w:rsidR="0026447E">
        <w:rPr>
          <w:rStyle w:val="Refdenotaalpie"/>
          <w:rFonts w:ascii="Arial" w:hAnsi="Arial" w:cs="Arial"/>
          <w:lang w:val="es-MX"/>
        </w:rPr>
        <w:footnoteReference w:id="1"/>
      </w:r>
      <w:r w:rsidRPr="008D4AAE">
        <w:rPr>
          <w:rFonts w:ascii="Arial" w:hAnsi="Arial" w:cs="Arial"/>
          <w:lang w:val="es-MX"/>
        </w:rPr>
        <w:t>.</w:t>
      </w:r>
      <w:r w:rsidRPr="008D4AAE">
        <w:rPr>
          <w:rFonts w:ascii="Arial" w:eastAsia="Arial" w:hAnsi="Arial" w:cs="Arial"/>
        </w:rPr>
        <w:t xml:space="preserve"> </w:t>
      </w:r>
    </w:p>
    <w:p w14:paraId="753011BE" w14:textId="34737A9C" w:rsidR="00927229" w:rsidRDefault="00A44B8F" w:rsidP="000F2CC8">
      <w:pPr>
        <w:jc w:val="both"/>
        <w:rPr>
          <w:rFonts w:ascii="Arial" w:hAnsi="Arial" w:cs="Arial"/>
          <w:lang w:val="es-MX"/>
        </w:rPr>
      </w:pPr>
      <w:r>
        <w:rPr>
          <w:rFonts w:ascii="Arial" w:hAnsi="Arial" w:cs="Arial"/>
          <w:lang w:val="es-MX"/>
        </w:rPr>
        <w:t xml:space="preserve">Para el año 2020 se ha estimado un </w:t>
      </w:r>
      <w:r w:rsidR="0019693C">
        <w:rPr>
          <w:rFonts w:ascii="Arial" w:hAnsi="Arial" w:cs="Arial"/>
          <w:lang w:val="es-MX"/>
        </w:rPr>
        <w:t>déficit</w:t>
      </w:r>
      <w:r w:rsidR="00927229">
        <w:rPr>
          <w:rFonts w:ascii="Arial" w:hAnsi="Arial" w:cs="Arial"/>
          <w:lang w:val="es-MX"/>
        </w:rPr>
        <w:t xml:space="preserve"> presupuestal </w:t>
      </w:r>
      <w:r>
        <w:rPr>
          <w:rFonts w:ascii="Arial" w:hAnsi="Arial" w:cs="Arial"/>
          <w:lang w:val="es-MX"/>
        </w:rPr>
        <w:t xml:space="preserve">en los ingresos </w:t>
      </w:r>
      <w:r w:rsidR="00927229">
        <w:rPr>
          <w:rFonts w:ascii="Arial" w:hAnsi="Arial" w:cs="Arial"/>
          <w:lang w:val="es-MX"/>
        </w:rPr>
        <w:t>cercano a los $318.000 millones</w:t>
      </w:r>
      <w:r w:rsidR="005421FC">
        <w:rPr>
          <w:rFonts w:ascii="Arial" w:hAnsi="Arial" w:cs="Arial"/>
          <w:lang w:val="es-MX"/>
        </w:rPr>
        <w:t>, obligando a Aerocivil reducir su presupuesto de gastos en la misma cuantía a fin de mantener el equilibrio presupuestal ordenado por las normas del Estatuto presupuestal</w:t>
      </w:r>
      <w:r w:rsidR="0019693C">
        <w:rPr>
          <w:rFonts w:ascii="Arial" w:hAnsi="Arial" w:cs="Arial"/>
          <w:lang w:val="es-MX"/>
        </w:rPr>
        <w:t xml:space="preserve">. </w:t>
      </w:r>
      <w:r w:rsidR="00DE08F7">
        <w:rPr>
          <w:rFonts w:ascii="Arial" w:hAnsi="Arial" w:cs="Arial"/>
          <w:lang w:val="es-MX"/>
        </w:rPr>
        <w:t>R</w:t>
      </w:r>
      <w:r w:rsidR="0019693C">
        <w:rPr>
          <w:rFonts w:ascii="Arial" w:hAnsi="Arial" w:cs="Arial"/>
          <w:lang w:val="es-MX"/>
        </w:rPr>
        <w:t>especto a este tema es importante recordar que históricamen</w:t>
      </w:r>
      <w:r w:rsidR="00B64D42">
        <w:rPr>
          <w:rFonts w:ascii="Arial" w:hAnsi="Arial" w:cs="Arial"/>
          <w:lang w:val="es-MX"/>
        </w:rPr>
        <w:t>t</w:t>
      </w:r>
      <w:r w:rsidR="0019693C">
        <w:rPr>
          <w:rFonts w:ascii="Arial" w:hAnsi="Arial" w:cs="Arial"/>
          <w:lang w:val="es-MX"/>
        </w:rPr>
        <w:t xml:space="preserve">e Aerocivil ha sido </w:t>
      </w:r>
      <w:r w:rsidR="008C7045">
        <w:rPr>
          <w:rFonts w:ascii="Arial" w:hAnsi="Arial" w:cs="Arial"/>
          <w:lang w:val="es-MX"/>
        </w:rPr>
        <w:t xml:space="preserve">financieramente </w:t>
      </w:r>
      <w:r w:rsidR="0019693C">
        <w:rPr>
          <w:rFonts w:ascii="Arial" w:hAnsi="Arial" w:cs="Arial"/>
          <w:lang w:val="es-MX"/>
        </w:rPr>
        <w:t>autosostenible</w:t>
      </w:r>
      <w:r w:rsidR="00B8279D">
        <w:rPr>
          <w:rFonts w:ascii="Arial" w:hAnsi="Arial" w:cs="Arial"/>
          <w:lang w:val="es-MX"/>
        </w:rPr>
        <w:t>,</w:t>
      </w:r>
      <w:r w:rsidR="0019693C">
        <w:rPr>
          <w:rFonts w:ascii="Arial" w:hAnsi="Arial" w:cs="Arial"/>
          <w:lang w:val="es-MX"/>
        </w:rPr>
        <w:t xml:space="preserve"> y sus ingresos dependen en gran parte de los recaudos por concepto de contraprestaciones y su rol como prestador de servicios</w:t>
      </w:r>
      <w:r w:rsidR="00B8279D">
        <w:rPr>
          <w:rFonts w:ascii="Arial" w:hAnsi="Arial" w:cs="Arial"/>
          <w:lang w:val="es-MX"/>
        </w:rPr>
        <w:t>,</w:t>
      </w:r>
      <w:r w:rsidR="0019693C">
        <w:rPr>
          <w:rFonts w:ascii="Arial" w:hAnsi="Arial" w:cs="Arial"/>
          <w:lang w:val="es-MX"/>
        </w:rPr>
        <w:t xml:space="preserve"> que se vio seriamente afectad</w:t>
      </w:r>
      <w:r w:rsidR="00DE08F7">
        <w:rPr>
          <w:rFonts w:ascii="Arial" w:hAnsi="Arial" w:cs="Arial"/>
          <w:lang w:val="es-MX"/>
        </w:rPr>
        <w:t>o</w:t>
      </w:r>
      <w:r w:rsidR="0019693C">
        <w:rPr>
          <w:rFonts w:ascii="Arial" w:hAnsi="Arial" w:cs="Arial"/>
          <w:lang w:val="es-MX"/>
        </w:rPr>
        <w:t xml:space="preserve"> por la suspensión del transporte aéreo de pasajeros </w:t>
      </w:r>
      <w:r w:rsidR="00B8279D">
        <w:rPr>
          <w:rFonts w:ascii="Arial" w:hAnsi="Arial" w:cs="Arial"/>
          <w:lang w:val="es-MX"/>
        </w:rPr>
        <w:t>como medida para mitigar los efectos de la pandemi</w:t>
      </w:r>
      <w:r w:rsidR="00C06C94">
        <w:rPr>
          <w:rFonts w:ascii="Arial" w:hAnsi="Arial" w:cs="Arial"/>
          <w:lang w:val="es-MX"/>
        </w:rPr>
        <w:t>a</w:t>
      </w:r>
      <w:r w:rsidR="00B8279D">
        <w:rPr>
          <w:rFonts w:ascii="Arial" w:hAnsi="Arial" w:cs="Arial"/>
          <w:lang w:val="es-MX"/>
        </w:rPr>
        <w:t xml:space="preserve"> del COVID-19.</w:t>
      </w:r>
      <w:r w:rsidR="0019693C">
        <w:rPr>
          <w:rFonts w:ascii="Arial" w:hAnsi="Arial" w:cs="Arial"/>
          <w:lang w:val="es-MX"/>
        </w:rPr>
        <w:t xml:space="preserve">   </w:t>
      </w:r>
    </w:p>
    <w:p w14:paraId="2EE033D2" w14:textId="083E7B83" w:rsidR="000F2CC8" w:rsidRPr="00977AE6" w:rsidRDefault="00251EBB" w:rsidP="000F2CC8">
      <w:pPr>
        <w:jc w:val="both"/>
        <w:rPr>
          <w:rFonts w:ascii="Arial" w:hAnsi="Arial" w:cs="Arial"/>
        </w:rPr>
      </w:pPr>
      <w:r>
        <w:rPr>
          <w:rFonts w:ascii="Arial" w:hAnsi="Arial" w:cs="Arial"/>
        </w:rPr>
        <w:t>La proyecci</w:t>
      </w:r>
      <w:r w:rsidR="004B6D31">
        <w:rPr>
          <w:rFonts w:ascii="Arial" w:hAnsi="Arial" w:cs="Arial"/>
        </w:rPr>
        <w:t xml:space="preserve">ón </w:t>
      </w:r>
      <w:r>
        <w:rPr>
          <w:rFonts w:ascii="Arial" w:hAnsi="Arial" w:cs="Arial"/>
        </w:rPr>
        <w:t xml:space="preserve">de recaudos realizadas </w:t>
      </w:r>
      <w:r w:rsidR="000F2CC8" w:rsidRPr="00977AE6">
        <w:rPr>
          <w:rFonts w:ascii="Arial" w:hAnsi="Arial" w:cs="Arial"/>
        </w:rPr>
        <w:t xml:space="preserve">en función de la emergencia decretada por el Gobierno Nacional, </w:t>
      </w:r>
      <w:r>
        <w:rPr>
          <w:rFonts w:ascii="Arial" w:hAnsi="Arial" w:cs="Arial"/>
        </w:rPr>
        <w:t xml:space="preserve">consideró la aplicación de las siguientes </w:t>
      </w:r>
      <w:r w:rsidR="0092565E">
        <w:rPr>
          <w:rFonts w:ascii="Arial" w:hAnsi="Arial" w:cs="Arial"/>
        </w:rPr>
        <w:t>m</w:t>
      </w:r>
      <w:r>
        <w:rPr>
          <w:rFonts w:ascii="Arial" w:hAnsi="Arial" w:cs="Arial"/>
        </w:rPr>
        <w:t>edidas to</w:t>
      </w:r>
      <w:r w:rsidR="0092565E">
        <w:rPr>
          <w:rFonts w:ascii="Arial" w:hAnsi="Arial" w:cs="Arial"/>
        </w:rPr>
        <w:t>madas</w:t>
      </w:r>
      <w:r>
        <w:rPr>
          <w:rFonts w:ascii="Arial" w:hAnsi="Arial" w:cs="Arial"/>
        </w:rPr>
        <w:t xml:space="preserve"> en </w:t>
      </w:r>
      <w:r w:rsidR="00467A40">
        <w:rPr>
          <w:rFonts w:ascii="Arial" w:hAnsi="Arial" w:cs="Arial"/>
        </w:rPr>
        <w:t>virtud</w:t>
      </w:r>
      <w:r>
        <w:rPr>
          <w:rFonts w:ascii="Arial" w:hAnsi="Arial" w:cs="Arial"/>
        </w:rPr>
        <w:t xml:space="preserve"> de la Emergencia Sanitaria generada por la pandemia COVID-19</w:t>
      </w:r>
      <w:r w:rsidR="00E7550B">
        <w:rPr>
          <w:rFonts w:ascii="Arial" w:hAnsi="Arial" w:cs="Arial"/>
        </w:rPr>
        <w:t>, entre otros</w:t>
      </w:r>
      <w:r w:rsidR="000F2CC8" w:rsidRPr="00977AE6">
        <w:rPr>
          <w:rFonts w:ascii="Arial" w:hAnsi="Arial" w:cs="Arial"/>
        </w:rPr>
        <w:t xml:space="preserve">: </w:t>
      </w:r>
    </w:p>
    <w:p w14:paraId="6A30D2C2" w14:textId="60D20C8F" w:rsidR="000F2CC8" w:rsidRPr="00977AE6" w:rsidRDefault="000F2CC8" w:rsidP="006304C0">
      <w:pPr>
        <w:pStyle w:val="Prrafodelista"/>
        <w:numPr>
          <w:ilvl w:val="0"/>
          <w:numId w:val="96"/>
        </w:numPr>
        <w:jc w:val="both"/>
        <w:rPr>
          <w:rFonts w:ascii="Arial" w:hAnsi="Arial" w:cs="Arial"/>
        </w:rPr>
      </w:pPr>
      <w:r>
        <w:rPr>
          <w:rFonts w:ascii="Arial" w:hAnsi="Arial" w:cs="Arial"/>
        </w:rPr>
        <w:t xml:space="preserve">La </w:t>
      </w:r>
      <w:r w:rsidRPr="00977AE6">
        <w:rPr>
          <w:rFonts w:ascii="Arial" w:hAnsi="Arial" w:cs="Arial"/>
        </w:rPr>
        <w:t xml:space="preserve">Resolución 789 2020, </w:t>
      </w:r>
      <w:r w:rsidR="00194A70">
        <w:rPr>
          <w:rFonts w:ascii="Arial" w:hAnsi="Arial" w:cs="Arial"/>
        </w:rPr>
        <w:t>“</w:t>
      </w:r>
      <w:r w:rsidRPr="00194A70">
        <w:rPr>
          <w:rFonts w:ascii="Arial" w:hAnsi="Arial" w:cs="Arial"/>
          <w:i/>
          <w:iCs/>
        </w:rPr>
        <w:t>Por medio de la cual se desarrollan artículos del Decreto 482 de 26 de marzo de 2020</w:t>
      </w:r>
      <w:r w:rsidRPr="00977AE6">
        <w:rPr>
          <w:rFonts w:ascii="Arial" w:hAnsi="Arial" w:cs="Arial"/>
        </w:rPr>
        <w:t xml:space="preserve">, </w:t>
      </w:r>
      <w:r w:rsidR="00194A70">
        <w:rPr>
          <w:rFonts w:ascii="Arial" w:hAnsi="Arial" w:cs="Arial"/>
        </w:rPr>
        <w:t>p</w:t>
      </w:r>
      <w:r w:rsidRPr="003117A6">
        <w:rPr>
          <w:rFonts w:ascii="Arial" w:hAnsi="Arial" w:cs="Arial"/>
          <w:i/>
          <w:iCs/>
        </w:rPr>
        <w:t>or el cual se dictan medidas sobre la prestación del servicio público de transporte y su infraestructura, dentro del Estado de Emergencia, Económica, Social y Ecológica</w:t>
      </w:r>
      <w:r w:rsidRPr="00977AE6">
        <w:rPr>
          <w:rFonts w:ascii="Arial" w:hAnsi="Arial" w:cs="Arial"/>
        </w:rPr>
        <w:t>”.</w:t>
      </w:r>
    </w:p>
    <w:p w14:paraId="6E1243A6" w14:textId="77777777" w:rsidR="000F2CC8" w:rsidRPr="00977AE6" w:rsidRDefault="000F2CC8" w:rsidP="006304C0">
      <w:pPr>
        <w:pStyle w:val="Prrafodelista"/>
        <w:numPr>
          <w:ilvl w:val="0"/>
          <w:numId w:val="96"/>
        </w:numPr>
        <w:jc w:val="both"/>
        <w:rPr>
          <w:rFonts w:ascii="Arial" w:hAnsi="Arial" w:cs="Arial"/>
        </w:rPr>
      </w:pPr>
      <w:r>
        <w:rPr>
          <w:rFonts w:ascii="Arial" w:hAnsi="Arial" w:cs="Arial"/>
        </w:rPr>
        <w:t xml:space="preserve">La </w:t>
      </w:r>
      <w:r w:rsidRPr="00977AE6">
        <w:rPr>
          <w:rFonts w:ascii="Arial" w:hAnsi="Arial" w:cs="Arial"/>
        </w:rPr>
        <w:t xml:space="preserve">Resolución 0713 </w:t>
      </w:r>
      <w:r>
        <w:rPr>
          <w:rFonts w:ascii="Arial" w:hAnsi="Arial" w:cs="Arial"/>
        </w:rPr>
        <w:t xml:space="preserve">que </w:t>
      </w:r>
      <w:r w:rsidRPr="00977AE6">
        <w:rPr>
          <w:rFonts w:ascii="Arial" w:hAnsi="Arial" w:cs="Arial"/>
        </w:rPr>
        <w:t xml:space="preserve">establece tarifa excepcional </w:t>
      </w:r>
      <w:r>
        <w:rPr>
          <w:rFonts w:ascii="Arial" w:hAnsi="Arial" w:cs="Arial"/>
        </w:rPr>
        <w:t xml:space="preserve">para los </w:t>
      </w:r>
      <w:r w:rsidRPr="00977AE6">
        <w:rPr>
          <w:rFonts w:ascii="Arial" w:hAnsi="Arial" w:cs="Arial"/>
        </w:rPr>
        <w:t>servicios</w:t>
      </w:r>
      <w:r>
        <w:rPr>
          <w:rFonts w:ascii="Arial" w:hAnsi="Arial" w:cs="Arial"/>
        </w:rPr>
        <w:t xml:space="preserve"> de </w:t>
      </w:r>
      <w:r w:rsidRPr="00977AE6">
        <w:rPr>
          <w:rFonts w:ascii="Arial" w:hAnsi="Arial" w:cs="Arial"/>
        </w:rPr>
        <w:t xml:space="preserve">estacionamiento </w:t>
      </w:r>
      <w:r>
        <w:rPr>
          <w:rFonts w:ascii="Arial" w:hAnsi="Arial" w:cs="Arial"/>
        </w:rPr>
        <w:t xml:space="preserve">de </w:t>
      </w:r>
      <w:r w:rsidRPr="00977AE6">
        <w:rPr>
          <w:rFonts w:ascii="Arial" w:hAnsi="Arial" w:cs="Arial"/>
        </w:rPr>
        <w:t>aeronaves empresas colombianas (coronavirus).</w:t>
      </w:r>
    </w:p>
    <w:p w14:paraId="4DBA3C14" w14:textId="087FAF54" w:rsidR="000F2CC8" w:rsidRDefault="000F2CC8" w:rsidP="006304C0">
      <w:pPr>
        <w:pStyle w:val="Prrafodelista"/>
        <w:numPr>
          <w:ilvl w:val="0"/>
          <w:numId w:val="96"/>
        </w:numPr>
        <w:jc w:val="both"/>
        <w:rPr>
          <w:rFonts w:ascii="Arial" w:hAnsi="Arial" w:cs="Arial"/>
        </w:rPr>
      </w:pPr>
      <w:r w:rsidRPr="00977AE6">
        <w:rPr>
          <w:rFonts w:ascii="Arial" w:hAnsi="Arial" w:cs="Arial"/>
        </w:rPr>
        <w:t>Decreto 457 de 22 de marzo de 2020, “</w:t>
      </w:r>
      <w:r w:rsidRPr="00977AE6">
        <w:rPr>
          <w:rFonts w:ascii="Arial" w:hAnsi="Arial" w:cs="Arial"/>
          <w:i/>
          <w:iCs/>
        </w:rPr>
        <w:t>Por el cual se imparten instrucciones en virtud de la emergencia sanitaria generada por la pandemia del Coronavirus COVID-19 y el mantenimiento del orden público</w:t>
      </w:r>
      <w:r w:rsidRPr="00977AE6">
        <w:rPr>
          <w:rFonts w:ascii="Arial" w:hAnsi="Arial" w:cs="Arial"/>
        </w:rPr>
        <w:t xml:space="preserve">”, </w:t>
      </w:r>
      <w:r w:rsidR="002E4C02">
        <w:rPr>
          <w:rFonts w:ascii="Arial" w:hAnsi="Arial" w:cs="Arial"/>
        </w:rPr>
        <w:t>a</w:t>
      </w:r>
      <w:r w:rsidR="002E4C02" w:rsidRPr="00977AE6">
        <w:rPr>
          <w:rFonts w:ascii="Arial" w:hAnsi="Arial" w:cs="Arial"/>
        </w:rPr>
        <w:t xml:space="preserve">rtículos 1° y 5° </w:t>
      </w:r>
      <w:r w:rsidR="005F2F3C">
        <w:rPr>
          <w:rFonts w:ascii="Arial" w:hAnsi="Arial" w:cs="Arial"/>
        </w:rPr>
        <w:t xml:space="preserve">que </w:t>
      </w:r>
      <w:r w:rsidRPr="00977AE6">
        <w:rPr>
          <w:rFonts w:ascii="Arial" w:hAnsi="Arial" w:cs="Arial"/>
        </w:rPr>
        <w:t>señalan:</w:t>
      </w:r>
    </w:p>
    <w:p w14:paraId="7C9FA002" w14:textId="77777777" w:rsidR="000F2CC8" w:rsidRPr="00977AE6" w:rsidRDefault="000F2CC8" w:rsidP="000F2CC8">
      <w:pPr>
        <w:pStyle w:val="Prrafodelista"/>
        <w:ind w:left="360"/>
        <w:jc w:val="both"/>
        <w:rPr>
          <w:rFonts w:ascii="Arial" w:hAnsi="Arial" w:cs="Arial"/>
        </w:rPr>
      </w:pPr>
    </w:p>
    <w:p w14:paraId="12CA5747" w14:textId="77777777" w:rsidR="000F2CC8" w:rsidRPr="00977AE6" w:rsidRDefault="000F2CC8" w:rsidP="006304C0">
      <w:pPr>
        <w:pStyle w:val="Prrafodelista"/>
        <w:numPr>
          <w:ilvl w:val="0"/>
          <w:numId w:val="97"/>
        </w:numPr>
        <w:jc w:val="both"/>
        <w:rPr>
          <w:rFonts w:ascii="Arial" w:hAnsi="Arial" w:cs="Arial"/>
        </w:rPr>
      </w:pPr>
      <w:r w:rsidRPr="00977AE6">
        <w:rPr>
          <w:rFonts w:ascii="Arial" w:hAnsi="Arial" w:cs="Arial"/>
        </w:rPr>
        <w:t xml:space="preserve">Artículo 1: Aislamiento. Ordenar el aislamiento preventivo obligatorio de todas las personas habitantes de la República de Colombia, a partir de las cero horas (00:00 a.m.) del día 25 de marzo de 2020, hasta las cero horas (00:00 a.m.) del día 13 de abril de 2020, en el marco de la emergencia sanitaria por causa del Coronavirus COVID-19. </w:t>
      </w:r>
    </w:p>
    <w:p w14:paraId="7782FDA8" w14:textId="77777777" w:rsidR="000F2CC8" w:rsidRPr="00977AE6" w:rsidRDefault="000F2CC8" w:rsidP="006304C0">
      <w:pPr>
        <w:pStyle w:val="Prrafodelista"/>
        <w:numPr>
          <w:ilvl w:val="0"/>
          <w:numId w:val="97"/>
        </w:numPr>
        <w:jc w:val="both"/>
        <w:rPr>
          <w:rFonts w:ascii="Arial" w:hAnsi="Arial" w:cs="Arial"/>
        </w:rPr>
      </w:pPr>
      <w:r w:rsidRPr="00977AE6">
        <w:rPr>
          <w:rFonts w:ascii="Arial" w:hAnsi="Arial" w:cs="Arial"/>
        </w:rPr>
        <w:t>Para efectos de lograr el efectivo aislamiento preventivo obligatorio se limita totalmente la libre circulación de personas y vehículos en el territorio nacional, con las excepciones previstas en el artículo 3 del presente Decreto.</w:t>
      </w:r>
    </w:p>
    <w:p w14:paraId="7749FF14" w14:textId="77777777" w:rsidR="000F2CC8" w:rsidRDefault="000F2CC8" w:rsidP="006304C0">
      <w:pPr>
        <w:pStyle w:val="Prrafodelista"/>
        <w:numPr>
          <w:ilvl w:val="0"/>
          <w:numId w:val="97"/>
        </w:numPr>
        <w:jc w:val="both"/>
        <w:rPr>
          <w:rFonts w:ascii="Arial" w:hAnsi="Arial" w:cs="Arial"/>
        </w:rPr>
      </w:pPr>
      <w:r w:rsidRPr="00977AE6">
        <w:rPr>
          <w:rFonts w:ascii="Arial" w:hAnsi="Arial" w:cs="Arial"/>
        </w:rPr>
        <w:t xml:space="preserve">Artículo 5: Suspensión de transporte doméstico por vía aérea. Suspender a partir de las de las cero horas (00:00 a.m.) del día 25 de marzo de 2020, hasta las cero horas (00:00 a.m.) del día 13 de abril de 2020, el transporte doméstico por vía aérea. </w:t>
      </w:r>
    </w:p>
    <w:p w14:paraId="59363D95" w14:textId="77777777" w:rsidR="000F2CC8" w:rsidRPr="00977AE6" w:rsidRDefault="000F2CC8" w:rsidP="00300800">
      <w:pPr>
        <w:pStyle w:val="Prrafodelista"/>
        <w:ind w:left="1068"/>
        <w:jc w:val="both"/>
        <w:rPr>
          <w:rFonts w:ascii="Arial" w:hAnsi="Arial" w:cs="Arial"/>
        </w:rPr>
      </w:pPr>
      <w:r w:rsidRPr="00977AE6">
        <w:rPr>
          <w:rFonts w:ascii="Arial" w:hAnsi="Arial" w:cs="Arial"/>
        </w:rPr>
        <w:t xml:space="preserve">Sólo se permitirá el transporte doméstico por vía aérea, en los siguientes casos: </w:t>
      </w:r>
    </w:p>
    <w:p w14:paraId="10E56FD9" w14:textId="77777777" w:rsidR="000F2CC8" w:rsidRPr="00977AE6" w:rsidRDefault="000F2CC8" w:rsidP="006304C0">
      <w:pPr>
        <w:pStyle w:val="Prrafodelista"/>
        <w:numPr>
          <w:ilvl w:val="0"/>
          <w:numId w:val="98"/>
        </w:numPr>
        <w:ind w:left="2148"/>
        <w:jc w:val="both"/>
        <w:rPr>
          <w:rFonts w:ascii="Arial" w:hAnsi="Arial" w:cs="Arial"/>
        </w:rPr>
      </w:pPr>
      <w:r w:rsidRPr="00977AE6">
        <w:rPr>
          <w:rFonts w:ascii="Arial" w:hAnsi="Arial" w:cs="Arial"/>
        </w:rPr>
        <w:t xml:space="preserve">Emergencia humanitaria. </w:t>
      </w:r>
    </w:p>
    <w:p w14:paraId="4D008ED4" w14:textId="77777777" w:rsidR="000F2CC8" w:rsidRPr="000303F5" w:rsidRDefault="000F2CC8" w:rsidP="006304C0">
      <w:pPr>
        <w:pStyle w:val="Prrafodelista"/>
        <w:numPr>
          <w:ilvl w:val="0"/>
          <w:numId w:val="98"/>
        </w:numPr>
        <w:ind w:left="2148"/>
        <w:jc w:val="both"/>
        <w:rPr>
          <w:rFonts w:ascii="Arial" w:hAnsi="Arial" w:cs="Arial"/>
        </w:rPr>
      </w:pPr>
      <w:r w:rsidRPr="000303F5">
        <w:rPr>
          <w:rFonts w:ascii="Arial" w:hAnsi="Arial" w:cs="Arial"/>
        </w:rPr>
        <w:t xml:space="preserve">El transporte de carga y mercancía. </w:t>
      </w:r>
    </w:p>
    <w:p w14:paraId="2974414B" w14:textId="77777777" w:rsidR="000F2CC8" w:rsidRPr="000303F5" w:rsidRDefault="000F2CC8" w:rsidP="006304C0">
      <w:pPr>
        <w:pStyle w:val="Prrafodelista"/>
        <w:numPr>
          <w:ilvl w:val="0"/>
          <w:numId w:val="98"/>
        </w:numPr>
        <w:ind w:left="2148"/>
        <w:jc w:val="both"/>
        <w:rPr>
          <w:rFonts w:ascii="Arial" w:hAnsi="Arial" w:cs="Arial"/>
        </w:rPr>
      </w:pPr>
      <w:r w:rsidRPr="000303F5">
        <w:rPr>
          <w:rFonts w:ascii="Arial" w:hAnsi="Arial" w:cs="Arial"/>
        </w:rPr>
        <w:t xml:space="preserve">Caso fortuito o fuerza mayor. </w:t>
      </w:r>
    </w:p>
    <w:p w14:paraId="652565AC" w14:textId="285A3B35" w:rsidR="000F2CC8" w:rsidRPr="000303F5" w:rsidRDefault="000F2CC8" w:rsidP="000F2CC8">
      <w:pPr>
        <w:jc w:val="both"/>
        <w:rPr>
          <w:rFonts w:ascii="Arial" w:hAnsi="Arial" w:cs="Arial"/>
        </w:rPr>
      </w:pPr>
      <w:r w:rsidRPr="000303F5">
        <w:rPr>
          <w:rFonts w:ascii="Arial" w:hAnsi="Arial" w:cs="Arial"/>
        </w:rPr>
        <w:t xml:space="preserve">Además, se </w:t>
      </w:r>
      <w:r w:rsidR="0091615F">
        <w:rPr>
          <w:rFonts w:ascii="Arial" w:hAnsi="Arial" w:cs="Arial"/>
        </w:rPr>
        <w:t xml:space="preserve">consideran </w:t>
      </w:r>
      <w:r w:rsidRPr="000303F5">
        <w:rPr>
          <w:rFonts w:ascii="Arial" w:hAnsi="Arial" w:cs="Arial"/>
        </w:rPr>
        <w:t xml:space="preserve">las solicitudes que han venido haciendo las concesiones, como </w:t>
      </w:r>
      <w:r w:rsidR="0091615F">
        <w:rPr>
          <w:rFonts w:ascii="Arial" w:hAnsi="Arial" w:cs="Arial"/>
        </w:rPr>
        <w:t xml:space="preserve">el caso de </w:t>
      </w:r>
      <w:r w:rsidRPr="000303F5">
        <w:rPr>
          <w:rFonts w:ascii="Arial" w:hAnsi="Arial" w:cs="Arial"/>
        </w:rPr>
        <w:t>OPAIN que incluye el aplazamiento en el pago de la contraprestación del primer semestre del 2020, por valor de $128.771 millones.</w:t>
      </w:r>
    </w:p>
    <w:p w14:paraId="7C072DFD" w14:textId="6752C433" w:rsidR="005566B2" w:rsidRDefault="005566B2" w:rsidP="005566B2">
      <w:pPr>
        <w:spacing w:after="0" w:line="240" w:lineRule="auto"/>
        <w:jc w:val="both"/>
        <w:rPr>
          <w:rFonts w:ascii="Arial" w:hAnsi="Arial" w:cs="Arial"/>
        </w:rPr>
      </w:pPr>
      <w:r w:rsidRPr="005566B2">
        <w:rPr>
          <w:rFonts w:ascii="Arial" w:hAnsi="Arial" w:cs="Arial"/>
        </w:rPr>
        <w:t>Para 2020 se ha estimado un déficit presupuestal en los ingresos cercano a los $318.000 millones, obligando a Aerocivil reducir su presupuesto de gastos en la misma cuantía a fin de mantener el equilibrio presupuestal ordenado por las normas del Estatuto presupuestal.</w:t>
      </w:r>
    </w:p>
    <w:p w14:paraId="6D3DCBB1" w14:textId="77777777" w:rsidR="005566B2" w:rsidRPr="005566B2" w:rsidRDefault="005566B2" w:rsidP="005566B2">
      <w:pPr>
        <w:spacing w:after="0" w:line="240" w:lineRule="auto"/>
        <w:jc w:val="both"/>
        <w:rPr>
          <w:rFonts w:ascii="Arial" w:hAnsi="Arial" w:cs="Arial"/>
        </w:rPr>
      </w:pPr>
    </w:p>
    <w:p w14:paraId="4E798892" w14:textId="42731500" w:rsidR="005566B2" w:rsidRDefault="000F2CC8" w:rsidP="000F2CC8">
      <w:pPr>
        <w:jc w:val="both"/>
        <w:rPr>
          <w:rFonts w:ascii="Arial" w:hAnsi="Arial" w:cs="Arial"/>
          <w:b/>
          <w:bCs/>
          <w:color w:val="002060"/>
        </w:rPr>
      </w:pPr>
      <w:r w:rsidRPr="00CE552F">
        <w:rPr>
          <w:rFonts w:ascii="Arial" w:hAnsi="Arial" w:cs="Arial"/>
          <w:b/>
          <w:bCs/>
          <w:color w:val="002060"/>
        </w:rPr>
        <w:t xml:space="preserve">Tabla </w:t>
      </w:r>
      <w:r w:rsidR="0021022F">
        <w:rPr>
          <w:rFonts w:ascii="Arial" w:hAnsi="Arial" w:cs="Arial"/>
          <w:b/>
          <w:bCs/>
          <w:color w:val="002060"/>
        </w:rPr>
        <w:t>9</w:t>
      </w:r>
      <w:r w:rsidRPr="00CE552F">
        <w:rPr>
          <w:rFonts w:ascii="Arial" w:hAnsi="Arial" w:cs="Arial"/>
          <w:b/>
          <w:bCs/>
          <w:color w:val="002060"/>
        </w:rPr>
        <w:t xml:space="preserve">. </w:t>
      </w:r>
      <w:r w:rsidR="005566B2">
        <w:rPr>
          <w:rFonts w:ascii="Arial" w:hAnsi="Arial" w:cs="Arial"/>
          <w:b/>
          <w:bCs/>
          <w:color w:val="002060"/>
        </w:rPr>
        <w:t xml:space="preserve">Recursos de Inversión </w:t>
      </w:r>
      <w:r>
        <w:rPr>
          <w:rFonts w:ascii="Arial" w:hAnsi="Arial" w:cs="Arial"/>
          <w:b/>
          <w:bCs/>
          <w:color w:val="002060"/>
        </w:rPr>
        <w:t xml:space="preserve">vigencia </w:t>
      </w:r>
      <w:r w:rsidRPr="00CE552F">
        <w:rPr>
          <w:rFonts w:ascii="Arial" w:hAnsi="Arial" w:cs="Arial"/>
          <w:b/>
          <w:bCs/>
          <w:color w:val="002060"/>
        </w:rPr>
        <w:t>2020</w:t>
      </w:r>
    </w:p>
    <w:tbl>
      <w:tblPr>
        <w:tblW w:w="5000" w:type="pct"/>
        <w:tblCellMar>
          <w:left w:w="0" w:type="dxa"/>
          <w:right w:w="0" w:type="dxa"/>
        </w:tblCellMar>
        <w:tblLook w:val="0600" w:firstRow="0" w:lastRow="0" w:firstColumn="0" w:lastColumn="0" w:noHBand="1" w:noVBand="1"/>
      </w:tblPr>
      <w:tblGrid>
        <w:gridCol w:w="4243"/>
        <w:gridCol w:w="1558"/>
        <w:gridCol w:w="1602"/>
        <w:gridCol w:w="1508"/>
      </w:tblGrid>
      <w:tr w:rsidR="005566B2" w:rsidRPr="005566B2" w14:paraId="7CB8E2C7" w14:textId="77777777" w:rsidTr="005566B2">
        <w:trPr>
          <w:trHeight w:val="666"/>
          <w:tblHeader/>
        </w:trPr>
        <w:tc>
          <w:tcPr>
            <w:tcW w:w="2381" w:type="pct"/>
            <w:tcBorders>
              <w:top w:val="single" w:sz="8" w:space="0" w:color="000000"/>
              <w:left w:val="single" w:sz="8" w:space="0" w:color="000000"/>
              <w:bottom w:val="single" w:sz="8" w:space="0" w:color="000000"/>
              <w:right w:val="single" w:sz="8" w:space="0" w:color="000000"/>
            </w:tcBorders>
            <w:shd w:val="clear" w:color="auto" w:fill="003A6C"/>
            <w:tcMar>
              <w:top w:w="15" w:type="dxa"/>
              <w:left w:w="15" w:type="dxa"/>
              <w:bottom w:w="0" w:type="dxa"/>
              <w:right w:w="15" w:type="dxa"/>
            </w:tcMar>
            <w:vAlign w:val="center"/>
            <w:hideMark/>
          </w:tcPr>
          <w:p w14:paraId="3B695280" w14:textId="77777777" w:rsidR="005566B2" w:rsidRPr="005566B2" w:rsidRDefault="005566B2" w:rsidP="005566B2">
            <w:pPr>
              <w:jc w:val="both"/>
              <w:rPr>
                <w:rFonts w:ascii="Arial" w:hAnsi="Arial" w:cs="Arial"/>
                <w:b/>
                <w:bCs/>
                <w:color w:val="FFFFFF" w:themeColor="background1"/>
                <w:sz w:val="16"/>
                <w:szCs w:val="16"/>
              </w:rPr>
            </w:pPr>
            <w:r w:rsidRPr="005566B2">
              <w:rPr>
                <w:rFonts w:ascii="Arial" w:hAnsi="Arial" w:cs="Arial"/>
                <w:b/>
                <w:bCs/>
                <w:color w:val="FFFFFF" w:themeColor="background1"/>
                <w:sz w:val="16"/>
                <w:szCs w:val="16"/>
              </w:rPr>
              <w:t xml:space="preserve">2412 - Unidad Administrativa Especial </w:t>
            </w:r>
          </w:p>
          <w:p w14:paraId="1A1895CA" w14:textId="77777777" w:rsidR="005566B2" w:rsidRDefault="005566B2" w:rsidP="005566B2">
            <w:pPr>
              <w:jc w:val="both"/>
              <w:rPr>
                <w:rFonts w:ascii="Arial" w:hAnsi="Arial" w:cs="Arial"/>
                <w:b/>
                <w:bCs/>
                <w:color w:val="FFFFFF" w:themeColor="background1"/>
                <w:sz w:val="16"/>
                <w:szCs w:val="16"/>
              </w:rPr>
            </w:pPr>
            <w:r w:rsidRPr="005566B2">
              <w:rPr>
                <w:rFonts w:ascii="Arial" w:hAnsi="Arial" w:cs="Arial"/>
                <w:b/>
                <w:bCs/>
                <w:color w:val="FFFFFF" w:themeColor="background1"/>
                <w:sz w:val="16"/>
                <w:szCs w:val="16"/>
              </w:rPr>
              <w:t>de la Aeronáutica Civil</w:t>
            </w:r>
          </w:p>
          <w:p w14:paraId="528EBEEF" w14:textId="709B8A61" w:rsidR="005566B2" w:rsidRPr="005566B2" w:rsidRDefault="005566B2" w:rsidP="005566B2">
            <w:pPr>
              <w:jc w:val="both"/>
              <w:rPr>
                <w:rFonts w:ascii="Arial" w:hAnsi="Arial" w:cs="Arial"/>
                <w:b/>
                <w:bCs/>
                <w:color w:val="FFFFFF" w:themeColor="background1"/>
                <w:sz w:val="16"/>
                <w:szCs w:val="16"/>
              </w:rPr>
            </w:pPr>
          </w:p>
        </w:tc>
        <w:tc>
          <w:tcPr>
            <w:tcW w:w="874" w:type="pct"/>
            <w:tcBorders>
              <w:top w:val="single" w:sz="8" w:space="0" w:color="000000"/>
              <w:left w:val="single" w:sz="8" w:space="0" w:color="000000"/>
              <w:bottom w:val="single" w:sz="8" w:space="0" w:color="000000"/>
              <w:right w:val="single" w:sz="8" w:space="0" w:color="000000"/>
            </w:tcBorders>
            <w:shd w:val="clear" w:color="auto" w:fill="003A6C"/>
            <w:tcMar>
              <w:top w:w="15" w:type="dxa"/>
              <w:left w:w="15" w:type="dxa"/>
              <w:bottom w:w="0" w:type="dxa"/>
              <w:right w:w="15" w:type="dxa"/>
            </w:tcMar>
            <w:vAlign w:val="center"/>
            <w:hideMark/>
          </w:tcPr>
          <w:p w14:paraId="493FA6C6" w14:textId="77777777" w:rsidR="005566B2" w:rsidRPr="005566B2" w:rsidRDefault="005566B2" w:rsidP="005566B2">
            <w:pPr>
              <w:jc w:val="both"/>
              <w:rPr>
                <w:rFonts w:ascii="Arial" w:hAnsi="Arial" w:cs="Arial"/>
                <w:b/>
                <w:bCs/>
                <w:color w:val="FFFFFF" w:themeColor="background1"/>
                <w:sz w:val="16"/>
                <w:szCs w:val="16"/>
              </w:rPr>
            </w:pPr>
            <w:r w:rsidRPr="005566B2">
              <w:rPr>
                <w:rFonts w:ascii="Arial" w:hAnsi="Arial" w:cs="Arial"/>
                <w:b/>
                <w:bCs/>
                <w:color w:val="FFFFFF" w:themeColor="background1"/>
                <w:sz w:val="16"/>
                <w:szCs w:val="16"/>
              </w:rPr>
              <w:t>2020</w:t>
            </w:r>
          </w:p>
        </w:tc>
        <w:tc>
          <w:tcPr>
            <w:tcW w:w="899" w:type="pct"/>
            <w:tcBorders>
              <w:top w:val="single" w:sz="8" w:space="0" w:color="000000"/>
              <w:left w:val="single" w:sz="8" w:space="0" w:color="000000"/>
              <w:bottom w:val="single" w:sz="8" w:space="0" w:color="000000"/>
              <w:right w:val="single" w:sz="8" w:space="0" w:color="000000"/>
            </w:tcBorders>
            <w:shd w:val="clear" w:color="auto" w:fill="003A6C"/>
            <w:tcMar>
              <w:top w:w="15" w:type="dxa"/>
              <w:left w:w="15" w:type="dxa"/>
              <w:bottom w:w="0" w:type="dxa"/>
              <w:right w:w="15" w:type="dxa"/>
            </w:tcMar>
            <w:vAlign w:val="center"/>
            <w:hideMark/>
          </w:tcPr>
          <w:p w14:paraId="29EDCC81" w14:textId="25C4D1F3" w:rsidR="005566B2" w:rsidRPr="005566B2" w:rsidRDefault="005566B2" w:rsidP="005566B2">
            <w:pPr>
              <w:jc w:val="both"/>
              <w:rPr>
                <w:rFonts w:ascii="Arial" w:hAnsi="Arial" w:cs="Arial"/>
                <w:b/>
                <w:bCs/>
                <w:color w:val="FFFFFF" w:themeColor="background1"/>
                <w:sz w:val="16"/>
                <w:szCs w:val="16"/>
              </w:rPr>
            </w:pPr>
            <w:r w:rsidRPr="005566B2">
              <w:rPr>
                <w:rFonts w:ascii="Arial" w:hAnsi="Arial" w:cs="Arial"/>
                <w:b/>
                <w:bCs/>
                <w:color w:val="FFFFFF" w:themeColor="background1"/>
                <w:sz w:val="16"/>
                <w:szCs w:val="16"/>
              </w:rPr>
              <w:t>REDUCCI</w:t>
            </w:r>
            <w:r w:rsidR="005B37C6">
              <w:rPr>
                <w:rFonts w:ascii="Arial" w:hAnsi="Arial" w:cs="Arial"/>
                <w:b/>
                <w:bCs/>
                <w:color w:val="FFFFFF" w:themeColor="background1"/>
                <w:sz w:val="16"/>
                <w:szCs w:val="16"/>
              </w:rPr>
              <w:t>Ó</w:t>
            </w:r>
            <w:r w:rsidRPr="005566B2">
              <w:rPr>
                <w:rFonts w:ascii="Arial" w:hAnsi="Arial" w:cs="Arial"/>
                <w:b/>
                <w:bCs/>
                <w:color w:val="FFFFFF" w:themeColor="background1"/>
                <w:sz w:val="16"/>
                <w:szCs w:val="16"/>
              </w:rPr>
              <w:t>N</w:t>
            </w:r>
          </w:p>
        </w:tc>
        <w:tc>
          <w:tcPr>
            <w:tcW w:w="846" w:type="pct"/>
            <w:tcBorders>
              <w:top w:val="single" w:sz="8" w:space="0" w:color="000000"/>
              <w:left w:val="single" w:sz="8" w:space="0" w:color="000000"/>
              <w:bottom w:val="single" w:sz="8" w:space="0" w:color="000000"/>
              <w:right w:val="single" w:sz="8" w:space="0" w:color="000000"/>
            </w:tcBorders>
            <w:shd w:val="clear" w:color="auto" w:fill="003A6C"/>
            <w:tcMar>
              <w:top w:w="15" w:type="dxa"/>
              <w:left w:w="15" w:type="dxa"/>
              <w:bottom w:w="0" w:type="dxa"/>
              <w:right w:w="15" w:type="dxa"/>
            </w:tcMar>
            <w:vAlign w:val="center"/>
            <w:hideMark/>
          </w:tcPr>
          <w:p w14:paraId="22CB2AC9" w14:textId="77777777" w:rsidR="005566B2" w:rsidRPr="005566B2" w:rsidRDefault="005566B2" w:rsidP="005566B2">
            <w:pPr>
              <w:jc w:val="both"/>
              <w:rPr>
                <w:rFonts w:ascii="Arial" w:hAnsi="Arial" w:cs="Arial"/>
                <w:b/>
                <w:bCs/>
                <w:color w:val="FFFFFF" w:themeColor="background1"/>
                <w:sz w:val="16"/>
                <w:szCs w:val="16"/>
              </w:rPr>
            </w:pPr>
            <w:r w:rsidRPr="005566B2">
              <w:rPr>
                <w:rFonts w:ascii="Arial" w:hAnsi="Arial" w:cs="Arial"/>
                <w:b/>
                <w:bCs/>
                <w:color w:val="FFFFFF" w:themeColor="background1"/>
                <w:sz w:val="16"/>
                <w:szCs w:val="16"/>
              </w:rPr>
              <w:t xml:space="preserve">VALOR A </w:t>
            </w:r>
          </w:p>
          <w:p w14:paraId="67352427" w14:textId="77777777" w:rsidR="005566B2" w:rsidRPr="005566B2" w:rsidRDefault="005566B2" w:rsidP="005566B2">
            <w:pPr>
              <w:jc w:val="both"/>
              <w:rPr>
                <w:rFonts w:ascii="Arial" w:hAnsi="Arial" w:cs="Arial"/>
                <w:b/>
                <w:bCs/>
                <w:color w:val="FFFFFF" w:themeColor="background1"/>
                <w:sz w:val="16"/>
                <w:szCs w:val="16"/>
              </w:rPr>
            </w:pPr>
            <w:r w:rsidRPr="005566B2">
              <w:rPr>
                <w:rFonts w:ascii="Arial" w:hAnsi="Arial" w:cs="Arial"/>
                <w:b/>
                <w:bCs/>
                <w:color w:val="FFFFFF" w:themeColor="background1"/>
                <w:sz w:val="16"/>
                <w:szCs w:val="16"/>
              </w:rPr>
              <w:t>EJECUTAR</w:t>
            </w:r>
          </w:p>
        </w:tc>
      </w:tr>
      <w:tr w:rsidR="005566B2" w:rsidRPr="005566B2" w14:paraId="3D2DB956" w14:textId="77777777" w:rsidTr="005566B2">
        <w:trPr>
          <w:trHeight w:val="187"/>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BE0DABC" w14:textId="77777777" w:rsidR="005566B2" w:rsidRPr="005566B2" w:rsidRDefault="005566B2" w:rsidP="005566B2">
            <w:pPr>
              <w:jc w:val="both"/>
              <w:rPr>
                <w:rFonts w:ascii="Arial" w:hAnsi="Arial" w:cs="Arial"/>
                <w:sz w:val="16"/>
                <w:szCs w:val="16"/>
              </w:rPr>
            </w:pPr>
            <w:r w:rsidRPr="005566B2">
              <w:rPr>
                <w:rFonts w:ascii="Arial" w:hAnsi="Arial" w:cs="Arial"/>
                <w:sz w:val="16"/>
                <w:szCs w:val="16"/>
              </w:rPr>
              <w:t xml:space="preserve">   Ciudad Región El Dorado</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C34549B"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$101,422</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E9EB73E"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$6,233</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9E8A5CF"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$95,189</w:t>
            </w:r>
          </w:p>
        </w:tc>
      </w:tr>
      <w:tr w:rsidR="005566B2" w:rsidRPr="005566B2" w14:paraId="654FB59C" w14:textId="77777777" w:rsidTr="005566B2">
        <w:trPr>
          <w:trHeight w:val="206"/>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E2BE87E" w14:textId="77777777" w:rsidR="005566B2" w:rsidRPr="005566B2" w:rsidRDefault="005566B2" w:rsidP="005566B2">
            <w:pPr>
              <w:jc w:val="both"/>
              <w:rPr>
                <w:rFonts w:ascii="Arial" w:hAnsi="Arial" w:cs="Arial"/>
                <w:sz w:val="16"/>
                <w:szCs w:val="16"/>
              </w:rPr>
            </w:pPr>
            <w:r w:rsidRPr="005566B2">
              <w:rPr>
                <w:rFonts w:ascii="Arial" w:hAnsi="Arial" w:cs="Arial"/>
                <w:sz w:val="16"/>
                <w:szCs w:val="16"/>
              </w:rPr>
              <w:t xml:space="preserve">   17 Aeropuertos troncales</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582F1DB"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$365,537</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B852E5B"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$117,014</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F50440F"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$248,523</w:t>
            </w:r>
          </w:p>
        </w:tc>
      </w:tr>
      <w:tr w:rsidR="005566B2" w:rsidRPr="005566B2" w14:paraId="3710C414" w14:textId="77777777" w:rsidTr="005566B2">
        <w:trPr>
          <w:trHeight w:val="254"/>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3DF70A6C" w14:textId="77777777" w:rsidR="005566B2" w:rsidRPr="005566B2" w:rsidRDefault="005566B2" w:rsidP="005566B2">
            <w:pPr>
              <w:jc w:val="both"/>
              <w:rPr>
                <w:rFonts w:ascii="Arial" w:hAnsi="Arial" w:cs="Arial"/>
                <w:sz w:val="16"/>
                <w:szCs w:val="16"/>
              </w:rPr>
            </w:pPr>
            <w:r w:rsidRPr="005566B2">
              <w:rPr>
                <w:rFonts w:ascii="Arial" w:hAnsi="Arial" w:cs="Arial"/>
                <w:sz w:val="16"/>
                <w:szCs w:val="16"/>
              </w:rPr>
              <w:t>6 Regionales Aeronáuticas</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957A887"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$243,240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2E90DF9"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$62,724</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1C9D583"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$180,516</w:t>
            </w:r>
          </w:p>
        </w:tc>
      </w:tr>
      <w:tr w:rsidR="005566B2" w:rsidRPr="005566B2" w14:paraId="054E0C80" w14:textId="77777777" w:rsidTr="005566B2">
        <w:trPr>
          <w:trHeight w:val="288"/>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193F03AB" w14:textId="77777777" w:rsidR="005566B2" w:rsidRPr="005566B2" w:rsidRDefault="005566B2" w:rsidP="006304C0">
            <w:pPr>
              <w:numPr>
                <w:ilvl w:val="0"/>
                <w:numId w:val="122"/>
              </w:numPr>
              <w:jc w:val="both"/>
              <w:rPr>
                <w:rFonts w:ascii="Arial" w:hAnsi="Arial" w:cs="Arial"/>
                <w:sz w:val="16"/>
                <w:szCs w:val="16"/>
              </w:rPr>
            </w:pPr>
            <w:r w:rsidRPr="005566B2">
              <w:rPr>
                <w:rFonts w:ascii="Arial" w:hAnsi="Arial" w:cs="Arial"/>
                <w:sz w:val="16"/>
                <w:szCs w:val="16"/>
              </w:rPr>
              <w:t>AEROCAFE</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17C7DC8"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$50,000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FF22026"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$0</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6C81803"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$50,000</w:t>
            </w:r>
          </w:p>
        </w:tc>
      </w:tr>
      <w:tr w:rsidR="005566B2" w:rsidRPr="005566B2" w14:paraId="6A5492C2" w14:textId="77777777" w:rsidTr="005566B2">
        <w:trPr>
          <w:trHeight w:val="181"/>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1E424313" w14:textId="77777777" w:rsidR="005566B2" w:rsidRPr="005566B2" w:rsidRDefault="005566B2" w:rsidP="005566B2">
            <w:pPr>
              <w:jc w:val="both"/>
              <w:rPr>
                <w:rFonts w:ascii="Arial" w:hAnsi="Arial" w:cs="Arial"/>
                <w:sz w:val="16"/>
                <w:szCs w:val="16"/>
              </w:rPr>
            </w:pPr>
            <w:r w:rsidRPr="005566B2">
              <w:rPr>
                <w:rFonts w:ascii="Arial" w:hAnsi="Arial" w:cs="Arial"/>
                <w:sz w:val="16"/>
                <w:szCs w:val="16"/>
              </w:rPr>
              <w:t>SINEA</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F13E8B2"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$125,000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9D2E8BA"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$8,502</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B370F58"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$116,498</w:t>
            </w:r>
          </w:p>
        </w:tc>
      </w:tr>
      <w:tr w:rsidR="005566B2" w:rsidRPr="005566B2" w14:paraId="19F8183B" w14:textId="77777777" w:rsidTr="005566B2">
        <w:trPr>
          <w:trHeight w:val="200"/>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498F1CFA" w14:textId="77777777" w:rsidR="005566B2" w:rsidRPr="005566B2" w:rsidRDefault="005566B2" w:rsidP="006304C0">
            <w:pPr>
              <w:numPr>
                <w:ilvl w:val="0"/>
                <w:numId w:val="123"/>
              </w:numPr>
              <w:jc w:val="both"/>
              <w:rPr>
                <w:rFonts w:ascii="Arial" w:hAnsi="Arial" w:cs="Arial"/>
                <w:sz w:val="16"/>
                <w:szCs w:val="16"/>
              </w:rPr>
            </w:pPr>
            <w:r w:rsidRPr="005566B2">
              <w:rPr>
                <w:rFonts w:ascii="Arial" w:hAnsi="Arial" w:cs="Arial"/>
                <w:sz w:val="16"/>
                <w:szCs w:val="16"/>
              </w:rPr>
              <w:t>ASAE</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257905E"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$10,000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44A2F0E"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$5,001</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CFBFBCF"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$4,999</w:t>
            </w:r>
          </w:p>
        </w:tc>
      </w:tr>
      <w:tr w:rsidR="005566B2" w:rsidRPr="005566B2" w14:paraId="2410AEE9" w14:textId="77777777" w:rsidTr="005566B2">
        <w:trPr>
          <w:trHeight w:val="234"/>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5DC655CA" w14:textId="77777777" w:rsidR="005566B2" w:rsidRPr="005566B2" w:rsidRDefault="005566B2" w:rsidP="006304C0">
            <w:pPr>
              <w:numPr>
                <w:ilvl w:val="0"/>
                <w:numId w:val="124"/>
              </w:numPr>
              <w:jc w:val="both"/>
              <w:rPr>
                <w:rFonts w:ascii="Arial" w:hAnsi="Arial" w:cs="Arial"/>
                <w:sz w:val="16"/>
                <w:szCs w:val="16"/>
              </w:rPr>
            </w:pPr>
            <w:r w:rsidRPr="005566B2">
              <w:rPr>
                <w:rFonts w:ascii="Arial" w:hAnsi="Arial" w:cs="Arial"/>
                <w:sz w:val="16"/>
                <w:szCs w:val="16"/>
              </w:rPr>
              <w:t>RPAS</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CD615BB"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$10,000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C0C5743"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$9,465</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07C853F"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$535</w:t>
            </w:r>
          </w:p>
        </w:tc>
      </w:tr>
      <w:tr w:rsidR="005566B2" w:rsidRPr="005566B2" w14:paraId="6BC7B740" w14:textId="77777777" w:rsidTr="005566B2">
        <w:trPr>
          <w:trHeight w:val="112"/>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2F12DF23" w14:textId="77777777" w:rsidR="005566B2" w:rsidRPr="005566B2" w:rsidRDefault="005566B2" w:rsidP="006304C0">
            <w:pPr>
              <w:numPr>
                <w:ilvl w:val="0"/>
                <w:numId w:val="125"/>
              </w:numPr>
              <w:jc w:val="both"/>
              <w:rPr>
                <w:rFonts w:ascii="Arial" w:hAnsi="Arial" w:cs="Arial"/>
                <w:sz w:val="16"/>
                <w:szCs w:val="16"/>
              </w:rPr>
            </w:pPr>
            <w:r w:rsidRPr="005566B2">
              <w:rPr>
                <w:rFonts w:ascii="Arial" w:hAnsi="Arial" w:cs="Arial"/>
                <w:sz w:val="16"/>
                <w:szCs w:val="16"/>
              </w:rPr>
              <w:t>Fortalecimiento de la Autoridad</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20707ED"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$37,550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2C7CA24"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$20,789</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5A2A604"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$16,761</w:t>
            </w:r>
          </w:p>
        </w:tc>
      </w:tr>
      <w:tr w:rsidR="005566B2" w:rsidRPr="005566B2" w14:paraId="5DAFF5F9" w14:textId="77777777" w:rsidTr="005566B2">
        <w:trPr>
          <w:trHeight w:val="45"/>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67CDFD3F" w14:textId="77777777" w:rsidR="005566B2" w:rsidRPr="005566B2" w:rsidRDefault="005566B2" w:rsidP="006304C0">
            <w:pPr>
              <w:numPr>
                <w:ilvl w:val="0"/>
                <w:numId w:val="126"/>
              </w:numPr>
              <w:jc w:val="both"/>
              <w:rPr>
                <w:rFonts w:ascii="Arial" w:hAnsi="Arial" w:cs="Arial"/>
                <w:sz w:val="16"/>
                <w:szCs w:val="16"/>
              </w:rPr>
            </w:pPr>
            <w:r w:rsidRPr="005566B2">
              <w:rPr>
                <w:rFonts w:ascii="Arial" w:hAnsi="Arial" w:cs="Arial"/>
                <w:sz w:val="16"/>
                <w:szCs w:val="16"/>
              </w:rPr>
              <w:t>Investigación de Accidentes</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4794269"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$5,000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AF59EE6"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$3,816</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BDD8E7B"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$1,184</w:t>
            </w:r>
          </w:p>
        </w:tc>
      </w:tr>
      <w:tr w:rsidR="005566B2" w:rsidRPr="005566B2" w14:paraId="0AB32CC7" w14:textId="77777777" w:rsidTr="005566B2">
        <w:trPr>
          <w:trHeight w:val="180"/>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427C43DF" w14:textId="77777777" w:rsidR="005566B2" w:rsidRPr="005566B2" w:rsidRDefault="005566B2" w:rsidP="006304C0">
            <w:pPr>
              <w:numPr>
                <w:ilvl w:val="0"/>
                <w:numId w:val="127"/>
              </w:numPr>
              <w:jc w:val="both"/>
              <w:rPr>
                <w:rFonts w:ascii="Arial" w:hAnsi="Arial" w:cs="Arial"/>
                <w:sz w:val="16"/>
                <w:szCs w:val="16"/>
              </w:rPr>
            </w:pPr>
            <w:r w:rsidRPr="005566B2">
              <w:rPr>
                <w:rFonts w:ascii="Arial" w:hAnsi="Arial" w:cs="Arial"/>
                <w:sz w:val="16"/>
                <w:szCs w:val="16"/>
              </w:rPr>
              <w:t>Fortalecimiento Talento Humano e IES</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444A9DD"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$15,075</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93553AF"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$437</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DD83698"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$14,638</w:t>
            </w:r>
          </w:p>
        </w:tc>
      </w:tr>
      <w:tr w:rsidR="005566B2" w:rsidRPr="005566B2" w14:paraId="115694B9" w14:textId="77777777" w:rsidTr="005566B2">
        <w:trPr>
          <w:trHeight w:val="214"/>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16C993AE" w14:textId="77777777" w:rsidR="005566B2" w:rsidRPr="005566B2" w:rsidRDefault="005566B2" w:rsidP="006304C0">
            <w:pPr>
              <w:numPr>
                <w:ilvl w:val="0"/>
                <w:numId w:val="128"/>
              </w:numPr>
              <w:jc w:val="both"/>
              <w:rPr>
                <w:rFonts w:ascii="Arial" w:hAnsi="Arial" w:cs="Arial"/>
                <w:sz w:val="16"/>
                <w:szCs w:val="16"/>
              </w:rPr>
            </w:pPr>
            <w:r w:rsidRPr="005566B2">
              <w:rPr>
                <w:rFonts w:ascii="Arial" w:hAnsi="Arial" w:cs="Arial"/>
                <w:sz w:val="16"/>
                <w:szCs w:val="16"/>
              </w:rPr>
              <w:t>TICs</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E333554"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$25,000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D91BD6C"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$2,048</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B1C8CE8"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$22,952</w:t>
            </w:r>
          </w:p>
        </w:tc>
      </w:tr>
      <w:tr w:rsidR="005566B2" w:rsidRPr="005566B2" w14:paraId="3F3F1E19" w14:textId="77777777" w:rsidTr="005566B2">
        <w:trPr>
          <w:trHeight w:val="248"/>
        </w:trPr>
        <w:tc>
          <w:tcPr>
            <w:tcW w:w="2381" w:type="pct"/>
            <w:tcBorders>
              <w:top w:val="single" w:sz="8" w:space="0" w:color="000000"/>
              <w:left w:val="single" w:sz="8" w:space="0" w:color="000000"/>
              <w:bottom w:val="single" w:sz="8" w:space="0" w:color="000000"/>
              <w:right w:val="single" w:sz="8" w:space="0" w:color="000000"/>
            </w:tcBorders>
            <w:shd w:val="clear" w:color="auto" w:fill="FFFFFF"/>
            <w:tcMar>
              <w:top w:w="15" w:type="dxa"/>
              <w:left w:w="270" w:type="dxa"/>
              <w:bottom w:w="0" w:type="dxa"/>
              <w:right w:w="15" w:type="dxa"/>
            </w:tcMar>
            <w:vAlign w:val="center"/>
            <w:hideMark/>
          </w:tcPr>
          <w:p w14:paraId="41943B2C" w14:textId="77777777" w:rsidR="005566B2" w:rsidRPr="005566B2" w:rsidRDefault="005566B2" w:rsidP="006304C0">
            <w:pPr>
              <w:numPr>
                <w:ilvl w:val="0"/>
                <w:numId w:val="129"/>
              </w:numPr>
              <w:jc w:val="both"/>
              <w:rPr>
                <w:rFonts w:ascii="Arial" w:hAnsi="Arial" w:cs="Arial"/>
                <w:sz w:val="16"/>
                <w:szCs w:val="16"/>
              </w:rPr>
            </w:pPr>
            <w:r w:rsidRPr="005566B2">
              <w:rPr>
                <w:rFonts w:ascii="Arial" w:hAnsi="Arial" w:cs="Arial"/>
                <w:sz w:val="16"/>
                <w:szCs w:val="16"/>
              </w:rPr>
              <w:t>Fortalecimiento de capacidades Institucionales</w:t>
            </w:r>
          </w:p>
        </w:tc>
        <w:tc>
          <w:tcPr>
            <w:tcW w:w="874"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EAEE923"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$15,000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732E1F8"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$836</w:t>
            </w:r>
          </w:p>
        </w:tc>
        <w:tc>
          <w:tcPr>
            <w:tcW w:w="84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613C37C" w14:textId="77777777" w:rsidR="005566B2" w:rsidRPr="005566B2" w:rsidRDefault="005566B2" w:rsidP="005566B2">
            <w:pPr>
              <w:jc w:val="both"/>
              <w:rPr>
                <w:rFonts w:ascii="Arial" w:hAnsi="Arial" w:cs="Arial"/>
                <w:sz w:val="16"/>
                <w:szCs w:val="16"/>
              </w:rPr>
            </w:pPr>
            <w:r w:rsidRPr="005566B2">
              <w:rPr>
                <w:rFonts w:ascii="Arial" w:hAnsi="Arial" w:cs="Arial"/>
                <w:sz w:val="16"/>
                <w:szCs w:val="16"/>
                <w:lang w:val="es-MX"/>
              </w:rPr>
              <w:t>$14,164</w:t>
            </w:r>
          </w:p>
        </w:tc>
      </w:tr>
      <w:tr w:rsidR="005566B2" w:rsidRPr="005566B2" w14:paraId="35FC689F" w14:textId="77777777" w:rsidTr="005566B2">
        <w:trPr>
          <w:trHeight w:val="126"/>
        </w:trPr>
        <w:tc>
          <w:tcPr>
            <w:tcW w:w="2381" w:type="pct"/>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73728BCE" w14:textId="77777777" w:rsidR="005566B2" w:rsidRPr="005566B2" w:rsidRDefault="005566B2" w:rsidP="005566B2">
            <w:pPr>
              <w:jc w:val="both"/>
              <w:rPr>
                <w:rFonts w:ascii="Arial" w:hAnsi="Arial" w:cs="Arial"/>
                <w:b/>
                <w:bCs/>
                <w:sz w:val="16"/>
                <w:szCs w:val="16"/>
              </w:rPr>
            </w:pPr>
            <w:r w:rsidRPr="005566B2">
              <w:rPr>
                <w:rFonts w:ascii="Arial" w:hAnsi="Arial" w:cs="Arial"/>
                <w:b/>
                <w:bCs/>
                <w:sz w:val="16"/>
                <w:szCs w:val="16"/>
              </w:rPr>
              <w:t>C. Presupuesto de Inversión</w:t>
            </w:r>
          </w:p>
        </w:tc>
        <w:tc>
          <w:tcPr>
            <w:tcW w:w="874" w:type="pct"/>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0C6A5F2A" w14:textId="77777777" w:rsidR="005566B2" w:rsidRPr="005566B2" w:rsidRDefault="005566B2" w:rsidP="005566B2">
            <w:pPr>
              <w:jc w:val="both"/>
              <w:rPr>
                <w:rFonts w:ascii="Arial" w:hAnsi="Arial" w:cs="Arial"/>
                <w:b/>
                <w:bCs/>
                <w:sz w:val="16"/>
                <w:szCs w:val="16"/>
              </w:rPr>
            </w:pPr>
            <w:r w:rsidRPr="005566B2">
              <w:rPr>
                <w:rFonts w:ascii="Arial" w:hAnsi="Arial" w:cs="Arial"/>
                <w:b/>
                <w:bCs/>
                <w:sz w:val="16"/>
                <w:szCs w:val="16"/>
                <w:lang w:val="es-MX"/>
              </w:rPr>
              <w:t>$1,002,824</w:t>
            </w:r>
          </w:p>
        </w:tc>
        <w:tc>
          <w:tcPr>
            <w:tcW w:w="899" w:type="pct"/>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67D19583" w14:textId="77777777" w:rsidR="005566B2" w:rsidRPr="005566B2" w:rsidRDefault="005566B2" w:rsidP="005566B2">
            <w:pPr>
              <w:jc w:val="both"/>
              <w:rPr>
                <w:rFonts w:ascii="Arial" w:hAnsi="Arial" w:cs="Arial"/>
                <w:b/>
                <w:bCs/>
                <w:sz w:val="16"/>
                <w:szCs w:val="16"/>
              </w:rPr>
            </w:pPr>
            <w:r w:rsidRPr="005566B2">
              <w:rPr>
                <w:rFonts w:ascii="Arial" w:hAnsi="Arial" w:cs="Arial"/>
                <w:b/>
                <w:bCs/>
                <w:sz w:val="16"/>
                <w:szCs w:val="16"/>
                <w:lang w:val="es-MX"/>
              </w:rPr>
              <w:t>$236,865</w:t>
            </w:r>
          </w:p>
        </w:tc>
        <w:tc>
          <w:tcPr>
            <w:tcW w:w="846" w:type="pct"/>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6E61B8D3" w14:textId="77777777" w:rsidR="005566B2" w:rsidRPr="005566B2" w:rsidRDefault="005566B2" w:rsidP="005566B2">
            <w:pPr>
              <w:jc w:val="both"/>
              <w:rPr>
                <w:rFonts w:ascii="Arial" w:hAnsi="Arial" w:cs="Arial"/>
                <w:b/>
                <w:bCs/>
                <w:sz w:val="16"/>
                <w:szCs w:val="16"/>
              </w:rPr>
            </w:pPr>
            <w:r w:rsidRPr="005566B2">
              <w:rPr>
                <w:rFonts w:ascii="Arial" w:hAnsi="Arial" w:cs="Arial"/>
                <w:b/>
                <w:bCs/>
                <w:sz w:val="16"/>
                <w:szCs w:val="16"/>
                <w:lang w:val="es-MX"/>
              </w:rPr>
              <w:t>$765,959</w:t>
            </w:r>
          </w:p>
        </w:tc>
      </w:tr>
    </w:tbl>
    <w:p w14:paraId="043FAAEA" w14:textId="335B1C83" w:rsidR="005566B2" w:rsidRPr="00DB28EC" w:rsidRDefault="005566B2" w:rsidP="005566B2">
      <w:pPr>
        <w:jc w:val="both"/>
        <w:rPr>
          <w:rFonts w:ascii="Arial" w:hAnsi="Arial" w:cs="Arial"/>
        </w:rPr>
      </w:pPr>
      <w:r w:rsidRPr="00DB28EC">
        <w:rPr>
          <w:rFonts w:ascii="Arial" w:hAnsi="Arial" w:cs="Arial"/>
          <w:i/>
          <w:iCs/>
          <w:color w:val="002060"/>
          <w:sz w:val="18"/>
          <w:szCs w:val="18"/>
        </w:rPr>
        <w:t>Fuente: Oficina Asesora de Planeación</w:t>
      </w:r>
      <w:r>
        <w:rPr>
          <w:rFonts w:ascii="Arial" w:hAnsi="Arial" w:cs="Arial"/>
          <w:i/>
          <w:iCs/>
          <w:color w:val="002060"/>
          <w:sz w:val="18"/>
          <w:szCs w:val="18"/>
        </w:rPr>
        <w:t>. Aerocivil</w:t>
      </w:r>
      <w:r w:rsidRPr="00DB28EC">
        <w:rPr>
          <w:rFonts w:ascii="Arial" w:hAnsi="Arial" w:cs="Arial"/>
        </w:rPr>
        <w:t xml:space="preserve"> </w:t>
      </w:r>
    </w:p>
    <w:p w14:paraId="2BC5399A" w14:textId="16E537CC" w:rsidR="000F2CC8" w:rsidRDefault="000F2CC8" w:rsidP="000F2CC8">
      <w:pPr>
        <w:jc w:val="both"/>
        <w:rPr>
          <w:rFonts w:ascii="Arial" w:hAnsi="Arial" w:cs="Arial"/>
        </w:rPr>
      </w:pPr>
      <w:r w:rsidRPr="00C706BD">
        <w:rPr>
          <w:rFonts w:ascii="Arial" w:hAnsi="Arial" w:cs="Arial"/>
        </w:rPr>
        <w:t>El mes de noviembre presenta un incremento relacionado con la aprobación del crédito de tesorería, aprobado en sesión del 25 de noviembre de 2020, por el comité técnico del Ministerio de Hacienda y Crédito Público.</w:t>
      </w:r>
    </w:p>
    <w:p w14:paraId="729A4D8C" w14:textId="5BDDC5F1" w:rsidR="00DB3AD4" w:rsidRPr="00E537B0" w:rsidRDefault="00DB3AD4" w:rsidP="00DB3AD4">
      <w:pPr>
        <w:pStyle w:val="Ttulo2"/>
        <w:rPr>
          <w:rFonts w:ascii="Arial" w:hAnsi="Arial" w:cs="Arial"/>
          <w:b/>
          <w:bCs/>
          <w:color w:val="002060"/>
          <w:sz w:val="22"/>
          <w:szCs w:val="22"/>
        </w:rPr>
      </w:pPr>
      <w:bookmarkStart w:id="44" w:name="_Toc58496009"/>
      <w:r w:rsidRPr="00E537B0">
        <w:rPr>
          <w:rFonts w:ascii="Arial" w:hAnsi="Arial" w:cs="Arial"/>
          <w:b/>
          <w:bCs/>
          <w:color w:val="002060"/>
          <w:sz w:val="22"/>
          <w:szCs w:val="22"/>
        </w:rPr>
        <w:t>17.2 Gastos vigencia 2020</w:t>
      </w:r>
      <w:bookmarkEnd w:id="44"/>
    </w:p>
    <w:p w14:paraId="461EECA5" w14:textId="77777777" w:rsidR="00E513F2" w:rsidRDefault="00E513F2" w:rsidP="005566B2">
      <w:pPr>
        <w:spacing w:line="257" w:lineRule="auto"/>
        <w:contextualSpacing/>
        <w:jc w:val="both"/>
        <w:rPr>
          <w:rFonts w:ascii="Arial" w:hAnsi="Arial" w:cs="Arial"/>
        </w:rPr>
      </w:pPr>
    </w:p>
    <w:p w14:paraId="6B3F93D1" w14:textId="561D8908" w:rsidR="005566B2" w:rsidRPr="007F236F" w:rsidRDefault="005566B2" w:rsidP="005566B2">
      <w:pPr>
        <w:spacing w:line="257" w:lineRule="auto"/>
        <w:contextualSpacing/>
        <w:jc w:val="both"/>
        <w:rPr>
          <w:rFonts w:ascii="Arial" w:hAnsi="Arial" w:cs="Arial"/>
        </w:rPr>
      </w:pPr>
      <w:r w:rsidRPr="007F236F">
        <w:rPr>
          <w:rFonts w:ascii="Arial" w:hAnsi="Arial" w:cs="Arial"/>
        </w:rPr>
        <w:t>La ejecución presupuestal, a nivel de compromisos a pesar de encontrarnos en tiempos de COVID-19 su comportamiento ha sido de avance, aún quedan pendientes registros de procesos que se encuentran en etapa precontractual amparados con tramites de vigencias futuras aprobadas por Minhacienda.</w:t>
      </w:r>
    </w:p>
    <w:p w14:paraId="01169EFB" w14:textId="77777777" w:rsidR="005566B2" w:rsidRPr="00E537B0" w:rsidRDefault="005566B2" w:rsidP="005566B2">
      <w:pPr>
        <w:spacing w:line="257" w:lineRule="auto"/>
        <w:contextualSpacing/>
        <w:jc w:val="both"/>
        <w:rPr>
          <w:rFonts w:ascii="Arial" w:hAnsi="Arial" w:cs="Arial"/>
          <w:color w:val="002060"/>
        </w:rPr>
      </w:pPr>
      <w:r w:rsidRPr="007F236F">
        <w:rPr>
          <w:rFonts w:ascii="Arial" w:hAnsi="Arial" w:cs="Arial"/>
        </w:rPr>
        <w:t xml:space="preserve"> </w:t>
      </w:r>
    </w:p>
    <w:bookmarkEnd w:id="43"/>
    <w:p w14:paraId="2B696521" w14:textId="4EDD170B" w:rsidR="00FF11D6" w:rsidRPr="00E537B0" w:rsidRDefault="003C1332" w:rsidP="00F7511C">
      <w:pPr>
        <w:jc w:val="center"/>
        <w:rPr>
          <w:rFonts w:ascii="Arial" w:hAnsi="Arial" w:cs="Arial"/>
          <w:i/>
          <w:iCs/>
          <w:color w:val="002060"/>
          <w:sz w:val="18"/>
          <w:szCs w:val="18"/>
        </w:rPr>
      </w:pPr>
      <w:r w:rsidRPr="00E537B0">
        <w:rPr>
          <w:rFonts w:ascii="Arial" w:hAnsi="Arial" w:cs="Arial"/>
          <w:b/>
          <w:iCs/>
          <w:color w:val="002060"/>
          <w:sz w:val="20"/>
          <w:szCs w:val="20"/>
          <w:lang w:eastAsia="es-CO"/>
        </w:rPr>
        <w:t xml:space="preserve">Gráfica 19. </w:t>
      </w:r>
      <w:r w:rsidR="00876F85" w:rsidRPr="00E537B0">
        <w:rPr>
          <w:rFonts w:ascii="Arial" w:hAnsi="Arial" w:cs="Arial"/>
          <w:b/>
          <w:iCs/>
          <w:color w:val="002060"/>
          <w:sz w:val="20"/>
          <w:szCs w:val="20"/>
          <w:lang w:eastAsia="es-CO"/>
        </w:rPr>
        <w:t xml:space="preserve"> </w:t>
      </w:r>
      <w:r w:rsidR="004313E2" w:rsidRPr="00E537B0">
        <w:rPr>
          <w:rFonts w:ascii="Arial" w:hAnsi="Arial" w:cs="Arial"/>
          <w:b/>
          <w:iCs/>
          <w:color w:val="002060"/>
          <w:sz w:val="20"/>
          <w:szCs w:val="20"/>
          <w:lang w:eastAsia="es-CO"/>
        </w:rPr>
        <w:t xml:space="preserve">Ejecuciones (A </w:t>
      </w:r>
      <w:r w:rsidR="00B6007C" w:rsidRPr="00E537B0">
        <w:rPr>
          <w:rFonts w:ascii="Arial" w:hAnsi="Arial" w:cs="Arial"/>
          <w:b/>
          <w:iCs/>
          <w:color w:val="002060"/>
          <w:sz w:val="20"/>
          <w:szCs w:val="20"/>
          <w:lang w:eastAsia="es-CO"/>
        </w:rPr>
        <w:t>noviembre</w:t>
      </w:r>
      <w:r w:rsidR="004313E2" w:rsidRPr="00E537B0">
        <w:rPr>
          <w:rFonts w:ascii="Arial" w:hAnsi="Arial" w:cs="Arial"/>
          <w:b/>
          <w:iCs/>
          <w:color w:val="002060"/>
          <w:sz w:val="20"/>
          <w:szCs w:val="20"/>
          <w:lang w:eastAsia="es-CO"/>
        </w:rPr>
        <w:t xml:space="preserve"> 2019 –A </w:t>
      </w:r>
      <w:r w:rsidR="00B6007C" w:rsidRPr="00E537B0">
        <w:rPr>
          <w:rFonts w:ascii="Arial" w:hAnsi="Arial" w:cs="Arial"/>
          <w:b/>
          <w:iCs/>
          <w:color w:val="002060"/>
          <w:sz w:val="20"/>
          <w:szCs w:val="20"/>
          <w:lang w:eastAsia="es-CO"/>
        </w:rPr>
        <w:t>noviembre</w:t>
      </w:r>
      <w:r w:rsidR="004313E2" w:rsidRPr="00E537B0">
        <w:rPr>
          <w:rFonts w:ascii="Arial" w:hAnsi="Arial" w:cs="Arial"/>
          <w:b/>
          <w:iCs/>
          <w:color w:val="002060"/>
          <w:sz w:val="20"/>
          <w:szCs w:val="20"/>
          <w:lang w:eastAsia="es-CO"/>
        </w:rPr>
        <w:t xml:space="preserve"> 2020)</w:t>
      </w:r>
      <w:r w:rsidR="00470DCB" w:rsidRPr="00E537B0">
        <w:rPr>
          <w:rFonts w:ascii="Arial" w:hAnsi="Arial" w:cs="Arial"/>
          <w:i/>
          <w:iCs/>
          <w:color w:val="002060"/>
          <w:sz w:val="18"/>
          <w:szCs w:val="18"/>
        </w:rPr>
        <w:t xml:space="preserve">     </w:t>
      </w:r>
    </w:p>
    <w:p w14:paraId="43769749" w14:textId="79336672" w:rsidR="00ED74D5" w:rsidRPr="00231CE0" w:rsidRDefault="005566B2" w:rsidP="00470DCB">
      <w:pPr>
        <w:tabs>
          <w:tab w:val="center" w:pos="1843"/>
        </w:tabs>
        <w:rPr>
          <w:rFonts w:ascii="Arial" w:hAnsi="Arial" w:cs="Arial"/>
          <w:i/>
          <w:iCs/>
          <w:color w:val="002060"/>
          <w:sz w:val="18"/>
          <w:szCs w:val="18"/>
        </w:rPr>
      </w:pPr>
      <w:r w:rsidRPr="005566B2">
        <w:rPr>
          <w:rFonts w:ascii="Arial" w:hAnsi="Arial" w:cs="Arial"/>
          <w:i/>
          <w:iCs/>
          <w:noProof/>
          <w:color w:val="002060"/>
          <w:sz w:val="18"/>
          <w:szCs w:val="18"/>
        </w:rPr>
        <w:drawing>
          <wp:inline distT="0" distB="0" distL="0" distR="0" wp14:anchorId="43EE22F1" wp14:editId="15FA2E77">
            <wp:extent cx="5671185" cy="2705100"/>
            <wp:effectExtent l="0" t="0" r="5715" b="0"/>
            <wp:docPr id="25" name="Gráfico 25">
              <a:extLst xmlns:a="http://schemas.openxmlformats.org/drawingml/2006/main">
                <a:ext uri="{FF2B5EF4-FFF2-40B4-BE49-F238E27FC236}">
                  <a16:creationId xmlns:a16="http://schemas.microsoft.com/office/drawing/2014/main" id="{DDE95EDF-96CB-4480-B3BA-9894A7C1B4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470DCB">
        <w:rPr>
          <w:rFonts w:ascii="Arial" w:hAnsi="Arial" w:cs="Arial"/>
          <w:i/>
          <w:iCs/>
          <w:color w:val="002060"/>
          <w:sz w:val="18"/>
          <w:szCs w:val="18"/>
        </w:rPr>
        <w:t xml:space="preserve"> </w:t>
      </w:r>
      <w:r w:rsidR="00DA4794">
        <w:rPr>
          <w:rFonts w:ascii="Arial" w:hAnsi="Arial" w:cs="Arial"/>
          <w:i/>
          <w:iCs/>
          <w:color w:val="002060"/>
          <w:sz w:val="18"/>
          <w:szCs w:val="18"/>
        </w:rPr>
        <w:t xml:space="preserve">    </w:t>
      </w:r>
    </w:p>
    <w:p w14:paraId="769C89C9" w14:textId="3E61A7FE" w:rsidR="004313E2" w:rsidRPr="00231CE0" w:rsidRDefault="004313E2" w:rsidP="00470DCB">
      <w:pPr>
        <w:tabs>
          <w:tab w:val="center" w:pos="1843"/>
        </w:tabs>
        <w:rPr>
          <w:rFonts w:ascii="Arial" w:hAnsi="Arial" w:cs="Arial"/>
        </w:rPr>
      </w:pPr>
      <w:r w:rsidRPr="00231CE0">
        <w:rPr>
          <w:rFonts w:ascii="Arial" w:hAnsi="Arial" w:cs="Arial"/>
          <w:i/>
          <w:iCs/>
          <w:color w:val="002060"/>
          <w:sz w:val="18"/>
          <w:szCs w:val="18"/>
        </w:rPr>
        <w:t>Fuente: Aplicativo SIIF - Oficina Asesora de Planeación</w:t>
      </w:r>
      <w:r w:rsidRPr="00231CE0">
        <w:rPr>
          <w:rFonts w:ascii="Arial" w:hAnsi="Arial" w:cs="Arial"/>
        </w:rPr>
        <w:t xml:space="preserve"> </w:t>
      </w:r>
    </w:p>
    <w:p w14:paraId="7CE1F0C9" w14:textId="77777777" w:rsidR="004313E2" w:rsidRPr="00CC7B09" w:rsidRDefault="004313E2" w:rsidP="004313E2">
      <w:pPr>
        <w:tabs>
          <w:tab w:val="left" w:pos="709"/>
        </w:tabs>
        <w:spacing w:line="257" w:lineRule="auto"/>
        <w:contextualSpacing/>
        <w:jc w:val="both"/>
      </w:pPr>
      <w:r w:rsidRPr="007F236F">
        <w:rPr>
          <w:rFonts w:ascii="Arial" w:hAnsi="Arial" w:cs="Arial"/>
        </w:rPr>
        <w:t>En inversión, cada proyecto a ejecutarse articula y engrana todo lo pertinente con la seguridad operacional, desde como prestador de servicios, Autoridad e Investigación de Accidentes e Incidentes, al igual, la atención a todas las necesidades priorizadas en cada uno de los aeropuertos en cumplimiento de normas nacionales e internacionales</w:t>
      </w:r>
    </w:p>
    <w:p w14:paraId="7E96BDB4" w14:textId="35E4781C" w:rsidR="008C4751" w:rsidRDefault="00843E30" w:rsidP="005530A7">
      <w:pPr>
        <w:rPr>
          <w:rFonts w:ascii="Arial" w:hAnsi="Arial" w:cs="Arial"/>
          <w:i/>
          <w:iCs/>
          <w:color w:val="002060"/>
          <w:sz w:val="18"/>
          <w:szCs w:val="18"/>
          <w:highlight w:val="yellow"/>
        </w:rPr>
      </w:pPr>
      <w:r>
        <w:rPr>
          <w:rFonts w:ascii="Arial" w:hAnsi="Arial" w:cs="Arial"/>
          <w:i/>
          <w:iCs/>
          <w:color w:val="002060"/>
          <w:sz w:val="18"/>
          <w:szCs w:val="18"/>
          <w:highlight w:val="yellow"/>
        </w:rPr>
        <w:t xml:space="preserve">                                    </w:t>
      </w:r>
    </w:p>
    <w:p w14:paraId="34D46C43" w14:textId="102074E6" w:rsidR="008C4751" w:rsidRDefault="007B60B7">
      <w:pPr>
        <w:pStyle w:val="Ttulo1"/>
        <w:spacing w:before="0" w:after="160" w:line="257" w:lineRule="auto"/>
        <w:contextualSpacing/>
        <w:rPr>
          <w:rFonts w:ascii="Arial" w:hAnsi="Arial" w:cs="Arial"/>
          <w:sz w:val="22"/>
          <w:szCs w:val="22"/>
          <w:highlight w:val="cyan"/>
        </w:rPr>
      </w:pPr>
      <w:bookmarkStart w:id="45" w:name="_Toc58496010"/>
      <w:r>
        <w:rPr>
          <w:rFonts w:ascii="Arial" w:hAnsi="Arial" w:cs="Arial"/>
          <w:b/>
          <w:bCs/>
          <w:sz w:val="22"/>
          <w:szCs w:val="22"/>
        </w:rPr>
        <w:t>18</w:t>
      </w:r>
      <w:r w:rsidR="00843E30" w:rsidRPr="002E5597">
        <w:rPr>
          <w:rFonts w:ascii="Arial" w:hAnsi="Arial" w:cs="Arial"/>
          <w:b/>
          <w:bCs/>
          <w:sz w:val="22"/>
          <w:szCs w:val="22"/>
        </w:rPr>
        <w:t>.</w:t>
      </w:r>
      <w:r>
        <w:rPr>
          <w:rFonts w:ascii="Arial" w:hAnsi="Arial" w:cs="Arial"/>
          <w:b/>
          <w:bCs/>
          <w:sz w:val="22"/>
          <w:szCs w:val="22"/>
        </w:rPr>
        <w:t xml:space="preserve"> </w:t>
      </w:r>
      <w:r w:rsidR="00843E30" w:rsidRPr="002E5597">
        <w:rPr>
          <w:rFonts w:ascii="Arial" w:hAnsi="Arial" w:cs="Arial"/>
          <w:b/>
          <w:bCs/>
          <w:sz w:val="22"/>
          <w:szCs w:val="22"/>
        </w:rPr>
        <w:t>APORTES A LA IGUALDAD DE GENERO Y EMPODERAMIENTO DE LA MUJER</w:t>
      </w:r>
      <w:bookmarkEnd w:id="45"/>
      <w:r w:rsidR="00843E30" w:rsidRPr="002E5597">
        <w:rPr>
          <w:rFonts w:ascii="Arial" w:hAnsi="Arial" w:cs="Arial"/>
          <w:b/>
          <w:bCs/>
          <w:sz w:val="22"/>
          <w:szCs w:val="22"/>
        </w:rPr>
        <w:t xml:space="preserve"> </w:t>
      </w:r>
    </w:p>
    <w:p w14:paraId="544A0B7F" w14:textId="77777777" w:rsidR="008C4751" w:rsidRPr="005A2648" w:rsidRDefault="00843E30">
      <w:pPr>
        <w:spacing w:after="0" w:line="240" w:lineRule="auto"/>
        <w:jc w:val="center"/>
        <w:rPr>
          <w:rFonts w:ascii="Arial" w:hAnsi="Arial" w:cs="Arial"/>
          <w:i/>
          <w:iCs/>
          <w:color w:val="1F3864" w:themeColor="accent5" w:themeShade="80"/>
        </w:rPr>
      </w:pPr>
      <w:r w:rsidRPr="005A2648">
        <w:rPr>
          <w:rFonts w:ascii="Arial" w:hAnsi="Arial" w:cs="Arial"/>
          <w:i/>
          <w:iCs/>
          <w:color w:val="1F3864" w:themeColor="accent5" w:themeShade="80"/>
        </w:rPr>
        <w:t>Todas y todos estamos construyendo la AEROCIVIL</w:t>
      </w:r>
    </w:p>
    <w:p w14:paraId="37A7FA14" w14:textId="77777777" w:rsidR="008C4751" w:rsidRPr="005A2648" w:rsidRDefault="00843E30">
      <w:pPr>
        <w:spacing w:after="0" w:line="240" w:lineRule="auto"/>
        <w:jc w:val="center"/>
        <w:rPr>
          <w:rFonts w:ascii="Arial" w:hAnsi="Arial" w:cs="Arial"/>
          <w:i/>
          <w:iCs/>
          <w:color w:val="1F3864" w:themeColor="accent5" w:themeShade="80"/>
        </w:rPr>
      </w:pPr>
      <w:r w:rsidRPr="005A2648">
        <w:rPr>
          <w:rFonts w:ascii="Arial" w:hAnsi="Arial" w:cs="Arial"/>
          <w:i/>
          <w:iCs/>
          <w:color w:val="1F3864" w:themeColor="accent5" w:themeShade="80"/>
        </w:rPr>
        <w:t xml:space="preserve"> que los colombianos quieren y necesitan. </w:t>
      </w:r>
    </w:p>
    <w:p w14:paraId="42319D2B" w14:textId="58E4B6FC" w:rsidR="008C4751" w:rsidRDefault="008C4751">
      <w:pPr>
        <w:spacing w:after="0" w:line="240" w:lineRule="auto"/>
        <w:rPr>
          <w:rFonts w:ascii="Arial" w:hAnsi="Arial" w:cs="Arial"/>
          <w:color w:val="538135" w:themeColor="accent6" w:themeShade="BF"/>
          <w:highlight w:val="yellow"/>
        </w:rPr>
      </w:pPr>
    </w:p>
    <w:p w14:paraId="0467548A" w14:textId="5289B324" w:rsidR="008C4751" w:rsidRDefault="00843E30" w:rsidP="006304C0">
      <w:pPr>
        <w:pStyle w:val="Prrafodelista"/>
        <w:numPr>
          <w:ilvl w:val="0"/>
          <w:numId w:val="59"/>
        </w:numPr>
        <w:spacing w:after="0"/>
        <w:contextualSpacing w:val="0"/>
        <w:jc w:val="both"/>
        <w:rPr>
          <w:rFonts w:ascii="Arial" w:hAnsi="Arial" w:cs="Arial"/>
          <w:b/>
          <w:bCs/>
        </w:rPr>
      </w:pPr>
      <w:r>
        <w:rPr>
          <w:rFonts w:ascii="Arial" w:hAnsi="Arial" w:cs="Arial"/>
          <w:b/>
          <w:bCs/>
        </w:rPr>
        <w:t xml:space="preserve">Planeación del Presupuesto con Enfoque de Género del Sector Transporte: </w:t>
      </w:r>
      <w:r>
        <w:rPr>
          <w:rFonts w:ascii="Arial" w:hAnsi="Arial" w:cs="Arial"/>
        </w:rPr>
        <w:t>la Aeronáutica Civil, implementa lineamientos institucionales de la Vicepresidencia de la República y del DNP, a través del proyecto “</w:t>
      </w:r>
      <w:r>
        <w:rPr>
          <w:rFonts w:ascii="Arial" w:hAnsi="Arial" w:cs="Arial"/>
          <w:b/>
        </w:rPr>
        <w:t>Trazador Presupuestal de Planeación y Presupuesto con Enfoque de Género del Sector Transporte”</w:t>
      </w:r>
      <w:r>
        <w:rPr>
          <w:rFonts w:ascii="Arial" w:hAnsi="Arial" w:cs="Arial"/>
        </w:rPr>
        <w:t>, para lo cual se alinea con los procesos que adelanta ONU en el objetivo de Desarrollo Sostenible – ODS- No.6 “igualdad de género” y el Programa ONU–MUJER, así mismo, acoge los parámetros propuestos por la OCDE y el NGAP (</w:t>
      </w:r>
      <w:r w:rsidR="00157493">
        <w:rPr>
          <w:rFonts w:ascii="Arial" w:hAnsi="Arial" w:cs="Arial"/>
        </w:rPr>
        <w:t>Organización</w:t>
      </w:r>
      <w:r>
        <w:rPr>
          <w:rFonts w:ascii="Arial" w:hAnsi="Arial" w:cs="Arial"/>
        </w:rPr>
        <w:t xml:space="preserve"> de Aviación Civil Internacional). La Entidad integró en el Plan Institucional de Capacitación 2021 los recursos requeridos para la ejecución de la Fase II de Caracterización del Sector del Sello Equipares Público. </w:t>
      </w:r>
    </w:p>
    <w:p w14:paraId="0B22E46A" w14:textId="77777777" w:rsidR="008C4751" w:rsidRDefault="008C4751">
      <w:pPr>
        <w:pStyle w:val="Prrafodelista"/>
        <w:spacing w:after="0"/>
        <w:contextualSpacing w:val="0"/>
        <w:jc w:val="both"/>
        <w:rPr>
          <w:rFonts w:ascii="Arial" w:hAnsi="Arial" w:cs="Arial"/>
          <w:b/>
          <w:bCs/>
        </w:rPr>
      </w:pPr>
    </w:p>
    <w:p w14:paraId="54A16569" w14:textId="77777777" w:rsidR="008C4751" w:rsidRDefault="00843E30" w:rsidP="006304C0">
      <w:pPr>
        <w:pStyle w:val="Prrafodelista"/>
        <w:numPr>
          <w:ilvl w:val="0"/>
          <w:numId w:val="59"/>
        </w:numPr>
        <w:spacing w:after="0"/>
        <w:contextualSpacing w:val="0"/>
        <w:jc w:val="both"/>
        <w:rPr>
          <w:rFonts w:ascii="Arial" w:hAnsi="Arial" w:cs="Arial"/>
          <w:b/>
        </w:rPr>
      </w:pPr>
      <w:r>
        <w:rPr>
          <w:rFonts w:ascii="Arial" w:hAnsi="Arial" w:cs="Arial"/>
          <w:bCs/>
        </w:rPr>
        <w:t xml:space="preserve">La Aeronáutica Civil como integrante del Comité Sectorial de Equidad de Género participó en la formulación del </w:t>
      </w:r>
      <w:r>
        <w:rPr>
          <w:rFonts w:ascii="Arial" w:hAnsi="Arial" w:cs="Arial"/>
          <w:b/>
        </w:rPr>
        <w:t xml:space="preserve">Proyecto Sello Equipares Sector Público, </w:t>
      </w:r>
      <w:r>
        <w:rPr>
          <w:rFonts w:ascii="Arial" w:hAnsi="Arial" w:cs="Arial"/>
        </w:rPr>
        <w:t xml:space="preserve">cuyo </w:t>
      </w:r>
      <w:r>
        <w:rPr>
          <w:rFonts w:ascii="Arial" w:hAnsi="Arial" w:cs="Arial"/>
          <w:bCs/>
        </w:rPr>
        <w:t xml:space="preserve">objetivo es consolidar una caracterización sectorial del Talento Humano del sector con un enfoque de Género en el marco del </w:t>
      </w:r>
      <w:r>
        <w:rPr>
          <w:rFonts w:ascii="Arial" w:hAnsi="Arial" w:cs="Arial"/>
        </w:rPr>
        <w:t>Modelo Integrado de Planeación y Gestión – MIPG –, teniendo como eje fundamental los siguientes escenarios:</w:t>
      </w:r>
    </w:p>
    <w:p w14:paraId="4EBC621B" w14:textId="77777777" w:rsidR="008C4751" w:rsidRDefault="008C4751">
      <w:pPr>
        <w:pStyle w:val="Prrafodelista"/>
        <w:widowControl w:val="0"/>
        <w:autoSpaceDE w:val="0"/>
        <w:autoSpaceDN w:val="0"/>
        <w:adjustRightInd w:val="0"/>
        <w:spacing w:after="0"/>
        <w:ind w:left="1416"/>
        <w:contextualSpacing w:val="0"/>
        <w:jc w:val="both"/>
        <w:rPr>
          <w:rFonts w:ascii="Arial" w:hAnsi="Arial" w:cs="Arial"/>
          <w:bCs/>
        </w:rPr>
      </w:pPr>
    </w:p>
    <w:p w14:paraId="2C0C9467" w14:textId="77777777" w:rsidR="008C4751" w:rsidRDefault="00843E30" w:rsidP="006304C0">
      <w:pPr>
        <w:pStyle w:val="Prrafodelista"/>
        <w:widowControl w:val="0"/>
        <w:numPr>
          <w:ilvl w:val="0"/>
          <w:numId w:val="60"/>
        </w:numPr>
        <w:autoSpaceDE w:val="0"/>
        <w:autoSpaceDN w:val="0"/>
        <w:adjustRightInd w:val="0"/>
        <w:spacing w:after="0"/>
        <w:ind w:left="1416"/>
        <w:contextualSpacing w:val="0"/>
        <w:jc w:val="both"/>
        <w:rPr>
          <w:rFonts w:ascii="Arial" w:hAnsi="Arial" w:cs="Arial"/>
        </w:rPr>
      </w:pPr>
      <w:r>
        <w:rPr>
          <w:rFonts w:ascii="Arial" w:hAnsi="Arial" w:cs="Arial"/>
        </w:rPr>
        <w:t>Enrolamiento y vinculación.</w:t>
      </w:r>
    </w:p>
    <w:p w14:paraId="79A61126" w14:textId="77777777" w:rsidR="008C4751" w:rsidRDefault="00843E30" w:rsidP="006304C0">
      <w:pPr>
        <w:pStyle w:val="Prrafodelista"/>
        <w:widowControl w:val="0"/>
        <w:numPr>
          <w:ilvl w:val="0"/>
          <w:numId w:val="60"/>
        </w:numPr>
        <w:autoSpaceDE w:val="0"/>
        <w:autoSpaceDN w:val="0"/>
        <w:adjustRightInd w:val="0"/>
        <w:spacing w:after="0"/>
        <w:ind w:left="1416"/>
        <w:contextualSpacing w:val="0"/>
        <w:jc w:val="both"/>
        <w:rPr>
          <w:rFonts w:ascii="Arial" w:hAnsi="Arial" w:cs="Arial"/>
        </w:rPr>
      </w:pPr>
      <w:r>
        <w:rPr>
          <w:rFonts w:ascii="Arial" w:hAnsi="Arial" w:cs="Arial"/>
        </w:rPr>
        <w:t>Desempeño.</w:t>
      </w:r>
    </w:p>
    <w:p w14:paraId="72ECE7EC" w14:textId="77777777" w:rsidR="008C4751" w:rsidRDefault="00843E30" w:rsidP="006304C0">
      <w:pPr>
        <w:pStyle w:val="Prrafodelista"/>
        <w:widowControl w:val="0"/>
        <w:numPr>
          <w:ilvl w:val="0"/>
          <w:numId w:val="60"/>
        </w:numPr>
        <w:autoSpaceDE w:val="0"/>
        <w:autoSpaceDN w:val="0"/>
        <w:adjustRightInd w:val="0"/>
        <w:spacing w:after="0"/>
        <w:ind w:left="1416"/>
        <w:contextualSpacing w:val="0"/>
        <w:jc w:val="both"/>
        <w:rPr>
          <w:rFonts w:ascii="Arial" w:hAnsi="Arial" w:cs="Arial"/>
        </w:rPr>
      </w:pPr>
      <w:r>
        <w:rPr>
          <w:rFonts w:ascii="Arial" w:hAnsi="Arial" w:cs="Arial"/>
        </w:rPr>
        <w:t xml:space="preserve">Proyección y crecimiento personal y profesional. </w:t>
      </w:r>
    </w:p>
    <w:p w14:paraId="058A322A" w14:textId="77777777" w:rsidR="008C4751" w:rsidRDefault="00843E30" w:rsidP="006304C0">
      <w:pPr>
        <w:pStyle w:val="Prrafodelista"/>
        <w:widowControl w:val="0"/>
        <w:numPr>
          <w:ilvl w:val="0"/>
          <w:numId w:val="60"/>
        </w:numPr>
        <w:autoSpaceDE w:val="0"/>
        <w:autoSpaceDN w:val="0"/>
        <w:adjustRightInd w:val="0"/>
        <w:spacing w:after="0"/>
        <w:ind w:left="1416"/>
        <w:contextualSpacing w:val="0"/>
        <w:jc w:val="both"/>
        <w:rPr>
          <w:rFonts w:ascii="Arial" w:hAnsi="Arial" w:cs="Arial"/>
        </w:rPr>
      </w:pPr>
      <w:r>
        <w:rPr>
          <w:rFonts w:ascii="Arial" w:hAnsi="Arial" w:cs="Arial"/>
        </w:rPr>
        <w:t>Condiciones de desempeño.</w:t>
      </w:r>
    </w:p>
    <w:p w14:paraId="21B31840" w14:textId="77777777" w:rsidR="008C4751" w:rsidRDefault="00843E30" w:rsidP="006304C0">
      <w:pPr>
        <w:pStyle w:val="Prrafodelista"/>
        <w:widowControl w:val="0"/>
        <w:numPr>
          <w:ilvl w:val="0"/>
          <w:numId w:val="60"/>
        </w:numPr>
        <w:autoSpaceDE w:val="0"/>
        <w:autoSpaceDN w:val="0"/>
        <w:adjustRightInd w:val="0"/>
        <w:spacing w:after="0"/>
        <w:ind w:left="1416"/>
        <w:contextualSpacing w:val="0"/>
        <w:jc w:val="both"/>
        <w:rPr>
          <w:rFonts w:ascii="Arial" w:hAnsi="Arial" w:cs="Arial"/>
        </w:rPr>
      </w:pPr>
      <w:r>
        <w:rPr>
          <w:rFonts w:ascii="Arial" w:hAnsi="Arial" w:cs="Arial"/>
        </w:rPr>
        <w:t>Aprendizaje – Gestión del conocimiento y la memoria institucional.</w:t>
      </w:r>
    </w:p>
    <w:p w14:paraId="6EB6226B" w14:textId="77777777" w:rsidR="008C4751" w:rsidRDefault="00843E30" w:rsidP="006304C0">
      <w:pPr>
        <w:pStyle w:val="Prrafodelista"/>
        <w:widowControl w:val="0"/>
        <w:numPr>
          <w:ilvl w:val="0"/>
          <w:numId w:val="60"/>
        </w:numPr>
        <w:autoSpaceDE w:val="0"/>
        <w:autoSpaceDN w:val="0"/>
        <w:adjustRightInd w:val="0"/>
        <w:spacing w:after="0"/>
        <w:ind w:left="1416"/>
        <w:contextualSpacing w:val="0"/>
        <w:jc w:val="both"/>
        <w:rPr>
          <w:rFonts w:ascii="Arial" w:hAnsi="Arial" w:cs="Arial"/>
        </w:rPr>
      </w:pPr>
      <w:r>
        <w:rPr>
          <w:rFonts w:ascii="Arial" w:hAnsi="Arial" w:cs="Arial"/>
        </w:rPr>
        <w:t>Relevo generacional.</w:t>
      </w:r>
    </w:p>
    <w:p w14:paraId="5C535489" w14:textId="77777777" w:rsidR="008C4751" w:rsidRDefault="008C4751">
      <w:pPr>
        <w:widowControl w:val="0"/>
        <w:autoSpaceDE w:val="0"/>
        <w:autoSpaceDN w:val="0"/>
        <w:adjustRightInd w:val="0"/>
        <w:spacing w:after="0"/>
        <w:ind w:left="720"/>
        <w:jc w:val="both"/>
        <w:rPr>
          <w:rFonts w:ascii="Arial" w:hAnsi="Arial" w:cs="Arial"/>
          <w:bCs/>
        </w:rPr>
      </w:pPr>
    </w:p>
    <w:p w14:paraId="03DEFABE" w14:textId="77777777" w:rsidR="008C4751" w:rsidRDefault="00843E30" w:rsidP="006304C0">
      <w:pPr>
        <w:pStyle w:val="Prrafodelista"/>
        <w:numPr>
          <w:ilvl w:val="0"/>
          <w:numId w:val="59"/>
        </w:numPr>
        <w:spacing w:after="0"/>
        <w:contextualSpacing w:val="0"/>
        <w:jc w:val="both"/>
        <w:rPr>
          <w:rFonts w:ascii="Arial" w:hAnsi="Arial" w:cs="Arial"/>
        </w:rPr>
      </w:pPr>
      <w:r>
        <w:rPr>
          <w:rFonts w:ascii="Arial" w:hAnsi="Arial" w:cs="Arial"/>
        </w:rPr>
        <w:t xml:space="preserve">Realización del </w:t>
      </w:r>
      <w:r>
        <w:rPr>
          <w:rFonts w:ascii="Arial" w:hAnsi="Arial" w:cs="Arial"/>
          <w:bCs/>
        </w:rPr>
        <w:t>conversatorio</w:t>
      </w:r>
      <w:r>
        <w:rPr>
          <w:rFonts w:ascii="Arial" w:hAnsi="Arial" w:cs="Arial"/>
          <w:b/>
          <w:bCs/>
        </w:rPr>
        <w:t xml:space="preserve"> “Sistema </w:t>
      </w:r>
      <w:r>
        <w:rPr>
          <w:rFonts w:ascii="Arial" w:hAnsi="Arial" w:cs="Arial"/>
          <w:b/>
        </w:rPr>
        <w:t>Concesiones Abiertas para el Transporte”</w:t>
      </w:r>
      <w:r>
        <w:rPr>
          <w:rFonts w:ascii="Arial" w:hAnsi="Arial" w:cs="Arial"/>
        </w:rPr>
        <w:t xml:space="preserve">, desarrollado el 24 de junio de 2020. 6 participantes. </w:t>
      </w:r>
    </w:p>
    <w:p w14:paraId="1C45FEE0" w14:textId="77777777" w:rsidR="008C4751" w:rsidRDefault="008C4751">
      <w:pPr>
        <w:pStyle w:val="Prrafodelista"/>
        <w:spacing w:after="0"/>
        <w:contextualSpacing w:val="0"/>
        <w:jc w:val="both"/>
        <w:rPr>
          <w:rFonts w:ascii="Arial" w:hAnsi="Arial" w:cs="Arial"/>
        </w:rPr>
      </w:pPr>
    </w:p>
    <w:p w14:paraId="444FA586" w14:textId="77777777" w:rsidR="008C4751" w:rsidRDefault="00843E30" w:rsidP="006304C0">
      <w:pPr>
        <w:pStyle w:val="Prrafodelista"/>
        <w:numPr>
          <w:ilvl w:val="0"/>
          <w:numId w:val="59"/>
        </w:numPr>
        <w:spacing w:after="0"/>
        <w:contextualSpacing w:val="0"/>
        <w:jc w:val="both"/>
        <w:rPr>
          <w:rFonts w:ascii="Arial" w:hAnsi="Arial" w:cs="Arial"/>
        </w:rPr>
      </w:pPr>
      <w:r>
        <w:rPr>
          <w:rFonts w:ascii="Arial" w:hAnsi="Arial" w:cs="Arial"/>
        </w:rPr>
        <w:t xml:space="preserve">Participación en el </w:t>
      </w:r>
      <w:r>
        <w:rPr>
          <w:rFonts w:ascii="Arial" w:hAnsi="Arial" w:cs="Arial"/>
          <w:b/>
        </w:rPr>
        <w:t>Taller Internacional de Co-creación de Transporte con perspectiva de Género</w:t>
      </w:r>
      <w:r>
        <w:rPr>
          <w:rFonts w:ascii="Arial" w:hAnsi="Arial" w:cs="Arial"/>
        </w:rPr>
        <w:t xml:space="preserve">: Gobiernos Colombia y México, julio 02 de 2020,3 participantes. </w:t>
      </w:r>
    </w:p>
    <w:p w14:paraId="3E8DF0D4" w14:textId="77777777" w:rsidR="008C4751" w:rsidRDefault="008C4751">
      <w:pPr>
        <w:pStyle w:val="Prrafodelista"/>
        <w:rPr>
          <w:rFonts w:ascii="Arial" w:hAnsi="Arial" w:cs="Arial"/>
        </w:rPr>
      </w:pPr>
    </w:p>
    <w:p w14:paraId="665CC51D" w14:textId="77777777" w:rsidR="008C4751" w:rsidRDefault="00843E30" w:rsidP="006304C0">
      <w:pPr>
        <w:pStyle w:val="Prrafodelista"/>
        <w:numPr>
          <w:ilvl w:val="0"/>
          <w:numId w:val="59"/>
        </w:numPr>
        <w:spacing w:after="0"/>
        <w:contextualSpacing w:val="0"/>
        <w:jc w:val="both"/>
        <w:rPr>
          <w:rFonts w:ascii="Arial" w:hAnsi="Arial" w:cs="Arial"/>
        </w:rPr>
      </w:pPr>
      <w:r>
        <w:rPr>
          <w:rFonts w:ascii="Arial" w:hAnsi="Arial" w:cs="Arial"/>
        </w:rPr>
        <w:t xml:space="preserve">Realización del </w:t>
      </w:r>
      <w:r>
        <w:rPr>
          <w:rFonts w:ascii="Arial" w:hAnsi="Arial" w:cs="Arial"/>
          <w:bCs/>
        </w:rPr>
        <w:t>curso</w:t>
      </w:r>
      <w:r>
        <w:rPr>
          <w:rFonts w:ascii="Arial" w:hAnsi="Arial" w:cs="Arial"/>
        </w:rPr>
        <w:t xml:space="preserve"> </w:t>
      </w:r>
      <w:r>
        <w:rPr>
          <w:rFonts w:ascii="Arial" w:hAnsi="Arial" w:cs="Arial"/>
          <w:b/>
        </w:rPr>
        <w:t>“</w:t>
      </w:r>
      <w:r>
        <w:rPr>
          <w:rFonts w:ascii="Arial" w:hAnsi="Arial" w:cs="Arial"/>
          <w:b/>
          <w:bCs/>
        </w:rPr>
        <w:t xml:space="preserve">Participación de las Mujeres en la Acción Pública”, </w:t>
      </w:r>
      <w:r>
        <w:rPr>
          <w:rFonts w:ascii="Arial" w:hAnsi="Arial" w:cs="Arial"/>
          <w:bCs/>
        </w:rPr>
        <w:t>desarrollado con la ESAP, del 11 al 21 de septiembre de 2020, en el que participaron 46 servidoras públicas.</w:t>
      </w:r>
    </w:p>
    <w:p w14:paraId="1002CA0C" w14:textId="77777777" w:rsidR="008C4751" w:rsidRDefault="008C4751">
      <w:pPr>
        <w:pStyle w:val="Prrafodelista"/>
        <w:rPr>
          <w:rFonts w:ascii="Arial" w:hAnsi="Arial" w:cs="Arial"/>
        </w:rPr>
      </w:pPr>
    </w:p>
    <w:p w14:paraId="560DE009" w14:textId="2B0111C5" w:rsidR="008C4751" w:rsidRDefault="00843E30" w:rsidP="006304C0">
      <w:pPr>
        <w:pStyle w:val="Prrafodelista"/>
        <w:numPr>
          <w:ilvl w:val="0"/>
          <w:numId w:val="59"/>
        </w:numPr>
        <w:spacing w:after="0"/>
        <w:contextualSpacing w:val="0"/>
        <w:jc w:val="both"/>
        <w:rPr>
          <w:rFonts w:ascii="Arial" w:hAnsi="Arial" w:cs="Arial"/>
        </w:rPr>
      </w:pPr>
      <w:r>
        <w:rPr>
          <w:rFonts w:ascii="Arial" w:hAnsi="Arial" w:cs="Arial"/>
          <w:bCs/>
        </w:rPr>
        <w:t xml:space="preserve">Inscripción de 80 servidoras a los cursos </w:t>
      </w:r>
      <w:r>
        <w:rPr>
          <w:rFonts w:ascii="Arial" w:hAnsi="Arial" w:cs="Arial"/>
          <w:b/>
          <w:bCs/>
        </w:rPr>
        <w:t xml:space="preserve">ONU MUJERES: </w:t>
      </w:r>
      <w:r>
        <w:rPr>
          <w:rFonts w:ascii="Arial" w:hAnsi="Arial" w:cs="Arial"/>
          <w:b/>
          <w:bCs/>
          <w:lang w:val="es-ES"/>
        </w:rPr>
        <w:t>Training Cente</w:t>
      </w:r>
      <w:r w:rsidR="00157493">
        <w:rPr>
          <w:rFonts w:ascii="Arial" w:hAnsi="Arial" w:cs="Arial"/>
          <w:b/>
          <w:bCs/>
          <w:lang w:val="es-ES"/>
        </w:rPr>
        <w:t>r</w:t>
      </w:r>
      <w:r>
        <w:rPr>
          <w:rFonts w:ascii="Arial" w:hAnsi="Arial" w:cs="Arial"/>
          <w:b/>
          <w:bCs/>
          <w:lang w:val="es-ES"/>
        </w:rPr>
        <w:t xml:space="preserve"> UNWOMEN.ORG</w:t>
      </w:r>
      <w:r>
        <w:rPr>
          <w:rFonts w:ascii="Arial" w:hAnsi="Arial" w:cs="Arial"/>
          <w:lang w:val="es-ES"/>
        </w:rPr>
        <w:t xml:space="preserve">, 20 de octubre 2020.  </w:t>
      </w:r>
    </w:p>
    <w:p w14:paraId="6D58A384" w14:textId="6CDE1982" w:rsidR="008C4751" w:rsidRDefault="007B60B7">
      <w:pPr>
        <w:pStyle w:val="Ttulo1"/>
        <w:rPr>
          <w:rFonts w:ascii="Arial" w:eastAsia="Tw Cen MT" w:hAnsi="Arial" w:cs="Arial"/>
          <w:b/>
          <w:bCs/>
          <w:sz w:val="22"/>
          <w:szCs w:val="22"/>
          <w:highlight w:val="cyan"/>
          <w:lang w:val="es-ES"/>
        </w:rPr>
      </w:pPr>
      <w:bookmarkStart w:id="46" w:name="_Toc58496011"/>
      <w:r>
        <w:rPr>
          <w:rFonts w:ascii="Arial" w:eastAsia="Yu Mincho" w:hAnsi="Arial" w:cs="Arial"/>
          <w:b/>
          <w:bCs/>
          <w:sz w:val="22"/>
          <w:szCs w:val="22"/>
          <w:lang w:val="es-ES"/>
        </w:rPr>
        <w:t xml:space="preserve">19. </w:t>
      </w:r>
      <w:r w:rsidR="00843E30">
        <w:rPr>
          <w:rFonts w:ascii="Arial" w:eastAsia="Yu Mincho" w:hAnsi="Arial" w:cs="Arial"/>
          <w:b/>
          <w:bCs/>
          <w:sz w:val="22"/>
          <w:szCs w:val="22"/>
          <w:lang w:val="es-ES"/>
        </w:rPr>
        <w:t xml:space="preserve">  </w:t>
      </w:r>
      <w:r w:rsidR="00843E30">
        <w:rPr>
          <w:rFonts w:ascii="Arial" w:eastAsia="Tw Cen MT" w:hAnsi="Arial" w:cs="Arial"/>
          <w:b/>
          <w:bCs/>
          <w:sz w:val="22"/>
          <w:szCs w:val="22"/>
          <w:lang w:val="es-ES"/>
        </w:rPr>
        <w:t>REACTIVACIÓN DEL SECTOR</w:t>
      </w:r>
      <w:bookmarkEnd w:id="46"/>
    </w:p>
    <w:p w14:paraId="7C85EE85" w14:textId="77777777" w:rsidR="008C4751" w:rsidRDefault="008C4751">
      <w:pPr>
        <w:spacing w:after="0" w:line="240" w:lineRule="auto"/>
        <w:jc w:val="both"/>
        <w:rPr>
          <w:rFonts w:ascii="Work Sans" w:eastAsia="Tw Cen MT" w:hAnsi="Work Sans" w:cs="Times New Roman"/>
          <w:sz w:val="24"/>
          <w:szCs w:val="24"/>
          <w:highlight w:val="yellow"/>
          <w:lang w:val="es-ES"/>
        </w:rPr>
      </w:pPr>
    </w:p>
    <w:p w14:paraId="391C4FFD" w14:textId="77777777" w:rsidR="008C4751" w:rsidRDefault="00843E30">
      <w:pPr>
        <w:jc w:val="both"/>
        <w:rPr>
          <w:rFonts w:ascii="Arial" w:hAnsi="Arial" w:cs="Arial"/>
        </w:rPr>
      </w:pPr>
      <w:r>
        <w:rPr>
          <w:rFonts w:ascii="Arial" w:hAnsi="Arial" w:cs="Arial"/>
        </w:rPr>
        <w:t xml:space="preserve">En el marco de la pandemia generada por el COVID-19, Aerocivil atendió de manera oportuna y eficaz la Emergencia Sanitaria que afectó gravemente el sector de transporte aéreo. Es así como desde enero del año 2020, se dictaron medidas y acciones orientadas a mitigar el impacto causado por el Coronavirus. Se destacan entre otras: </w:t>
      </w:r>
    </w:p>
    <w:p w14:paraId="0E357780" w14:textId="77777777" w:rsidR="008C4751" w:rsidRDefault="00843E30" w:rsidP="006304C0">
      <w:pPr>
        <w:pStyle w:val="Prrafodelista"/>
        <w:numPr>
          <w:ilvl w:val="0"/>
          <w:numId w:val="61"/>
        </w:numPr>
        <w:ind w:left="357" w:hanging="357"/>
        <w:jc w:val="both"/>
        <w:rPr>
          <w:rFonts w:ascii="Arial" w:hAnsi="Arial" w:cs="Arial"/>
        </w:rPr>
      </w:pPr>
      <w:r>
        <w:rPr>
          <w:rFonts w:ascii="Arial" w:hAnsi="Arial" w:cs="Arial"/>
        </w:rPr>
        <w:t>Circulares y protocolos dirigidos a operadores de transporte aéreo comercial de carga y pasajeros, ambulancias aéreas, taxis aéreos, aviación general, centros de mantenimiento y de instrucción, entre otros, implementados en todos los aeropuertos del país.</w:t>
      </w:r>
    </w:p>
    <w:p w14:paraId="34363421" w14:textId="77777777" w:rsidR="008C4751" w:rsidRDefault="00843E30" w:rsidP="006304C0">
      <w:pPr>
        <w:pStyle w:val="Prrafodelista"/>
        <w:numPr>
          <w:ilvl w:val="0"/>
          <w:numId w:val="61"/>
        </w:numPr>
        <w:ind w:left="357" w:hanging="357"/>
        <w:jc w:val="both"/>
        <w:rPr>
          <w:rFonts w:ascii="Arial" w:hAnsi="Arial" w:cs="Arial"/>
        </w:rPr>
      </w:pPr>
      <w:r>
        <w:rPr>
          <w:rFonts w:ascii="Arial" w:hAnsi="Arial" w:cs="Arial"/>
        </w:rPr>
        <w:t xml:space="preserve">68 aeropuertos disponibles y la prestación del servicio SEI y control de tránsito aéreo para operaciones de transporte de carga, vuelos humanitarios, ambulancias, valores y vuelos de las fuerzas militares. </w:t>
      </w:r>
    </w:p>
    <w:p w14:paraId="1E7AAC88" w14:textId="1222A8FA" w:rsidR="008C4751" w:rsidRDefault="00843E30" w:rsidP="006304C0">
      <w:pPr>
        <w:pStyle w:val="Prrafodelista"/>
        <w:numPr>
          <w:ilvl w:val="0"/>
          <w:numId w:val="61"/>
        </w:numPr>
        <w:ind w:left="357" w:hanging="357"/>
        <w:jc w:val="both"/>
        <w:rPr>
          <w:rFonts w:ascii="Arial" w:hAnsi="Arial" w:cs="Arial"/>
        </w:rPr>
      </w:pPr>
      <w:r>
        <w:rPr>
          <w:rFonts w:ascii="Arial" w:hAnsi="Arial" w:cs="Arial"/>
        </w:rPr>
        <w:t xml:space="preserve">Aerocivil emitió la Circular DIA del 14 de </w:t>
      </w:r>
      <w:r w:rsidR="0024050D">
        <w:rPr>
          <w:rFonts w:ascii="Arial" w:hAnsi="Arial" w:cs="Arial"/>
        </w:rPr>
        <w:t>abril</w:t>
      </w:r>
      <w:r>
        <w:rPr>
          <w:rFonts w:ascii="Arial" w:hAnsi="Arial" w:cs="Arial"/>
        </w:rPr>
        <w:t xml:space="preserve"> de 2020, que fue enviada a todos los contratistas de Obra e Interventoría de los proyectos de infraestructura e implementó en 20 aeropuertos del país, los protocolos de Bioseguridad solicitados a los contratistas de las obras y que fueron previamente aprobados por las interventorías.</w:t>
      </w:r>
    </w:p>
    <w:p w14:paraId="6339AF60" w14:textId="1258B0C6" w:rsidR="008C4751" w:rsidRPr="0024050D" w:rsidRDefault="00843E30" w:rsidP="006304C0">
      <w:pPr>
        <w:pStyle w:val="Prrafodelista"/>
        <w:numPr>
          <w:ilvl w:val="0"/>
          <w:numId w:val="61"/>
        </w:numPr>
        <w:ind w:left="357" w:hanging="357"/>
        <w:jc w:val="both"/>
        <w:rPr>
          <w:rFonts w:ascii="Arial" w:hAnsi="Arial" w:cs="Arial"/>
        </w:rPr>
      </w:pPr>
      <w:r w:rsidRPr="0024050D">
        <w:rPr>
          <w:rFonts w:ascii="Arial" w:hAnsi="Arial" w:cs="Arial"/>
        </w:rPr>
        <w:t>Aerocivil ha dispuesto en la página web</w:t>
      </w:r>
      <w:r w:rsidR="0024050D" w:rsidRPr="0024050D">
        <w:rPr>
          <w:rFonts w:ascii="Arial" w:hAnsi="Arial" w:cs="Arial"/>
        </w:rPr>
        <w:t xml:space="preserve"> </w:t>
      </w:r>
      <w:r w:rsidRPr="0024050D">
        <w:rPr>
          <w:rFonts w:ascii="Arial" w:hAnsi="Arial" w:cs="Arial"/>
        </w:rPr>
        <w:t xml:space="preserve"> http://www.aerocivil.gov.co/prensa/Pages/Tablero-de-Control-Operacional-Aeronautico-COVID-19, el tablero de control operacional Aeronáutico COVID-19 que permite que los usuarios puedan acceder a la herramienta para obtener información  sobre movilización de carga nacional e internacional, carga transportada por ciudad, número de operaciones, y porcentaje de vuelos según excepción por ciudad, en el período que se desee y por Regional (Antioquia, Atlántico, Cundinamarca, Meta, Norte de Santander y Valle.</w:t>
      </w:r>
    </w:p>
    <w:p w14:paraId="3709EB23" w14:textId="77777777" w:rsidR="008C4751" w:rsidRDefault="00843E30" w:rsidP="006304C0">
      <w:pPr>
        <w:pStyle w:val="Prrafodelista"/>
        <w:numPr>
          <w:ilvl w:val="0"/>
          <w:numId w:val="61"/>
        </w:numPr>
        <w:ind w:left="357" w:hanging="357"/>
        <w:jc w:val="both"/>
        <w:rPr>
          <w:rFonts w:ascii="Arial" w:hAnsi="Arial" w:cs="Arial"/>
        </w:rPr>
      </w:pPr>
      <w:r>
        <w:rPr>
          <w:rFonts w:ascii="Arial" w:hAnsi="Arial" w:cs="Arial"/>
        </w:rPr>
        <w:t>En el marco de la Emergencia sanitaria originada por el COVID-19 se estructuró y mantiene actualizado el Tablero de Infraestructura Aeroportuaria Disponible COVID-19, que identifica para cada uno de los 68 aeropuertos en operación, la ciudad donde se encuentran localizados, los horarios de operación, su categoría SEI y la disponibilidad diaria. Para su consulta se puede ingresar a través de la Página web de la Entidad a la siguiente dirección electrónica:  http://www.aerocivil.gov.co/prensa/Pages/Tablero-de-Infraestructura-Aeroportuaria-Disponible-COVID-19-.aspx</w:t>
      </w:r>
    </w:p>
    <w:p w14:paraId="128E81D2" w14:textId="710113B0" w:rsidR="008C4751" w:rsidRDefault="00843E30" w:rsidP="006304C0">
      <w:pPr>
        <w:pStyle w:val="Prrafodelista"/>
        <w:numPr>
          <w:ilvl w:val="0"/>
          <w:numId w:val="61"/>
        </w:numPr>
        <w:ind w:left="357" w:hanging="357"/>
        <w:jc w:val="both"/>
        <w:rPr>
          <w:rFonts w:ascii="Arial" w:hAnsi="Arial" w:cs="Arial"/>
        </w:rPr>
      </w:pPr>
      <w:r>
        <w:rPr>
          <w:rFonts w:ascii="Arial" w:hAnsi="Arial" w:cs="Arial"/>
        </w:rPr>
        <w:t>Se continúa con la reactivación de obras en 1</w:t>
      </w:r>
      <w:r w:rsidR="00CA6E8F">
        <w:rPr>
          <w:rFonts w:ascii="Arial" w:hAnsi="Arial" w:cs="Arial"/>
        </w:rPr>
        <w:t>6</w:t>
      </w:r>
      <w:r>
        <w:rPr>
          <w:rFonts w:ascii="Arial" w:hAnsi="Arial" w:cs="Arial"/>
        </w:rPr>
        <w:t xml:space="preserve"> aeropuertos del país que representan 3</w:t>
      </w:r>
      <w:r w:rsidR="00CA6E8F">
        <w:rPr>
          <w:rFonts w:ascii="Arial" w:hAnsi="Arial" w:cs="Arial"/>
        </w:rPr>
        <w:t>8</w:t>
      </w:r>
      <w:r>
        <w:rPr>
          <w:rFonts w:ascii="Arial" w:hAnsi="Arial" w:cs="Arial"/>
        </w:rPr>
        <w:t xml:space="preserve"> contratos en ejecución, adicionales a 23 contratos terminados.</w:t>
      </w:r>
    </w:p>
    <w:p w14:paraId="0017228B" w14:textId="54C900B0" w:rsidR="008C4751" w:rsidRDefault="00843E30" w:rsidP="006304C0">
      <w:pPr>
        <w:pStyle w:val="Prrafodelista"/>
        <w:numPr>
          <w:ilvl w:val="0"/>
          <w:numId w:val="61"/>
        </w:numPr>
        <w:ind w:left="357" w:hanging="357"/>
        <w:jc w:val="both"/>
        <w:rPr>
          <w:rFonts w:ascii="Arial" w:hAnsi="Arial" w:cs="Arial"/>
        </w:rPr>
      </w:pPr>
      <w:r>
        <w:rPr>
          <w:rFonts w:ascii="Arial" w:hAnsi="Arial" w:cs="Arial"/>
        </w:rPr>
        <w:t xml:space="preserve">Como Apoyo al sector aéreo, se formularon medidas de alivio para mitigar los efectos económicos generados por la pandemia del COVID-19 en las empresas de transporte aéreo y otras medidas para el sector y se determinaron acciones adicionales para asegurar la continuidad en la prestación del servicio de transporte aéreo y mantener la conectividad del país. </w:t>
      </w:r>
    </w:p>
    <w:p w14:paraId="3E2C49E3" w14:textId="77777777" w:rsidR="00F0526D" w:rsidRDefault="00F0526D" w:rsidP="00F0526D">
      <w:pPr>
        <w:pStyle w:val="Prrafodelista"/>
        <w:ind w:left="357"/>
        <w:jc w:val="both"/>
        <w:rPr>
          <w:rFonts w:ascii="Arial" w:hAnsi="Arial" w:cs="Arial"/>
        </w:rPr>
      </w:pPr>
    </w:p>
    <w:p w14:paraId="1294EC64" w14:textId="5D08E2F4" w:rsidR="008C4751" w:rsidRDefault="00843E30">
      <w:pPr>
        <w:pStyle w:val="Prrafodelista"/>
        <w:ind w:left="0"/>
        <w:contextualSpacing w:val="0"/>
        <w:jc w:val="both"/>
        <w:rPr>
          <w:rFonts w:ascii="Arial" w:hAnsi="Arial" w:cs="Arial"/>
        </w:rPr>
      </w:pPr>
      <w:r>
        <w:rPr>
          <w:rFonts w:ascii="Arial" w:hAnsi="Arial" w:cs="Arial"/>
        </w:rPr>
        <w:t xml:space="preserve">Las medidas han estado dirigidas a los diferentes actores del sector. </w:t>
      </w:r>
      <w:r w:rsidR="0024050D">
        <w:rPr>
          <w:rFonts w:ascii="Arial" w:hAnsi="Arial" w:cs="Arial"/>
        </w:rPr>
        <w:t>Se destacan:</w:t>
      </w:r>
    </w:p>
    <w:p w14:paraId="763D6D27" w14:textId="7D636E3B" w:rsidR="008C4751" w:rsidRDefault="00843E30" w:rsidP="006304C0">
      <w:pPr>
        <w:pStyle w:val="Prrafodelista"/>
        <w:numPr>
          <w:ilvl w:val="0"/>
          <w:numId w:val="62"/>
        </w:numPr>
        <w:jc w:val="both"/>
        <w:rPr>
          <w:rFonts w:ascii="Arial" w:hAnsi="Arial" w:cs="Arial"/>
        </w:rPr>
      </w:pPr>
      <w:r>
        <w:rPr>
          <w:rFonts w:ascii="Arial" w:hAnsi="Arial" w:cs="Arial"/>
        </w:rPr>
        <w:t xml:space="preserve">La reducción del IVA al transporte aéreo y al combustible de aviación del 19% al 5% hasta el 31 de diciembre de 2021; la suspensión del cobro por servicio de parqueo de aeronaves en los diferentes aeropuertos del país y la celebración de acuerdos de pago por sumas adeudadas a la Aerocivil; la ampliación de Plazo a las empresas de transporte aéreo para el pago de solicitudes de reembolsos por el tiempo que dure la emergencia y hasta por un año más; la modificación de manera temporal de la exigencia de garantías de cumplimiento a las empresas aeronáuticas hasta el 31 de diciembre de 2021; la posibilidad de que Aerocivil pueda realizar Acuerdos de pago con las empresas de transporte aéreo otorgando plazos de pago por los montos adeudados a la entidad hasta por seis (6) meses; después de superada la crisis que motivó la declaratoria de emergencia, la modificación temporal a la baja de los aranceles para la importación de algunos productos de la aviación; la agilización en la devolución de saldos a favor que puedan tener las empresas de servicios aéreos comerciales ante la autoridad tributaria. </w:t>
      </w:r>
    </w:p>
    <w:p w14:paraId="6A88B834" w14:textId="77777777" w:rsidR="00707561" w:rsidRDefault="00707561" w:rsidP="00707561">
      <w:pPr>
        <w:pStyle w:val="Prrafodelista"/>
        <w:ind w:left="360"/>
        <w:jc w:val="both"/>
        <w:rPr>
          <w:rFonts w:ascii="Arial" w:hAnsi="Arial" w:cs="Arial"/>
        </w:rPr>
      </w:pPr>
    </w:p>
    <w:p w14:paraId="2D915AD6" w14:textId="77777777" w:rsidR="008C4751" w:rsidRDefault="00843E30" w:rsidP="006304C0">
      <w:pPr>
        <w:pStyle w:val="Prrafodelista"/>
        <w:numPr>
          <w:ilvl w:val="0"/>
          <w:numId w:val="62"/>
        </w:numPr>
        <w:jc w:val="both"/>
        <w:rPr>
          <w:rFonts w:ascii="Arial" w:hAnsi="Arial" w:cs="Arial"/>
        </w:rPr>
      </w:pPr>
      <w:r>
        <w:rPr>
          <w:rFonts w:ascii="Arial" w:hAnsi="Arial" w:cs="Arial"/>
        </w:rPr>
        <w:t>Adicionalmente, la implementación de líneas de crédito directo con BANCOLDEX y FINDETER, para la financiación de proyectos y actividades para aliviar el flujo de caja de las empresas y extensión de estímulos fiscales otorgados a las Mega inversiones para los interesados en la industria aeronáutica en el país.</w:t>
      </w:r>
    </w:p>
    <w:p w14:paraId="3C569A23" w14:textId="77777777" w:rsidR="008C4751" w:rsidRDefault="00843E30" w:rsidP="00F0526D">
      <w:pPr>
        <w:contextualSpacing/>
        <w:jc w:val="both"/>
        <w:rPr>
          <w:rFonts w:ascii="Arial" w:hAnsi="Arial" w:cs="Arial"/>
        </w:rPr>
      </w:pPr>
      <w:r>
        <w:rPr>
          <w:rFonts w:ascii="Arial" w:hAnsi="Arial" w:cs="Arial"/>
        </w:rPr>
        <w:t xml:space="preserve">También se han adoptado otras medidas, como: </w:t>
      </w:r>
    </w:p>
    <w:p w14:paraId="6163F4BF" w14:textId="77777777" w:rsidR="008C4751" w:rsidRDefault="00843E30" w:rsidP="006304C0">
      <w:pPr>
        <w:pStyle w:val="Prrafodelista"/>
        <w:numPr>
          <w:ilvl w:val="0"/>
          <w:numId w:val="62"/>
        </w:numPr>
        <w:jc w:val="both"/>
        <w:rPr>
          <w:rFonts w:ascii="Arial" w:hAnsi="Arial" w:cs="Arial"/>
        </w:rPr>
      </w:pPr>
      <w:r>
        <w:rPr>
          <w:rFonts w:ascii="Arial" w:hAnsi="Arial" w:cs="Arial"/>
        </w:rPr>
        <w:t xml:space="preserve">La suspensión del cobro de los cánones de arrendamiento de los establecimientos comerciales ubicados en los aeropuertos y aeródromos no concesionados, y la suspensión de las normas sobre cumplimiento de franjas horarias (horarios de llegada y salida en aeropuertos coordinados) para el cálculo de regularidad, la ampliación del término del dinero recaudado por las aerolíneas por concepto de impuesto de timbre. </w:t>
      </w:r>
    </w:p>
    <w:p w14:paraId="75134E2E" w14:textId="2E40FEE9" w:rsidR="008C4751" w:rsidRDefault="00AA7D49" w:rsidP="006304C0">
      <w:pPr>
        <w:pStyle w:val="Prrafodelista"/>
        <w:numPr>
          <w:ilvl w:val="0"/>
          <w:numId w:val="62"/>
        </w:numPr>
        <w:jc w:val="both"/>
        <w:rPr>
          <w:rFonts w:ascii="Arial" w:hAnsi="Arial" w:cs="Arial"/>
        </w:rPr>
      </w:pPr>
      <w:r>
        <w:rPr>
          <w:rFonts w:ascii="Arial" w:hAnsi="Arial" w:cs="Arial"/>
        </w:rPr>
        <w:t>S</w:t>
      </w:r>
      <w:r w:rsidR="00843E30">
        <w:rPr>
          <w:rFonts w:ascii="Arial" w:hAnsi="Arial" w:cs="Arial"/>
        </w:rPr>
        <w:t>e suspendieron las restricciones de horario de tipo ambiental establecidas para la operación de las pistas de los aeropuertos nacionales y/o internacionales en el territorio nacional.</w:t>
      </w:r>
    </w:p>
    <w:p w14:paraId="432B3E53" w14:textId="59699794" w:rsidR="008C4751" w:rsidRDefault="00AA7D49" w:rsidP="006304C0">
      <w:pPr>
        <w:pStyle w:val="Prrafodelista"/>
        <w:numPr>
          <w:ilvl w:val="0"/>
          <w:numId w:val="62"/>
        </w:numPr>
        <w:jc w:val="both"/>
        <w:rPr>
          <w:rFonts w:ascii="Arial" w:eastAsia="Tw Cen MT" w:hAnsi="Arial" w:cs="Arial"/>
        </w:rPr>
      </w:pPr>
      <w:r>
        <w:rPr>
          <w:rFonts w:ascii="Arial" w:hAnsi="Arial" w:cs="Arial"/>
        </w:rPr>
        <w:t>A</w:t>
      </w:r>
      <w:r w:rsidR="00843E30">
        <w:rPr>
          <w:rFonts w:ascii="Arial" w:hAnsi="Arial" w:cs="Arial"/>
        </w:rPr>
        <w:t xml:space="preserve">dicional a la reducción del </w:t>
      </w:r>
      <w:r w:rsidR="00843E30">
        <w:rPr>
          <w:rFonts w:ascii="Arial" w:eastAsia="Tw Cen MT" w:hAnsi="Arial" w:cs="Arial"/>
        </w:rPr>
        <w:t xml:space="preserve">IVA de los tiquetes aéreos y al combustible de las aeronaves del 19% al 5%, se modificó el Numeral 468-3 del Estatuto Tributario </w:t>
      </w:r>
      <w:r w:rsidR="00843E30">
        <w:rPr>
          <w:rFonts w:ascii="Arial" w:eastAsia="Arial" w:hAnsi="Arial" w:cs="Arial"/>
          <w:lang w:val="es-ES"/>
        </w:rPr>
        <w:t xml:space="preserve">en el transporte aéreo de pasajeros quedando gravado con la tarifa del 5% hasta el 31 de diciembre de 2021; se </w:t>
      </w:r>
      <w:r w:rsidR="00843E30">
        <w:rPr>
          <w:rFonts w:ascii="Arial" w:eastAsia="Tw Cen MT" w:hAnsi="Arial" w:cs="Arial"/>
        </w:rPr>
        <w:t>flexibilizaron los incentivos a la inversión en el sector aéreo, reduciendo el umbral mínimo de US $ 276MM a US $ 18,4MM para acceder a varios beneficios relacionados con las inversiones extranjeras directas, lo que facilita y abarata la inversión de las empresas internacionales en Colombia. La reducción del umbral también será efectiva hasta el 31 de diciembre de 2021.</w:t>
      </w:r>
    </w:p>
    <w:p w14:paraId="20A17886" w14:textId="77777777" w:rsidR="008C4751" w:rsidRDefault="00843E30" w:rsidP="006304C0">
      <w:pPr>
        <w:pStyle w:val="Prrafodelista"/>
        <w:numPr>
          <w:ilvl w:val="0"/>
          <w:numId w:val="62"/>
        </w:numPr>
        <w:jc w:val="both"/>
        <w:rPr>
          <w:rFonts w:ascii="Arial" w:eastAsia="Tw Cen MT" w:hAnsi="Arial" w:cs="Arial"/>
        </w:rPr>
      </w:pPr>
      <w:r>
        <w:rPr>
          <w:rFonts w:ascii="Arial" w:eastAsia="Arial Narrow" w:hAnsi="Arial" w:cs="Arial"/>
        </w:rPr>
        <w:t xml:space="preserve">Se aplican algunos beneficios a los contribuyentes que realicen nuevas inversiones en el sector aeronáutico nacional iguales o superiores </w:t>
      </w:r>
      <w:bookmarkStart w:id="47" w:name="_Hlk40876362"/>
      <w:r>
        <w:rPr>
          <w:rFonts w:ascii="Arial" w:eastAsia="Arial Narrow" w:hAnsi="Arial" w:cs="Arial"/>
        </w:rPr>
        <w:t>a dos millones (2.000.000) UVT, antes del 31 de diciembre de 2021</w:t>
      </w:r>
      <w:bookmarkEnd w:id="47"/>
      <w:r>
        <w:rPr>
          <w:rFonts w:ascii="Arial" w:eastAsia="Arial Narrow" w:hAnsi="Arial" w:cs="Arial"/>
        </w:rPr>
        <w:t xml:space="preserve">. Se adoptaron </w:t>
      </w:r>
      <w:r>
        <w:rPr>
          <w:rFonts w:ascii="Arial" w:eastAsia="Tw Cen MT" w:hAnsi="Arial" w:cs="Arial"/>
        </w:rPr>
        <w:t>medidas aduaneras transitorias en la importación temporal de aeronaves y se autorizó un tratamiento a los usuarios aptos.</w:t>
      </w:r>
    </w:p>
    <w:p w14:paraId="31582134" w14:textId="77777777" w:rsidR="008C4751" w:rsidRDefault="00843E30" w:rsidP="006304C0">
      <w:pPr>
        <w:pStyle w:val="Prrafodelista"/>
        <w:numPr>
          <w:ilvl w:val="0"/>
          <w:numId w:val="62"/>
        </w:numPr>
        <w:jc w:val="both"/>
        <w:rPr>
          <w:rFonts w:ascii="Arial" w:eastAsia="Tw Cen MT" w:hAnsi="Arial" w:cs="Arial"/>
        </w:rPr>
      </w:pPr>
      <w:r>
        <w:rPr>
          <w:rFonts w:ascii="Arial" w:eastAsia="Arial Narrow" w:hAnsi="Arial" w:cs="Arial"/>
        </w:rPr>
        <w:t>Se a</w:t>
      </w:r>
      <w:r>
        <w:rPr>
          <w:rFonts w:ascii="Arial" w:eastAsia="Tw Cen MT" w:hAnsi="Arial" w:cs="Arial"/>
        </w:rPr>
        <w:t xml:space="preserve">mpliaron los plazos para la presentación de la declaración del impuesto sobre la renta y complementarios y se </w:t>
      </w:r>
      <w:r>
        <w:rPr>
          <w:rFonts w:ascii="Arial" w:eastAsia="Tw Cen MT" w:hAnsi="Arial" w:cs="Arial"/>
          <w:lang w:val="en-US"/>
        </w:rPr>
        <w:t>Prorroga la vigencia del reconocimiento e inscripción de los usuarios aduaneros permanentes y usuarios altamente exportadores hasta el 31 de mayo de 2020</w:t>
      </w:r>
    </w:p>
    <w:p w14:paraId="6CDD73A4" w14:textId="77777777" w:rsidR="008C4751" w:rsidRDefault="00843E30" w:rsidP="006304C0">
      <w:pPr>
        <w:pStyle w:val="Prrafodelista"/>
        <w:numPr>
          <w:ilvl w:val="0"/>
          <w:numId w:val="61"/>
        </w:numPr>
        <w:jc w:val="both"/>
        <w:rPr>
          <w:rFonts w:ascii="Arial" w:hAnsi="Arial" w:cs="Arial"/>
        </w:rPr>
      </w:pPr>
      <w:r>
        <w:rPr>
          <w:rFonts w:ascii="Arial" w:hAnsi="Arial" w:cs="Arial"/>
        </w:rPr>
        <w:t>Se formularon los protocolos de bioseguridad para vuelos domésticos con las respectivas visitas de inspección y verificación de su cumplimiento y el protocolo de bioseguridad para vuelos internacionales de conformidad con los lineamientos internacionales.</w:t>
      </w:r>
    </w:p>
    <w:p w14:paraId="4F164BAA" w14:textId="77777777" w:rsidR="008C4751" w:rsidRDefault="00843E30" w:rsidP="006304C0">
      <w:pPr>
        <w:pStyle w:val="Prrafodelista"/>
        <w:numPr>
          <w:ilvl w:val="0"/>
          <w:numId w:val="61"/>
        </w:numPr>
        <w:jc w:val="both"/>
        <w:rPr>
          <w:rFonts w:ascii="Arial" w:hAnsi="Arial" w:cs="Arial"/>
        </w:rPr>
      </w:pPr>
      <w:r>
        <w:rPr>
          <w:rFonts w:ascii="Arial" w:hAnsi="Arial" w:cs="Arial"/>
        </w:rPr>
        <w:t>Se implementó el Plan de conectividad esencial para la reactivación del transporte aéreo en sus diferentes Etapas para vuelos domésticos de Rutas piloto, activación selectiva, activación moderada, activación intermedia y entrada en operación normal.</w:t>
      </w:r>
    </w:p>
    <w:p w14:paraId="25618CAE" w14:textId="77777777" w:rsidR="008C4751" w:rsidRDefault="00843E30" w:rsidP="006304C0">
      <w:pPr>
        <w:pStyle w:val="Prrafodelista"/>
        <w:numPr>
          <w:ilvl w:val="0"/>
          <w:numId w:val="61"/>
        </w:numPr>
        <w:jc w:val="both"/>
        <w:rPr>
          <w:rFonts w:ascii="Arial" w:hAnsi="Arial" w:cs="Arial"/>
        </w:rPr>
      </w:pPr>
      <w:r>
        <w:rPr>
          <w:rFonts w:ascii="Arial" w:hAnsi="Arial" w:cs="Arial"/>
        </w:rPr>
        <w:t>Para vuelos internacionales etapa de activación selectiva, moderada y entrada normal en operación.</w:t>
      </w:r>
    </w:p>
    <w:p w14:paraId="0E17EEA5" w14:textId="77777777" w:rsidR="008C4751" w:rsidRDefault="00843E30" w:rsidP="006304C0">
      <w:pPr>
        <w:pStyle w:val="Prrafodelista"/>
        <w:numPr>
          <w:ilvl w:val="0"/>
          <w:numId w:val="61"/>
        </w:numPr>
        <w:jc w:val="both"/>
        <w:rPr>
          <w:rFonts w:ascii="Arial" w:hAnsi="Arial" w:cs="Arial"/>
        </w:rPr>
      </w:pPr>
      <w:r>
        <w:rPr>
          <w:rFonts w:ascii="Arial" w:hAnsi="Arial" w:cs="Arial"/>
        </w:rPr>
        <w:t xml:space="preserve">Durante el desarrollo de la implementación del Plan de Conectividad esencial para la reactivación, desde el 21 de julio de 2020 con las rutas piloto y la entrada en operación el 1 de septiembre de 14 aeropuertos, para vuelos domésticos y el 21 de septiembre para vuelo internacionales se ha generado gran impacto en la movilización de pasajeros. A 30 de septiembre se han movilizado 440.790 pasajeros en vuelos domésticos y 15.182 pasajeros internacionales. </w:t>
      </w:r>
    </w:p>
    <w:p w14:paraId="52F61675" w14:textId="42E8E4C7" w:rsidR="008C4751" w:rsidRDefault="00843E30" w:rsidP="006304C0">
      <w:pPr>
        <w:pStyle w:val="Prrafodelista"/>
        <w:numPr>
          <w:ilvl w:val="0"/>
          <w:numId w:val="61"/>
        </w:numPr>
        <w:ind w:left="357" w:hanging="357"/>
        <w:jc w:val="both"/>
        <w:rPr>
          <w:rFonts w:ascii="Arial" w:hAnsi="Arial" w:cs="Arial"/>
        </w:rPr>
      </w:pPr>
      <w:r>
        <w:rPr>
          <w:rFonts w:ascii="Arial" w:hAnsi="Arial" w:cs="Arial"/>
        </w:rPr>
        <w:t xml:space="preserve">El 1 de noviembre de 2020 se surtió la fase III de Reactivación Intermedia para los vuelos nacionales y la fase II de Reactivación Intermedia para vuelo Internacionales, cumpliendo de esta manera con lo previsto en el Plan de Conectividad esencial para la recuperación del transporte aéreo </w:t>
      </w:r>
    </w:p>
    <w:p w14:paraId="45C8630A" w14:textId="7C620E7E" w:rsidR="008C4751" w:rsidRDefault="008C4751">
      <w:pPr>
        <w:pStyle w:val="Prrafodelista"/>
        <w:rPr>
          <w:rFonts w:ascii="Arial" w:hAnsi="Arial" w:cs="Arial"/>
        </w:rPr>
      </w:pPr>
    </w:p>
    <w:p w14:paraId="338C5CFC" w14:textId="604511AD" w:rsidR="008C4751" w:rsidRDefault="00843E30" w:rsidP="005330E6">
      <w:pPr>
        <w:pStyle w:val="Ttulo2"/>
        <w:ind w:left="567" w:hanging="567"/>
        <w:jc w:val="both"/>
        <w:rPr>
          <w:rFonts w:ascii="Arial" w:eastAsia="Tw Cen MT" w:hAnsi="Arial" w:cs="Arial"/>
          <w:b/>
          <w:bCs/>
          <w:color w:val="1F4E79" w:themeColor="accent1" w:themeShade="80"/>
          <w:sz w:val="22"/>
          <w:szCs w:val="22"/>
          <w:lang w:val="es-ES"/>
        </w:rPr>
      </w:pPr>
      <w:bookmarkStart w:id="48" w:name="_Toc58496012"/>
      <w:r>
        <w:rPr>
          <w:rFonts w:ascii="Arial" w:eastAsia="Tw Cen MT" w:hAnsi="Arial" w:cs="Arial"/>
          <w:b/>
          <w:bCs/>
          <w:color w:val="1F4E79" w:themeColor="accent1" w:themeShade="80"/>
          <w:sz w:val="22"/>
          <w:szCs w:val="22"/>
          <w:lang w:val="es-ES"/>
        </w:rPr>
        <w:t>1</w:t>
      </w:r>
      <w:r w:rsidR="007B60B7">
        <w:rPr>
          <w:rFonts w:ascii="Arial" w:eastAsia="Tw Cen MT" w:hAnsi="Arial" w:cs="Arial"/>
          <w:b/>
          <w:bCs/>
          <w:color w:val="1F4E79" w:themeColor="accent1" w:themeShade="80"/>
          <w:sz w:val="22"/>
          <w:szCs w:val="22"/>
          <w:lang w:val="es-ES"/>
        </w:rPr>
        <w:t>9</w:t>
      </w:r>
      <w:r>
        <w:rPr>
          <w:rFonts w:ascii="Arial" w:eastAsia="Tw Cen MT" w:hAnsi="Arial" w:cs="Arial"/>
          <w:b/>
          <w:bCs/>
          <w:color w:val="1F4E79" w:themeColor="accent1" w:themeShade="80"/>
          <w:sz w:val="22"/>
          <w:szCs w:val="22"/>
          <w:lang w:val="es-ES"/>
        </w:rPr>
        <w:t>.1</w:t>
      </w:r>
      <w:r w:rsidR="005330E6">
        <w:rPr>
          <w:rFonts w:ascii="Arial" w:eastAsia="Tw Cen MT" w:hAnsi="Arial" w:cs="Arial"/>
          <w:b/>
          <w:bCs/>
          <w:color w:val="1F4E79" w:themeColor="accent1" w:themeShade="80"/>
          <w:sz w:val="22"/>
          <w:szCs w:val="22"/>
          <w:lang w:val="es-ES"/>
        </w:rPr>
        <w:t xml:space="preserve"> </w:t>
      </w:r>
      <w:r w:rsidR="005330E6" w:rsidRPr="00AA7D49">
        <w:rPr>
          <w:rFonts w:ascii="Arial" w:eastAsia="Tw Cen MT" w:hAnsi="Arial" w:cs="Arial"/>
          <w:b/>
          <w:bCs/>
          <w:color w:val="1F4E79" w:themeColor="accent1" w:themeShade="80"/>
          <w:sz w:val="22"/>
          <w:szCs w:val="22"/>
          <w:lang w:val="es-ES"/>
        </w:rPr>
        <w:t xml:space="preserve">MEDIDAS Y ESTRATEGIAS ADMINISTRATIVAS PARA LA </w:t>
      </w:r>
      <w:r w:rsidRPr="00AA7D49">
        <w:rPr>
          <w:rFonts w:ascii="Arial" w:eastAsia="Tw Cen MT" w:hAnsi="Arial" w:cs="Arial"/>
          <w:b/>
          <w:bCs/>
          <w:color w:val="1F4E79" w:themeColor="accent1" w:themeShade="80"/>
          <w:sz w:val="22"/>
          <w:szCs w:val="22"/>
          <w:lang w:val="es-ES"/>
        </w:rPr>
        <w:t xml:space="preserve">ATENCIÓN DEL </w:t>
      </w:r>
      <w:r w:rsidR="005330E6" w:rsidRPr="00AA7D49">
        <w:rPr>
          <w:rFonts w:ascii="Arial" w:eastAsia="Tw Cen MT" w:hAnsi="Arial" w:cs="Arial"/>
          <w:b/>
          <w:bCs/>
          <w:color w:val="1F4E79" w:themeColor="accent1" w:themeShade="80"/>
          <w:sz w:val="22"/>
          <w:szCs w:val="22"/>
          <w:lang w:val="es-ES"/>
        </w:rPr>
        <w:t xml:space="preserve">  </w:t>
      </w:r>
      <w:r w:rsidRPr="00AA7D49">
        <w:rPr>
          <w:rFonts w:ascii="Arial" w:eastAsia="Tw Cen MT" w:hAnsi="Arial" w:cs="Arial"/>
          <w:b/>
          <w:bCs/>
          <w:color w:val="1F4E79" w:themeColor="accent1" w:themeShade="80"/>
          <w:sz w:val="22"/>
          <w:szCs w:val="22"/>
          <w:lang w:val="es-ES"/>
        </w:rPr>
        <w:t>COVID – 19 EN LA ENTIDAD</w:t>
      </w:r>
      <w:bookmarkEnd w:id="48"/>
    </w:p>
    <w:p w14:paraId="2B18B3B3" w14:textId="77777777" w:rsidR="00F7511C" w:rsidRDefault="00F7511C" w:rsidP="002718EF">
      <w:pPr>
        <w:spacing w:after="0" w:line="240" w:lineRule="auto"/>
        <w:rPr>
          <w:rFonts w:ascii="Arial" w:eastAsia="Calibri" w:hAnsi="Arial" w:cs="Times New Roman"/>
          <w:b/>
          <w:bCs/>
          <w:color w:val="002060"/>
          <w:sz w:val="20"/>
        </w:rPr>
      </w:pPr>
      <w:bookmarkStart w:id="49" w:name="_Toc48213865"/>
    </w:p>
    <w:p w14:paraId="21065DF2" w14:textId="3C8E5DC4" w:rsidR="00F7511C" w:rsidRDefault="00F7511C" w:rsidP="00F7511C">
      <w:pPr>
        <w:spacing w:after="0"/>
        <w:jc w:val="both"/>
        <w:rPr>
          <w:rFonts w:ascii="Arial" w:eastAsia="Calibri" w:hAnsi="Arial" w:cs="Arial"/>
        </w:rPr>
      </w:pPr>
      <w:r w:rsidRPr="00D07974">
        <w:rPr>
          <w:rFonts w:ascii="Arial" w:eastAsia="Calibri" w:hAnsi="Arial" w:cs="Arial"/>
        </w:rPr>
        <w:t xml:space="preserve">Aerocivil </w:t>
      </w:r>
      <w:r>
        <w:rPr>
          <w:rFonts w:ascii="Arial" w:eastAsia="Calibri" w:hAnsi="Arial" w:cs="Arial"/>
        </w:rPr>
        <w:t>f</w:t>
      </w:r>
      <w:r w:rsidRPr="002718EF">
        <w:rPr>
          <w:rFonts w:ascii="Arial" w:eastAsia="Calibri" w:hAnsi="Arial" w:cs="Arial"/>
        </w:rPr>
        <w:t>ormul</w:t>
      </w:r>
      <w:r>
        <w:rPr>
          <w:rFonts w:ascii="Arial" w:eastAsia="Calibri" w:hAnsi="Arial" w:cs="Arial"/>
        </w:rPr>
        <w:t>ó</w:t>
      </w:r>
      <w:r w:rsidRPr="002718EF">
        <w:rPr>
          <w:rFonts w:ascii="Arial" w:eastAsia="Calibri" w:hAnsi="Arial" w:cs="Arial"/>
        </w:rPr>
        <w:t>, desarroll</w:t>
      </w:r>
      <w:r>
        <w:rPr>
          <w:rFonts w:ascii="Arial" w:eastAsia="Calibri" w:hAnsi="Arial" w:cs="Arial"/>
        </w:rPr>
        <w:t>ó</w:t>
      </w:r>
      <w:r w:rsidRPr="002718EF">
        <w:rPr>
          <w:rFonts w:ascii="Arial" w:eastAsia="Calibri" w:hAnsi="Arial" w:cs="Arial"/>
        </w:rPr>
        <w:t xml:space="preserve"> e implement</w:t>
      </w:r>
      <w:r>
        <w:rPr>
          <w:rFonts w:ascii="Arial" w:eastAsia="Calibri" w:hAnsi="Arial" w:cs="Arial"/>
        </w:rPr>
        <w:t>ó</w:t>
      </w:r>
      <w:r w:rsidRPr="002718EF">
        <w:rPr>
          <w:rFonts w:ascii="Arial" w:eastAsia="Calibri" w:hAnsi="Arial" w:cs="Arial"/>
        </w:rPr>
        <w:t xml:space="preserve"> medidas y acciones administrativas en la Entidad y las Direcciones Regionales Aeronáuticas del Aerocivil, para prevenir, contener y mitigar los efectos del COVID-19.</w:t>
      </w:r>
      <w:r>
        <w:rPr>
          <w:rFonts w:ascii="Arial" w:eastAsia="Calibri" w:hAnsi="Arial" w:cs="Arial"/>
        </w:rPr>
        <w:t xml:space="preserve"> </w:t>
      </w:r>
    </w:p>
    <w:p w14:paraId="3159A901" w14:textId="77777777" w:rsidR="00604140" w:rsidRDefault="00604140" w:rsidP="002718EF">
      <w:pPr>
        <w:spacing w:after="0" w:line="240" w:lineRule="auto"/>
        <w:rPr>
          <w:rFonts w:ascii="Arial" w:eastAsia="Calibri" w:hAnsi="Arial" w:cs="Times New Roman"/>
          <w:b/>
          <w:bCs/>
          <w:color w:val="002060"/>
          <w:sz w:val="20"/>
        </w:rPr>
      </w:pPr>
    </w:p>
    <w:p w14:paraId="28AFC046" w14:textId="7717196C" w:rsidR="002718EF" w:rsidRPr="00C9483C" w:rsidRDefault="002718EF" w:rsidP="002718EF">
      <w:pPr>
        <w:spacing w:after="0" w:line="240" w:lineRule="auto"/>
        <w:rPr>
          <w:rFonts w:ascii="Arial" w:eastAsia="Calibri" w:hAnsi="Arial" w:cs="Times New Roman"/>
          <w:b/>
          <w:bCs/>
          <w:color w:val="002060"/>
          <w:sz w:val="20"/>
        </w:rPr>
      </w:pPr>
      <w:r w:rsidRPr="00C9483C">
        <w:rPr>
          <w:rFonts w:ascii="Arial" w:eastAsia="Calibri" w:hAnsi="Arial" w:cs="Times New Roman"/>
          <w:b/>
          <w:bCs/>
          <w:color w:val="002060"/>
          <w:sz w:val="20"/>
        </w:rPr>
        <w:t>Gráfic</w:t>
      </w:r>
      <w:r w:rsidR="00450760" w:rsidRPr="00C9483C">
        <w:rPr>
          <w:rFonts w:ascii="Arial" w:eastAsia="Calibri" w:hAnsi="Arial" w:cs="Times New Roman"/>
          <w:b/>
          <w:bCs/>
          <w:color w:val="002060"/>
          <w:sz w:val="20"/>
        </w:rPr>
        <w:t xml:space="preserve">a </w:t>
      </w:r>
      <w:r w:rsidR="003C1332">
        <w:rPr>
          <w:rFonts w:ascii="Arial" w:eastAsia="Calibri" w:hAnsi="Arial" w:cs="Times New Roman"/>
          <w:b/>
          <w:bCs/>
          <w:color w:val="002060"/>
          <w:sz w:val="20"/>
        </w:rPr>
        <w:t>20</w:t>
      </w:r>
      <w:r w:rsidRPr="00C9483C">
        <w:rPr>
          <w:rFonts w:ascii="Arial" w:eastAsia="Calibri" w:hAnsi="Arial" w:cs="Times New Roman"/>
          <w:b/>
          <w:bCs/>
          <w:color w:val="002060"/>
          <w:sz w:val="20"/>
        </w:rPr>
        <w:t>. Detalle fotográfico Edificio Administrativo Aerocivil y Centro de Estudios Aeronáuticos - CEA.</w:t>
      </w:r>
      <w:bookmarkEnd w:id="49"/>
    </w:p>
    <w:p w14:paraId="797006C8" w14:textId="77777777" w:rsidR="002718EF" w:rsidRPr="002718EF" w:rsidRDefault="002718EF" w:rsidP="002718EF">
      <w:pPr>
        <w:spacing w:after="0" w:line="240" w:lineRule="auto"/>
        <w:rPr>
          <w:rFonts w:ascii="Arial" w:eastAsia="Calibri" w:hAnsi="Arial" w:cs="Times New Roman"/>
          <w:color w:val="002060"/>
          <w:sz w:val="20"/>
        </w:rPr>
      </w:pPr>
    </w:p>
    <w:tbl>
      <w:tblPr>
        <w:tblStyle w:val="Tablaconcuadrcula1"/>
        <w:tblW w:w="9644" w:type="dxa"/>
        <w:tblInd w:w="-5" w:type="dxa"/>
        <w:tblLook w:val="04A0" w:firstRow="1" w:lastRow="0" w:firstColumn="1" w:lastColumn="0" w:noHBand="0" w:noVBand="1"/>
      </w:tblPr>
      <w:tblGrid>
        <w:gridCol w:w="4926"/>
        <w:gridCol w:w="4776"/>
      </w:tblGrid>
      <w:tr w:rsidR="002718EF" w:rsidRPr="002718EF" w14:paraId="3FD54CDF" w14:textId="77777777" w:rsidTr="005F7470">
        <w:trPr>
          <w:trHeight w:val="3273"/>
        </w:trPr>
        <w:tc>
          <w:tcPr>
            <w:tcW w:w="4720" w:type="dxa"/>
          </w:tcPr>
          <w:p w14:paraId="59C12030" w14:textId="77777777" w:rsidR="002718EF" w:rsidRPr="002718EF" w:rsidRDefault="002718EF" w:rsidP="002718EF">
            <w:pPr>
              <w:spacing w:after="0" w:line="240" w:lineRule="auto"/>
              <w:jc w:val="both"/>
              <w:rPr>
                <w:rFonts w:ascii="Arial" w:hAnsi="Arial" w:cs="Arial"/>
                <w:i/>
                <w:iCs/>
                <w:noProof/>
                <w:sz w:val="18"/>
                <w:szCs w:val="18"/>
                <w:lang w:eastAsia="es-CO"/>
              </w:rPr>
            </w:pPr>
            <w:r w:rsidRPr="002718EF">
              <w:rPr>
                <w:rFonts w:ascii="Arial" w:hAnsi="Arial" w:cs="Arial"/>
                <w:i/>
                <w:iCs/>
                <w:noProof/>
                <w:sz w:val="18"/>
                <w:szCs w:val="18"/>
                <w:lang w:eastAsia="es-CO"/>
              </w:rPr>
              <w:t>Edificio Administrativo Aerocivil.</w:t>
            </w:r>
          </w:p>
          <w:p w14:paraId="60FCC340" w14:textId="77777777" w:rsidR="002718EF" w:rsidRPr="002718EF" w:rsidRDefault="002718EF" w:rsidP="002718EF">
            <w:pPr>
              <w:spacing w:after="0" w:line="240" w:lineRule="auto"/>
              <w:jc w:val="both"/>
              <w:rPr>
                <w:rFonts w:ascii="Arial" w:hAnsi="Arial" w:cs="Arial"/>
                <w:b/>
                <w:bCs/>
              </w:rPr>
            </w:pPr>
            <w:r w:rsidRPr="002718EF">
              <w:rPr>
                <w:rFonts w:ascii="Arial" w:hAnsi="Arial" w:cs="Arial"/>
                <w:b/>
                <w:bCs/>
                <w:noProof/>
                <w:lang w:eastAsia="es-CO"/>
              </w:rPr>
              <w:drawing>
                <wp:inline distT="0" distB="0" distL="0" distR="0" wp14:anchorId="4216C622" wp14:editId="7EBBE4C2">
                  <wp:extent cx="2990850" cy="2343150"/>
                  <wp:effectExtent l="0" t="0" r="0" b="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90850" cy="2343150"/>
                          </a:xfrm>
                          <a:prstGeom prst="rect">
                            <a:avLst/>
                          </a:prstGeom>
                          <a:noFill/>
                        </pic:spPr>
                      </pic:pic>
                    </a:graphicData>
                  </a:graphic>
                </wp:inline>
              </w:drawing>
            </w:r>
          </w:p>
        </w:tc>
        <w:tc>
          <w:tcPr>
            <w:tcW w:w="4924" w:type="dxa"/>
          </w:tcPr>
          <w:p w14:paraId="5BDB6B14" w14:textId="77777777" w:rsidR="002718EF" w:rsidRPr="002718EF" w:rsidRDefault="002718EF" w:rsidP="002718EF">
            <w:pPr>
              <w:spacing w:after="0" w:line="240" w:lineRule="auto"/>
              <w:jc w:val="both"/>
              <w:rPr>
                <w:rFonts w:ascii="Arial" w:hAnsi="Arial" w:cs="Arial"/>
                <w:i/>
                <w:iCs/>
                <w:noProof/>
                <w:sz w:val="20"/>
                <w:szCs w:val="20"/>
              </w:rPr>
            </w:pPr>
            <w:r w:rsidRPr="002718EF">
              <w:rPr>
                <w:rFonts w:ascii="Arial" w:hAnsi="Arial" w:cs="Arial"/>
                <w:i/>
                <w:iCs/>
                <w:noProof/>
                <w:sz w:val="18"/>
                <w:szCs w:val="18"/>
              </w:rPr>
              <w:t>Centro de Estudios Aeronáuticos –CEA</w:t>
            </w:r>
            <w:r w:rsidRPr="002718EF">
              <w:rPr>
                <w:rFonts w:ascii="Arial" w:hAnsi="Arial" w:cs="Arial"/>
                <w:i/>
                <w:iCs/>
                <w:noProof/>
                <w:sz w:val="20"/>
                <w:szCs w:val="20"/>
              </w:rPr>
              <w:t>-</w:t>
            </w:r>
          </w:p>
          <w:p w14:paraId="0BA7CFA3" w14:textId="77777777" w:rsidR="002718EF" w:rsidRPr="002718EF" w:rsidRDefault="002718EF" w:rsidP="002718EF">
            <w:pPr>
              <w:spacing w:after="0" w:line="240" w:lineRule="auto"/>
              <w:jc w:val="both"/>
              <w:rPr>
                <w:rFonts w:ascii="Arial" w:hAnsi="Arial" w:cs="Arial"/>
                <w:b/>
                <w:bCs/>
                <w:sz w:val="20"/>
                <w:szCs w:val="20"/>
              </w:rPr>
            </w:pPr>
            <w:r w:rsidRPr="002718EF">
              <w:rPr>
                <w:rFonts w:ascii="Arial" w:hAnsi="Arial" w:cs="Arial"/>
                <w:noProof/>
                <w:sz w:val="20"/>
                <w:szCs w:val="20"/>
                <w:lang w:eastAsia="es-CO"/>
              </w:rPr>
              <w:drawing>
                <wp:inline distT="0" distB="0" distL="0" distR="0" wp14:anchorId="0943E196" wp14:editId="0C31FBC1">
                  <wp:extent cx="2895600" cy="2210929"/>
                  <wp:effectExtent l="0" t="0" r="0" b="0"/>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10828" cy="2222557"/>
                          </a:xfrm>
                          <a:prstGeom prst="rect">
                            <a:avLst/>
                          </a:prstGeom>
                        </pic:spPr>
                      </pic:pic>
                    </a:graphicData>
                  </a:graphic>
                </wp:inline>
              </w:drawing>
            </w:r>
          </w:p>
        </w:tc>
      </w:tr>
    </w:tbl>
    <w:p w14:paraId="74F2EABD" w14:textId="77777777" w:rsidR="002718EF" w:rsidRPr="002718EF" w:rsidRDefault="002718EF" w:rsidP="002718EF">
      <w:pPr>
        <w:spacing w:after="0" w:line="240" w:lineRule="auto"/>
        <w:jc w:val="both"/>
        <w:rPr>
          <w:rFonts w:ascii="Arial" w:eastAsia="Times New Roman" w:hAnsi="Arial" w:cs="Arial"/>
          <w:i/>
          <w:iCs/>
          <w:noProof/>
          <w:spacing w:val="6"/>
          <w:sz w:val="18"/>
          <w:szCs w:val="18"/>
        </w:rPr>
      </w:pPr>
      <w:r w:rsidRPr="002718EF">
        <w:rPr>
          <w:rFonts w:ascii="Arial" w:eastAsia="Times New Roman" w:hAnsi="Arial" w:cs="Arial"/>
          <w:i/>
          <w:iCs/>
          <w:noProof/>
          <w:spacing w:val="6"/>
          <w:sz w:val="18"/>
          <w:szCs w:val="18"/>
        </w:rPr>
        <w:t>Fuente. Registro Fotográfico Aerocivil.</w:t>
      </w:r>
    </w:p>
    <w:p w14:paraId="26244BCC" w14:textId="7CF8B0F6" w:rsidR="002718EF" w:rsidRDefault="002718EF" w:rsidP="002718EF">
      <w:pPr>
        <w:spacing w:after="0" w:line="240" w:lineRule="auto"/>
        <w:jc w:val="both"/>
        <w:rPr>
          <w:rFonts w:ascii="Arial" w:eastAsia="Calibri" w:hAnsi="Arial" w:cs="Arial"/>
          <w:b/>
          <w:bCs/>
        </w:rPr>
      </w:pPr>
    </w:p>
    <w:p w14:paraId="6BA9BF08" w14:textId="7321063A" w:rsidR="00D07974" w:rsidRPr="00F7511C" w:rsidRDefault="00F7511C" w:rsidP="00382A3C">
      <w:pPr>
        <w:spacing w:after="0"/>
        <w:jc w:val="both"/>
        <w:rPr>
          <w:rFonts w:ascii="Arial" w:eastAsia="Calibri" w:hAnsi="Arial" w:cs="Arial"/>
        </w:rPr>
      </w:pPr>
      <w:r w:rsidRPr="00F7511C">
        <w:rPr>
          <w:rFonts w:ascii="Arial" w:eastAsia="Calibri" w:hAnsi="Arial" w:cs="Arial"/>
        </w:rPr>
        <w:t xml:space="preserve">Entre estas </w:t>
      </w:r>
      <w:r>
        <w:rPr>
          <w:rFonts w:ascii="Arial" w:eastAsia="Calibri" w:hAnsi="Arial" w:cs="Arial"/>
        </w:rPr>
        <w:t>m</w:t>
      </w:r>
      <w:r w:rsidRPr="00F7511C">
        <w:rPr>
          <w:rFonts w:ascii="Arial" w:eastAsia="Calibri" w:hAnsi="Arial" w:cs="Arial"/>
        </w:rPr>
        <w:t>edidas y acciones se destacan:</w:t>
      </w:r>
    </w:p>
    <w:p w14:paraId="556DDF6C" w14:textId="77777777" w:rsidR="00F7511C" w:rsidRPr="002718EF" w:rsidRDefault="00F7511C" w:rsidP="00382A3C">
      <w:pPr>
        <w:spacing w:after="0"/>
        <w:jc w:val="both"/>
        <w:rPr>
          <w:rFonts w:ascii="Arial" w:eastAsia="Calibri" w:hAnsi="Arial" w:cs="Arial"/>
          <w:b/>
          <w:bCs/>
        </w:rPr>
      </w:pPr>
    </w:p>
    <w:p w14:paraId="12D1772B" w14:textId="7B9D823A" w:rsidR="002718EF" w:rsidRDefault="002718EF" w:rsidP="006304C0">
      <w:pPr>
        <w:pStyle w:val="Prrafodelista"/>
        <w:numPr>
          <w:ilvl w:val="0"/>
          <w:numId w:val="63"/>
        </w:numPr>
        <w:spacing w:after="0"/>
        <w:contextualSpacing w:val="0"/>
        <w:rPr>
          <w:rFonts w:ascii="Arial" w:eastAsia="Calibri" w:hAnsi="Arial" w:cs="Arial"/>
        </w:rPr>
      </w:pPr>
      <w:bookmarkStart w:id="50" w:name="_Toc43816106"/>
      <w:bookmarkStart w:id="51" w:name="_Toc46841655"/>
      <w:bookmarkStart w:id="52" w:name="_Toc48213820"/>
      <w:r w:rsidRPr="00450760">
        <w:rPr>
          <w:rFonts w:ascii="Arial" w:eastAsia="Calibri" w:hAnsi="Arial" w:cs="Arial"/>
          <w:b/>
          <w:bCs/>
        </w:rPr>
        <w:t>Plan de Contingencia para la prevención, propagación y mitigación ante posibles casos de COVID -19 en Aerocivil</w:t>
      </w:r>
      <w:bookmarkEnd w:id="50"/>
      <w:bookmarkEnd w:id="51"/>
      <w:bookmarkEnd w:id="52"/>
      <w:r w:rsidR="00450760" w:rsidRPr="00450760">
        <w:rPr>
          <w:rFonts w:ascii="Arial" w:eastAsia="Calibri" w:hAnsi="Arial" w:cs="Arial"/>
        </w:rPr>
        <w:t>.</w:t>
      </w:r>
    </w:p>
    <w:p w14:paraId="6499E666" w14:textId="77777777" w:rsidR="00AA7D49" w:rsidRPr="00450760" w:rsidRDefault="00AA7D49" w:rsidP="00AA7D49">
      <w:pPr>
        <w:pStyle w:val="Prrafodelista"/>
        <w:spacing w:after="0"/>
        <w:ind w:left="360"/>
        <w:contextualSpacing w:val="0"/>
        <w:rPr>
          <w:rFonts w:ascii="Arial" w:eastAsia="Calibri" w:hAnsi="Arial" w:cs="Arial"/>
        </w:rPr>
      </w:pPr>
    </w:p>
    <w:p w14:paraId="7AE101EF" w14:textId="7EE2128F" w:rsidR="002718EF" w:rsidRPr="002718EF" w:rsidRDefault="00450760" w:rsidP="00382A3C">
      <w:pPr>
        <w:spacing w:after="0"/>
        <w:jc w:val="both"/>
        <w:rPr>
          <w:rFonts w:ascii="Arial" w:eastAsia="Calibri" w:hAnsi="Arial" w:cs="Arial"/>
        </w:rPr>
      </w:pPr>
      <w:r>
        <w:rPr>
          <w:rFonts w:ascii="Arial" w:eastAsia="Calibri" w:hAnsi="Arial" w:cs="Arial"/>
          <w:color w:val="000000"/>
        </w:rPr>
        <w:t>Se d</w:t>
      </w:r>
      <w:r w:rsidR="002718EF" w:rsidRPr="002718EF">
        <w:rPr>
          <w:rFonts w:ascii="Arial" w:eastAsia="Calibri" w:hAnsi="Arial" w:cs="Arial"/>
          <w:color w:val="000000"/>
        </w:rPr>
        <w:t>esarroll</w:t>
      </w:r>
      <w:r>
        <w:rPr>
          <w:rFonts w:ascii="Arial" w:eastAsia="Calibri" w:hAnsi="Arial" w:cs="Arial"/>
          <w:color w:val="000000"/>
        </w:rPr>
        <w:t xml:space="preserve">ó </w:t>
      </w:r>
      <w:r w:rsidR="002718EF" w:rsidRPr="002718EF">
        <w:rPr>
          <w:rFonts w:ascii="Arial" w:eastAsia="Calibri" w:hAnsi="Arial" w:cs="Arial"/>
          <w:color w:val="000000"/>
        </w:rPr>
        <w:t>e implement</w:t>
      </w:r>
      <w:r>
        <w:rPr>
          <w:rFonts w:ascii="Arial" w:eastAsia="Calibri" w:hAnsi="Arial" w:cs="Arial"/>
          <w:color w:val="000000"/>
        </w:rPr>
        <w:t>ó</w:t>
      </w:r>
      <w:r w:rsidR="002718EF" w:rsidRPr="002718EF">
        <w:rPr>
          <w:rFonts w:ascii="Arial" w:eastAsia="Calibri" w:hAnsi="Arial" w:cs="Arial"/>
          <w:color w:val="000000"/>
        </w:rPr>
        <w:t xml:space="preserve"> el Plan de Contingencia para la prevención, propagación y mitigación ante posibles casos de COVID -19; </w:t>
      </w:r>
      <w:r>
        <w:rPr>
          <w:rFonts w:ascii="Arial" w:eastAsia="Calibri" w:hAnsi="Arial" w:cs="Arial"/>
          <w:color w:val="000000"/>
        </w:rPr>
        <w:t xml:space="preserve">este Plan </w:t>
      </w:r>
      <w:r w:rsidR="002718EF" w:rsidRPr="002718EF">
        <w:rPr>
          <w:rFonts w:ascii="Arial" w:eastAsia="Calibri" w:hAnsi="Arial" w:cs="Arial"/>
          <w:color w:val="000000"/>
        </w:rPr>
        <w:t>e</w:t>
      </w:r>
      <w:r w:rsidR="002718EF" w:rsidRPr="002718EF">
        <w:rPr>
          <w:rFonts w:ascii="Arial" w:eastAsia="Calibri" w:hAnsi="Arial" w:cs="Arial"/>
        </w:rPr>
        <w:t xml:space="preserve">stá dirigido a todos los centros de trabajo de Aerocivil (Nivel Central, Direcciones Regionales, Aeropuertos y estaciones) y aplica a todos los servidores públicos, contratistas tanto naturales como jurídicos y pasantes de la Aerocivil. Se desarrolla en 3 fases: </w:t>
      </w:r>
    </w:p>
    <w:p w14:paraId="25143020" w14:textId="77777777" w:rsidR="002718EF" w:rsidRPr="002718EF" w:rsidRDefault="002718EF" w:rsidP="00382A3C">
      <w:pPr>
        <w:autoSpaceDE w:val="0"/>
        <w:autoSpaceDN w:val="0"/>
        <w:adjustRightInd w:val="0"/>
        <w:spacing w:after="0"/>
        <w:jc w:val="both"/>
        <w:rPr>
          <w:rFonts w:ascii="Arial" w:eastAsia="Calibri" w:hAnsi="Arial" w:cs="Arial"/>
          <w:color w:val="000000"/>
        </w:rPr>
      </w:pPr>
    </w:p>
    <w:p w14:paraId="128710AC" w14:textId="77777777" w:rsidR="002718EF" w:rsidRPr="002718EF" w:rsidRDefault="002718EF" w:rsidP="00382A3C">
      <w:pPr>
        <w:autoSpaceDE w:val="0"/>
        <w:autoSpaceDN w:val="0"/>
        <w:adjustRightInd w:val="0"/>
        <w:spacing w:after="0"/>
        <w:jc w:val="both"/>
        <w:rPr>
          <w:rFonts w:ascii="Arial" w:eastAsia="Calibri" w:hAnsi="Arial" w:cs="Arial"/>
          <w:color w:val="000000"/>
        </w:rPr>
      </w:pPr>
      <w:r w:rsidRPr="002718EF">
        <w:rPr>
          <w:rFonts w:ascii="Arial" w:eastAsia="Calibri" w:hAnsi="Arial" w:cs="Arial"/>
          <w:color w:val="000000"/>
        </w:rPr>
        <w:t>Fase 1 – Documental: en la cual se estudiaron y analizaron las fuentes de información que garantizan el desarrollo de categorización de la población de Aeronáutica Civil.</w:t>
      </w:r>
    </w:p>
    <w:p w14:paraId="6297502D" w14:textId="77777777" w:rsidR="002718EF" w:rsidRPr="002718EF" w:rsidRDefault="002718EF" w:rsidP="00382A3C">
      <w:pPr>
        <w:autoSpaceDE w:val="0"/>
        <w:autoSpaceDN w:val="0"/>
        <w:adjustRightInd w:val="0"/>
        <w:spacing w:after="0"/>
        <w:jc w:val="both"/>
        <w:rPr>
          <w:rFonts w:ascii="Arial" w:eastAsia="Calibri" w:hAnsi="Arial" w:cs="Arial"/>
          <w:color w:val="000000"/>
        </w:rPr>
      </w:pPr>
      <w:r w:rsidRPr="002718EF">
        <w:rPr>
          <w:rFonts w:ascii="Arial" w:eastAsia="Calibri" w:hAnsi="Arial" w:cs="Arial"/>
          <w:color w:val="000000"/>
        </w:rPr>
        <w:t xml:space="preserve"> </w:t>
      </w:r>
    </w:p>
    <w:p w14:paraId="61EBC94E" w14:textId="77777777" w:rsidR="002718EF" w:rsidRPr="002718EF" w:rsidRDefault="002718EF" w:rsidP="00382A3C">
      <w:pPr>
        <w:autoSpaceDE w:val="0"/>
        <w:autoSpaceDN w:val="0"/>
        <w:adjustRightInd w:val="0"/>
        <w:spacing w:after="0"/>
        <w:jc w:val="both"/>
        <w:rPr>
          <w:rFonts w:ascii="Arial" w:eastAsia="Calibri" w:hAnsi="Arial" w:cs="Arial"/>
          <w:color w:val="000000"/>
        </w:rPr>
      </w:pPr>
      <w:r w:rsidRPr="002718EF">
        <w:rPr>
          <w:rFonts w:ascii="Arial" w:eastAsia="Calibri" w:hAnsi="Arial" w:cs="Arial"/>
          <w:color w:val="000000"/>
        </w:rPr>
        <w:t xml:space="preserve">Fase 2 – Alerta y mitigación: actividades realizadas de manera preventiva, con el fin de preparar a toda la entidad a contrarrestar las consecuencias del Virus COVID-19. </w:t>
      </w:r>
    </w:p>
    <w:p w14:paraId="2D9691F3" w14:textId="77777777" w:rsidR="002718EF" w:rsidRPr="002718EF" w:rsidRDefault="002718EF" w:rsidP="00382A3C">
      <w:pPr>
        <w:autoSpaceDE w:val="0"/>
        <w:autoSpaceDN w:val="0"/>
        <w:adjustRightInd w:val="0"/>
        <w:spacing w:after="0"/>
        <w:jc w:val="both"/>
        <w:rPr>
          <w:rFonts w:ascii="Arial" w:eastAsia="Calibri" w:hAnsi="Arial" w:cs="Arial"/>
          <w:color w:val="000000"/>
        </w:rPr>
      </w:pPr>
    </w:p>
    <w:p w14:paraId="0469DE3D" w14:textId="77777777" w:rsidR="002718EF" w:rsidRPr="002718EF" w:rsidRDefault="002718EF" w:rsidP="00382A3C">
      <w:pPr>
        <w:autoSpaceDE w:val="0"/>
        <w:autoSpaceDN w:val="0"/>
        <w:adjustRightInd w:val="0"/>
        <w:spacing w:after="0"/>
        <w:jc w:val="both"/>
        <w:rPr>
          <w:rFonts w:ascii="Arial" w:eastAsia="Calibri" w:hAnsi="Arial" w:cs="Arial"/>
          <w:color w:val="000000"/>
        </w:rPr>
      </w:pPr>
      <w:r w:rsidRPr="002718EF">
        <w:rPr>
          <w:rFonts w:ascii="Arial" w:eastAsia="Calibri" w:hAnsi="Arial" w:cs="Arial"/>
          <w:color w:val="000000"/>
        </w:rPr>
        <w:t xml:space="preserve">Fase 3 – Contingencia: acciones implementadas una vez se confirmó el primer caso de COVID-19 en nuestro país, para la toma de decisiones frente a las poblaciones antes mencionadas. </w:t>
      </w:r>
    </w:p>
    <w:p w14:paraId="6C7F7E28" w14:textId="77777777" w:rsidR="002718EF" w:rsidRPr="002718EF" w:rsidRDefault="002718EF" w:rsidP="00382A3C">
      <w:pPr>
        <w:spacing w:after="0"/>
        <w:jc w:val="both"/>
        <w:rPr>
          <w:rFonts w:ascii="Arial" w:eastAsia="Calibri" w:hAnsi="Arial" w:cs="Arial"/>
          <w:color w:val="000000"/>
        </w:rPr>
      </w:pPr>
    </w:p>
    <w:p w14:paraId="7217C6FB" w14:textId="000F8814" w:rsidR="002718EF" w:rsidRPr="002718EF" w:rsidRDefault="002718EF" w:rsidP="00382A3C">
      <w:pPr>
        <w:spacing w:after="0"/>
        <w:jc w:val="both"/>
        <w:rPr>
          <w:rFonts w:ascii="Arial" w:eastAsia="Calibri" w:hAnsi="Arial" w:cs="Arial"/>
          <w:noProof/>
        </w:rPr>
      </w:pPr>
      <w:r w:rsidRPr="002718EF">
        <w:rPr>
          <w:rFonts w:ascii="Arial" w:eastAsia="Calibri" w:hAnsi="Arial" w:cs="Arial"/>
          <w:color w:val="000000"/>
        </w:rPr>
        <w:t xml:space="preserve">En desarrollo del Plan de Contingencia </w:t>
      </w:r>
      <w:r w:rsidRPr="002718EF">
        <w:rPr>
          <w:rFonts w:ascii="Arial" w:eastAsia="Calibri" w:hAnsi="Arial" w:cs="Arial"/>
          <w:noProof/>
        </w:rPr>
        <w:t>se identificaron servidores públicos que por características de salud y/o edad debían iniciar la modalidad de teletrabajo o trabajo en casa</w:t>
      </w:r>
      <w:r w:rsidR="00A162E5">
        <w:rPr>
          <w:rFonts w:ascii="Arial" w:eastAsia="Calibri" w:hAnsi="Arial" w:cs="Arial"/>
          <w:noProof/>
        </w:rPr>
        <w:t xml:space="preserve"> y </w:t>
      </w:r>
      <w:r w:rsidR="00D25812">
        <w:rPr>
          <w:rFonts w:ascii="Arial" w:eastAsia="Calibri" w:hAnsi="Arial" w:cs="Arial"/>
          <w:noProof/>
        </w:rPr>
        <w:t xml:space="preserve">se </w:t>
      </w:r>
      <w:r w:rsidRPr="002718EF">
        <w:rPr>
          <w:rFonts w:ascii="Arial" w:eastAsia="Calibri" w:hAnsi="Arial" w:cs="Arial"/>
          <w:noProof/>
        </w:rPr>
        <w:t>realizaron entre otras, las siguientes actividades:</w:t>
      </w:r>
    </w:p>
    <w:p w14:paraId="15396E2B" w14:textId="77777777" w:rsidR="002718EF" w:rsidRPr="002718EF" w:rsidRDefault="002718EF" w:rsidP="00382A3C">
      <w:pPr>
        <w:spacing w:after="0"/>
        <w:jc w:val="both"/>
        <w:rPr>
          <w:rFonts w:ascii="Arial" w:eastAsia="Calibri" w:hAnsi="Arial" w:cs="Arial"/>
          <w:noProof/>
        </w:rPr>
      </w:pPr>
    </w:p>
    <w:p w14:paraId="57441926" w14:textId="77777777" w:rsidR="002718EF" w:rsidRPr="002718EF" w:rsidRDefault="002718EF" w:rsidP="006304C0">
      <w:pPr>
        <w:numPr>
          <w:ilvl w:val="0"/>
          <w:numId w:val="83"/>
        </w:numPr>
        <w:spacing w:after="0"/>
        <w:ind w:left="714" w:hanging="357"/>
        <w:jc w:val="both"/>
        <w:rPr>
          <w:rFonts w:ascii="Arial" w:eastAsia="Calibri" w:hAnsi="Arial" w:cs="Arial"/>
          <w:noProof/>
        </w:rPr>
      </w:pPr>
      <w:r w:rsidRPr="002718EF">
        <w:rPr>
          <w:rFonts w:ascii="Arial" w:eastAsia="Calibri" w:hAnsi="Arial" w:cs="Arial"/>
          <w:noProof/>
        </w:rPr>
        <w:t>Se impartieron directrices a la Población en exposición de riesgo indirecto (GAU – AIM – INSPECTORES) para reubicación inmediata en áreas administrativas para disminuir el riesgo.</w:t>
      </w:r>
    </w:p>
    <w:p w14:paraId="6A85A31D" w14:textId="77777777" w:rsidR="002718EF" w:rsidRPr="002718EF" w:rsidRDefault="002718EF" w:rsidP="006304C0">
      <w:pPr>
        <w:numPr>
          <w:ilvl w:val="0"/>
          <w:numId w:val="83"/>
        </w:numPr>
        <w:spacing w:after="0"/>
        <w:ind w:left="714" w:hanging="357"/>
        <w:jc w:val="both"/>
        <w:rPr>
          <w:rFonts w:ascii="Arial" w:eastAsia="Calibri" w:hAnsi="Arial" w:cs="Arial"/>
          <w:noProof/>
        </w:rPr>
      </w:pPr>
      <w:r w:rsidRPr="002718EF">
        <w:rPr>
          <w:rFonts w:ascii="Arial" w:eastAsia="Calibri" w:hAnsi="Arial" w:cs="Arial"/>
          <w:noProof/>
        </w:rPr>
        <w:t>Se facilitaron recomendaciones al grupo de inspectores de revisar la necesidad de comisiones al exterior e indicaciones de servidores públicos que lleguen de países con incidencia de casos ser enviados a teletrabajo.</w:t>
      </w:r>
    </w:p>
    <w:p w14:paraId="23CF8759" w14:textId="77777777" w:rsidR="002718EF" w:rsidRPr="002718EF" w:rsidRDefault="002718EF" w:rsidP="006304C0">
      <w:pPr>
        <w:numPr>
          <w:ilvl w:val="0"/>
          <w:numId w:val="83"/>
        </w:numPr>
        <w:spacing w:after="0"/>
        <w:ind w:left="714" w:hanging="357"/>
        <w:jc w:val="both"/>
        <w:rPr>
          <w:rFonts w:ascii="Arial" w:eastAsia="Calibri" w:hAnsi="Arial" w:cs="Arial"/>
          <w:noProof/>
        </w:rPr>
      </w:pPr>
      <w:r w:rsidRPr="002718EF">
        <w:rPr>
          <w:rFonts w:ascii="Arial" w:eastAsia="Calibri" w:hAnsi="Arial" w:cs="Arial"/>
          <w:noProof/>
        </w:rPr>
        <w:t>Se emitió Circular No. 026 del 11 de marzo de 2020, de medida preventiva de teletrabajo que debe ser adoptada por la población en riesgo.</w:t>
      </w:r>
    </w:p>
    <w:p w14:paraId="6B8825D0" w14:textId="77777777" w:rsidR="002718EF" w:rsidRPr="002718EF" w:rsidRDefault="002718EF" w:rsidP="00382A3C">
      <w:pPr>
        <w:spacing w:after="0"/>
        <w:ind w:left="714"/>
        <w:jc w:val="both"/>
        <w:rPr>
          <w:rFonts w:ascii="Arial" w:eastAsia="Calibri" w:hAnsi="Arial" w:cs="Arial"/>
          <w:noProof/>
        </w:rPr>
      </w:pPr>
    </w:p>
    <w:p w14:paraId="0762598C" w14:textId="0342122A" w:rsidR="002718EF" w:rsidRPr="00C9483C" w:rsidRDefault="002718EF" w:rsidP="002718EF">
      <w:pPr>
        <w:spacing w:after="0" w:line="240" w:lineRule="auto"/>
        <w:rPr>
          <w:rFonts w:ascii="Arial" w:eastAsia="Calibri" w:hAnsi="Arial" w:cs="Times New Roman"/>
          <w:color w:val="002060"/>
          <w:sz w:val="20"/>
        </w:rPr>
      </w:pPr>
      <w:bookmarkStart w:id="53" w:name="_Toc48213866"/>
      <w:r w:rsidRPr="00C9483C">
        <w:rPr>
          <w:rFonts w:ascii="Arial" w:eastAsia="Calibri" w:hAnsi="Arial" w:cs="Times New Roman"/>
          <w:b/>
          <w:bCs/>
          <w:color w:val="002060"/>
          <w:sz w:val="20"/>
        </w:rPr>
        <w:t>Gráfic</w:t>
      </w:r>
      <w:r w:rsidR="00193D64" w:rsidRPr="00C9483C">
        <w:rPr>
          <w:rFonts w:ascii="Arial" w:eastAsia="Calibri" w:hAnsi="Arial" w:cs="Times New Roman"/>
          <w:b/>
          <w:bCs/>
          <w:color w:val="002060"/>
          <w:sz w:val="20"/>
        </w:rPr>
        <w:t>a</w:t>
      </w:r>
      <w:r w:rsidRPr="00C9483C">
        <w:rPr>
          <w:rFonts w:ascii="Arial" w:eastAsia="Calibri" w:hAnsi="Arial" w:cs="Times New Roman"/>
          <w:b/>
          <w:bCs/>
          <w:color w:val="002060"/>
          <w:sz w:val="20"/>
        </w:rPr>
        <w:t xml:space="preserve"> </w:t>
      </w:r>
      <w:r w:rsidR="003C1332">
        <w:rPr>
          <w:rFonts w:ascii="Arial" w:eastAsia="Calibri" w:hAnsi="Arial" w:cs="Times New Roman"/>
          <w:b/>
          <w:bCs/>
          <w:color w:val="002060"/>
          <w:sz w:val="20"/>
        </w:rPr>
        <w:t>21</w:t>
      </w:r>
      <w:r w:rsidRPr="00C9483C">
        <w:rPr>
          <w:rFonts w:ascii="Arial" w:eastAsia="Calibri" w:hAnsi="Arial" w:cs="Times New Roman"/>
          <w:b/>
          <w:bCs/>
          <w:color w:val="002060"/>
          <w:sz w:val="20"/>
        </w:rPr>
        <w:t>. Detalle fotográfico de socialización protocolo de preparación y prevención ante posibles casos de covid-19</w:t>
      </w:r>
      <w:r w:rsidRPr="00C9483C">
        <w:rPr>
          <w:rFonts w:ascii="Arial" w:eastAsia="Calibri" w:hAnsi="Arial" w:cs="Times New Roman"/>
          <w:color w:val="002060"/>
          <w:sz w:val="20"/>
        </w:rPr>
        <w:t>.</w:t>
      </w:r>
      <w:bookmarkEnd w:id="53"/>
    </w:p>
    <w:tbl>
      <w:tblPr>
        <w:tblStyle w:val="Tablaconcuadrcula1"/>
        <w:tblW w:w="9209" w:type="dxa"/>
        <w:tblLayout w:type="fixed"/>
        <w:tblLook w:val="04A0" w:firstRow="1" w:lastRow="0" w:firstColumn="1" w:lastColumn="0" w:noHBand="0" w:noVBand="1"/>
      </w:tblPr>
      <w:tblGrid>
        <w:gridCol w:w="3681"/>
        <w:gridCol w:w="2977"/>
        <w:gridCol w:w="2551"/>
      </w:tblGrid>
      <w:tr w:rsidR="002718EF" w:rsidRPr="002718EF" w14:paraId="10525BD7" w14:textId="77777777" w:rsidTr="005F7470">
        <w:tc>
          <w:tcPr>
            <w:tcW w:w="3681" w:type="dxa"/>
          </w:tcPr>
          <w:p w14:paraId="6311F758" w14:textId="77777777" w:rsidR="002718EF" w:rsidRPr="002718EF" w:rsidRDefault="002718EF" w:rsidP="002718EF">
            <w:pPr>
              <w:spacing w:after="0" w:line="240" w:lineRule="auto"/>
              <w:jc w:val="both"/>
              <w:rPr>
                <w:rFonts w:ascii="Arial" w:hAnsi="Arial" w:cs="Arial"/>
                <w:b/>
                <w:bCs/>
                <w:noProof/>
                <w:highlight w:val="yellow"/>
              </w:rPr>
            </w:pPr>
            <w:r w:rsidRPr="002718EF">
              <w:rPr>
                <w:rFonts w:ascii="Arial" w:hAnsi="Arial" w:cs="Arial"/>
                <w:b/>
                <w:bCs/>
                <w:noProof/>
                <w:highlight w:val="yellow"/>
                <w:lang w:eastAsia="es-CO"/>
              </w:rPr>
              <w:drawing>
                <wp:inline distT="0" distB="0" distL="0" distR="0" wp14:anchorId="7493E0CB" wp14:editId="6823C919">
                  <wp:extent cx="2446778" cy="19526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62688" cy="1965322"/>
                          </a:xfrm>
                          <a:prstGeom prst="rect">
                            <a:avLst/>
                          </a:prstGeom>
                          <a:noFill/>
                        </pic:spPr>
                      </pic:pic>
                    </a:graphicData>
                  </a:graphic>
                </wp:inline>
              </w:drawing>
            </w:r>
          </w:p>
        </w:tc>
        <w:tc>
          <w:tcPr>
            <w:tcW w:w="2977" w:type="dxa"/>
          </w:tcPr>
          <w:p w14:paraId="434AE09B" w14:textId="77777777" w:rsidR="002718EF" w:rsidRPr="002718EF" w:rsidRDefault="002718EF" w:rsidP="002718EF">
            <w:pPr>
              <w:spacing w:after="0" w:line="240" w:lineRule="auto"/>
              <w:jc w:val="both"/>
              <w:rPr>
                <w:rFonts w:ascii="Arial" w:hAnsi="Arial" w:cs="Arial"/>
                <w:b/>
                <w:bCs/>
                <w:noProof/>
                <w:highlight w:val="yellow"/>
              </w:rPr>
            </w:pPr>
            <w:r w:rsidRPr="002718EF">
              <w:rPr>
                <w:rFonts w:ascii="Arial" w:hAnsi="Arial" w:cs="Arial"/>
                <w:b/>
                <w:bCs/>
                <w:noProof/>
                <w:highlight w:val="yellow"/>
                <w:lang w:eastAsia="es-CO"/>
              </w:rPr>
              <w:drawing>
                <wp:inline distT="0" distB="0" distL="0" distR="0" wp14:anchorId="3FE6BFF0" wp14:editId="125E3DB2">
                  <wp:extent cx="1819275" cy="1905000"/>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19275" cy="1905000"/>
                          </a:xfrm>
                          <a:prstGeom prst="rect">
                            <a:avLst/>
                          </a:prstGeom>
                          <a:noFill/>
                        </pic:spPr>
                      </pic:pic>
                    </a:graphicData>
                  </a:graphic>
                </wp:inline>
              </w:drawing>
            </w:r>
          </w:p>
        </w:tc>
        <w:tc>
          <w:tcPr>
            <w:tcW w:w="2551" w:type="dxa"/>
          </w:tcPr>
          <w:p w14:paraId="2A977AE5" w14:textId="77777777" w:rsidR="002718EF" w:rsidRPr="002718EF" w:rsidRDefault="002718EF" w:rsidP="002718EF">
            <w:pPr>
              <w:spacing w:after="0" w:line="240" w:lineRule="auto"/>
              <w:jc w:val="both"/>
              <w:rPr>
                <w:rFonts w:ascii="Arial" w:hAnsi="Arial" w:cs="Arial"/>
                <w:b/>
                <w:bCs/>
                <w:noProof/>
                <w:highlight w:val="yellow"/>
              </w:rPr>
            </w:pPr>
            <w:r w:rsidRPr="002718EF">
              <w:rPr>
                <w:rFonts w:ascii="Arial" w:hAnsi="Arial" w:cs="Arial"/>
                <w:b/>
                <w:bCs/>
                <w:noProof/>
                <w:highlight w:val="yellow"/>
                <w:lang w:eastAsia="es-CO"/>
              </w:rPr>
              <w:drawing>
                <wp:inline distT="0" distB="0" distL="0" distR="0" wp14:anchorId="44719188" wp14:editId="53E8ED44">
                  <wp:extent cx="1390154" cy="1952625"/>
                  <wp:effectExtent l="0" t="0" r="63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02816" cy="1970411"/>
                          </a:xfrm>
                          <a:prstGeom prst="rect">
                            <a:avLst/>
                          </a:prstGeom>
                          <a:noFill/>
                        </pic:spPr>
                      </pic:pic>
                    </a:graphicData>
                  </a:graphic>
                </wp:inline>
              </w:drawing>
            </w:r>
          </w:p>
        </w:tc>
      </w:tr>
    </w:tbl>
    <w:p w14:paraId="429A06DF" w14:textId="77777777" w:rsidR="002718EF" w:rsidRPr="002718EF" w:rsidRDefault="002718EF" w:rsidP="002718EF">
      <w:pPr>
        <w:spacing w:after="0" w:line="240" w:lineRule="auto"/>
        <w:jc w:val="both"/>
        <w:rPr>
          <w:rFonts w:ascii="Arial" w:eastAsia="Times New Roman" w:hAnsi="Arial" w:cs="Arial"/>
          <w:i/>
          <w:iCs/>
          <w:color w:val="1F3864"/>
          <w:sz w:val="18"/>
          <w:szCs w:val="18"/>
        </w:rPr>
      </w:pPr>
      <w:r w:rsidRPr="002718EF">
        <w:rPr>
          <w:rFonts w:ascii="Arial" w:eastAsia="Times New Roman" w:hAnsi="Arial" w:cs="Arial"/>
          <w:i/>
          <w:iCs/>
          <w:color w:val="1F3864"/>
          <w:sz w:val="18"/>
          <w:szCs w:val="18"/>
        </w:rPr>
        <w:t>Fuente. Aerocivil Centro de Gestión Aeronáutico de Colombia –CGAC.</w:t>
      </w:r>
    </w:p>
    <w:p w14:paraId="2A066298" w14:textId="5294AFD7" w:rsidR="002718EF" w:rsidRDefault="002718EF" w:rsidP="002718EF">
      <w:pPr>
        <w:spacing w:after="0" w:line="240" w:lineRule="auto"/>
        <w:jc w:val="both"/>
        <w:rPr>
          <w:rFonts w:ascii="Arial" w:eastAsia="Times New Roman" w:hAnsi="Arial" w:cs="Arial"/>
          <w:i/>
          <w:iCs/>
          <w:color w:val="1F3864"/>
          <w:sz w:val="18"/>
          <w:szCs w:val="18"/>
        </w:rPr>
      </w:pPr>
    </w:p>
    <w:p w14:paraId="2D2AADF0" w14:textId="19F07D9D" w:rsidR="00D25812" w:rsidRPr="002718EF" w:rsidRDefault="00D25812" w:rsidP="002718EF">
      <w:pPr>
        <w:spacing w:after="0" w:line="240" w:lineRule="auto"/>
        <w:jc w:val="both"/>
        <w:rPr>
          <w:rFonts w:ascii="Arial" w:eastAsia="Times New Roman" w:hAnsi="Arial" w:cs="Arial"/>
          <w:i/>
          <w:iCs/>
          <w:color w:val="1F3864"/>
          <w:sz w:val="18"/>
          <w:szCs w:val="18"/>
        </w:rPr>
      </w:pPr>
    </w:p>
    <w:p w14:paraId="33907384" w14:textId="3AAF4534" w:rsidR="00A162E5" w:rsidRPr="00A162E5" w:rsidRDefault="00A162E5" w:rsidP="006304C0">
      <w:pPr>
        <w:pStyle w:val="Prrafodelista"/>
        <w:numPr>
          <w:ilvl w:val="0"/>
          <w:numId w:val="86"/>
        </w:numPr>
        <w:jc w:val="both"/>
        <w:rPr>
          <w:rFonts w:ascii="Arial" w:eastAsia="MS Mincho" w:hAnsi="Arial" w:cs="Arial"/>
          <w:b/>
          <w:bCs/>
        </w:rPr>
      </w:pPr>
      <w:r w:rsidRPr="00A162E5">
        <w:rPr>
          <w:rFonts w:ascii="Arial" w:eastAsia="Arial" w:hAnsi="Arial" w:cs="Times New Roman"/>
          <w:b/>
          <w:bCs/>
        </w:rPr>
        <w:t>Capacitación, divulgación e implementación de medidas y estrategias para la prevención, contención y mitigación de la propagación del COVID-19</w:t>
      </w:r>
    </w:p>
    <w:p w14:paraId="3974257E" w14:textId="0E351C26" w:rsidR="00A162E5" w:rsidRPr="00A162E5" w:rsidRDefault="00A162E5" w:rsidP="00C402CD">
      <w:pPr>
        <w:jc w:val="both"/>
        <w:rPr>
          <w:rFonts w:ascii="Arial" w:eastAsia="MS Mincho" w:hAnsi="Arial" w:cs="Arial"/>
          <w:b/>
          <w:bCs/>
        </w:rPr>
      </w:pPr>
      <w:r w:rsidRPr="00A162E5">
        <w:rPr>
          <w:rFonts w:ascii="Arial" w:eastAsia="Calibri" w:hAnsi="Arial" w:cs="Arial"/>
          <w:noProof/>
        </w:rPr>
        <w:t xml:space="preserve">Como parte de la implementación del Plan de Contingencia se </w:t>
      </w:r>
      <w:r>
        <w:rPr>
          <w:rFonts w:ascii="Arial" w:eastAsia="Calibri" w:hAnsi="Arial" w:cs="Arial"/>
          <w:noProof/>
        </w:rPr>
        <w:t xml:space="preserve">emitieron diefrentes actos administrativos (resoluciones, circulares y comunicados), que fueron socializados a través de </w:t>
      </w:r>
      <w:r w:rsidRPr="00A162E5">
        <w:rPr>
          <w:rFonts w:ascii="Arial" w:eastAsia="Calibri" w:hAnsi="Arial" w:cs="Arial"/>
          <w:noProof/>
        </w:rPr>
        <w:t>diferentes campañas y actividades de prevención, capacitación, sensibilización, socialización y puesta en marcha de medidas y estrategias para</w:t>
      </w:r>
      <w:r w:rsidRPr="00A162E5">
        <w:rPr>
          <w:rFonts w:ascii="Arial" w:eastAsia="Times New Roman" w:hAnsi="Arial" w:cs="Arial"/>
          <w:bdr w:val="none" w:sz="0" w:space="0" w:color="auto" w:frame="1"/>
          <w:lang w:eastAsia="es-CO"/>
        </w:rPr>
        <w:t xml:space="preserve"> prevenir COVID-19, no solamente para los funcionarios de la entidad sino para los usuarios de los aeropuertos administrados por la Aerocivil.</w:t>
      </w:r>
      <w:r w:rsidR="00C402CD">
        <w:rPr>
          <w:rFonts w:ascii="Arial" w:eastAsia="Times New Roman" w:hAnsi="Arial" w:cs="Arial"/>
          <w:bdr w:val="none" w:sz="0" w:space="0" w:color="auto" w:frame="1"/>
          <w:lang w:eastAsia="es-CO"/>
        </w:rPr>
        <w:t xml:space="preserve"> Se destacan:</w:t>
      </w:r>
    </w:p>
    <w:p w14:paraId="10A5E9C4" w14:textId="561C188F" w:rsidR="002718EF" w:rsidRPr="00C402CD" w:rsidRDefault="002718EF" w:rsidP="006304C0">
      <w:pPr>
        <w:pStyle w:val="Prrafodelista"/>
        <w:numPr>
          <w:ilvl w:val="0"/>
          <w:numId w:val="84"/>
        </w:numPr>
        <w:ind w:left="714" w:hanging="357"/>
        <w:jc w:val="both"/>
        <w:rPr>
          <w:rFonts w:ascii="Arial" w:eastAsia="MS Mincho" w:hAnsi="Arial" w:cs="Arial"/>
        </w:rPr>
      </w:pPr>
      <w:r w:rsidRPr="00C402CD">
        <w:rPr>
          <w:rFonts w:ascii="Arial" w:eastAsia="MS Mincho" w:hAnsi="Arial" w:cs="Arial"/>
        </w:rPr>
        <w:t>Circular 0005/2020 del 11 de febrero de 2020 expedida por el Minsalud.Circular externa 0017 del 24 de febrero de 2020 expedida por el Ministerio de Trabajo.</w:t>
      </w:r>
    </w:p>
    <w:p w14:paraId="4805CDDC" w14:textId="77777777" w:rsidR="002718EF" w:rsidRPr="00C402CD" w:rsidRDefault="002718EF" w:rsidP="006304C0">
      <w:pPr>
        <w:pStyle w:val="Prrafodelista"/>
        <w:numPr>
          <w:ilvl w:val="0"/>
          <w:numId w:val="84"/>
        </w:numPr>
        <w:ind w:left="714" w:hanging="357"/>
        <w:jc w:val="both"/>
        <w:rPr>
          <w:rFonts w:ascii="Arial" w:eastAsia="MS Mincho" w:hAnsi="Arial" w:cs="Arial"/>
        </w:rPr>
      </w:pPr>
      <w:r w:rsidRPr="00C402CD">
        <w:rPr>
          <w:rFonts w:ascii="Arial" w:eastAsia="MS Mincho" w:hAnsi="Arial" w:cs="Arial"/>
        </w:rPr>
        <w:t>Resolución No 0000380 del 10 de marzo de 2020 emitida por el Minsalud</w:t>
      </w:r>
      <w:r w:rsidRPr="00C402CD">
        <w:rPr>
          <w:rFonts w:ascii="Arial" w:hAnsi="Arial" w:cs="Arial"/>
          <w:vertAlign w:val="superscript"/>
        </w:rPr>
        <w:footnoteReference w:id="2"/>
      </w:r>
    </w:p>
    <w:p w14:paraId="21B7399B" w14:textId="77777777" w:rsidR="002718EF" w:rsidRPr="00C402CD" w:rsidRDefault="002718EF" w:rsidP="006304C0">
      <w:pPr>
        <w:pStyle w:val="Prrafodelista"/>
        <w:numPr>
          <w:ilvl w:val="0"/>
          <w:numId w:val="84"/>
        </w:numPr>
        <w:ind w:left="714" w:hanging="357"/>
        <w:jc w:val="both"/>
        <w:rPr>
          <w:rFonts w:ascii="Arial" w:eastAsia="MS Mincho" w:hAnsi="Arial" w:cs="Arial"/>
        </w:rPr>
      </w:pPr>
      <w:r w:rsidRPr="00C402CD">
        <w:rPr>
          <w:rFonts w:ascii="Arial" w:eastAsia="MS Mincho" w:hAnsi="Arial" w:cs="Arial"/>
        </w:rPr>
        <w:t xml:space="preserve">Circular 0018 del 10 de marzo de 20 expedida por Minsalud, Ministerio de Trabajo el Departamento Administrativo de la Función Pública. </w:t>
      </w:r>
    </w:p>
    <w:p w14:paraId="0D29AA21" w14:textId="77777777" w:rsidR="002718EF" w:rsidRPr="00C402CD" w:rsidRDefault="002718EF" w:rsidP="006304C0">
      <w:pPr>
        <w:pStyle w:val="Prrafodelista"/>
        <w:numPr>
          <w:ilvl w:val="0"/>
          <w:numId w:val="84"/>
        </w:numPr>
        <w:ind w:left="714" w:hanging="357"/>
        <w:jc w:val="both"/>
        <w:rPr>
          <w:rFonts w:ascii="Arial" w:eastAsia="Times New Roman" w:hAnsi="Arial" w:cs="Arial"/>
          <w:bdr w:val="none" w:sz="0" w:space="0" w:color="auto" w:frame="1"/>
          <w:lang w:eastAsia="es-CO"/>
        </w:rPr>
      </w:pPr>
      <w:r w:rsidRPr="00C402CD">
        <w:rPr>
          <w:rFonts w:ascii="Arial" w:eastAsia="MS Mincho" w:hAnsi="Arial" w:cs="Arial"/>
        </w:rPr>
        <w:t>Comunicado No 1 del 10 de marzo de 2020, emitido por la Dirección de Talento Humano relacionado con la Difusión de acciones de contención ante COVID-19 y la prevención de enfermedades asociadas al primer pico epidemiológico de enfermedades respiratorias.</w:t>
      </w:r>
    </w:p>
    <w:p w14:paraId="12707E05" w14:textId="77777777" w:rsidR="002718EF" w:rsidRPr="00C402CD" w:rsidRDefault="002718EF" w:rsidP="006304C0">
      <w:pPr>
        <w:pStyle w:val="Prrafodelista"/>
        <w:numPr>
          <w:ilvl w:val="0"/>
          <w:numId w:val="84"/>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Circular 026 de marzo 11 de 2020 por la cual la Dirección de Talento Humano Aerocivil – solicita se activen medidas de Teletrabajo para servidores, contratistas y pasantes.</w:t>
      </w:r>
    </w:p>
    <w:p w14:paraId="009F4AFB" w14:textId="77777777" w:rsidR="002718EF" w:rsidRPr="00C402CD" w:rsidRDefault="002718EF" w:rsidP="006304C0">
      <w:pPr>
        <w:pStyle w:val="Prrafodelista"/>
        <w:numPr>
          <w:ilvl w:val="0"/>
          <w:numId w:val="84"/>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Resolución No 385 del 12 de marzo de 2020 del Minsalud</w:t>
      </w:r>
      <w:r w:rsidRPr="00C402CD">
        <w:rPr>
          <w:rFonts w:ascii="Arial" w:hAnsi="Arial" w:cs="Arial"/>
          <w:bdr w:val="none" w:sz="0" w:space="0" w:color="auto" w:frame="1"/>
          <w:vertAlign w:val="superscript"/>
          <w:lang w:eastAsia="es-CO"/>
        </w:rPr>
        <w:footnoteReference w:id="3"/>
      </w:r>
    </w:p>
    <w:p w14:paraId="7A0C2565" w14:textId="77777777" w:rsidR="002718EF" w:rsidRPr="00C402CD" w:rsidRDefault="002718EF" w:rsidP="006304C0">
      <w:pPr>
        <w:pStyle w:val="Prrafodelista"/>
        <w:numPr>
          <w:ilvl w:val="0"/>
          <w:numId w:val="84"/>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Resolución 0000407 del 13 de marzo del 2020 del Minsalud</w:t>
      </w:r>
      <w:r w:rsidRPr="00C402CD">
        <w:rPr>
          <w:rFonts w:ascii="Arial" w:hAnsi="Arial" w:cs="Arial"/>
          <w:bdr w:val="none" w:sz="0" w:space="0" w:color="auto" w:frame="1"/>
          <w:vertAlign w:val="superscript"/>
          <w:lang w:eastAsia="es-CO"/>
        </w:rPr>
        <w:footnoteReference w:id="4"/>
      </w:r>
    </w:p>
    <w:p w14:paraId="3F0385F5" w14:textId="77777777" w:rsidR="002718EF" w:rsidRPr="00C402CD" w:rsidRDefault="002718EF" w:rsidP="006304C0">
      <w:pPr>
        <w:pStyle w:val="Prrafodelista"/>
        <w:numPr>
          <w:ilvl w:val="0"/>
          <w:numId w:val="84"/>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Comunicado No 2 del 13 de marzo de 2020 de la Dirección de Talento Humano aclaratorio de la circular interna 026.</w:t>
      </w:r>
    </w:p>
    <w:p w14:paraId="1C4B7FA9"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Apoyo y Fomento de Medidas de bioseguridad.</w:t>
      </w:r>
    </w:p>
    <w:p w14:paraId="20069ADA"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Protocolos de seguridad articulados con los aplicados en los aeropuertos (Protocolo para la atención de Emergencias Biológicas (OPAIN), EPS y centros de Salud.</w:t>
      </w:r>
    </w:p>
    <w:p w14:paraId="348EB11E"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Campaña de prevención CPVID-19 ARL POSITIVA.</w:t>
      </w:r>
    </w:p>
    <w:p w14:paraId="288FE1E1"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Circular 31 de marzo 20 de 2020 Directiva transitoria COVID-19, dirigida a Los Directores Regionales, Administradores de Aeropuertos, empresas de servicios de seguridad, de servicios médicos y contratistas en general de la entidad</w:t>
      </w:r>
    </w:p>
    <w:p w14:paraId="6A9AB721"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Circular 30 de marzo 16 de 2020 por la cual la Secretaría General de Aerocivil establece horario flexible para atender contingencia generada por el COVID-19.</w:t>
      </w:r>
    </w:p>
    <w:p w14:paraId="5CF62F86"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Circular 34 de marzo 20 de 2020 de la Secretaría General de Aerocivil sobre medidas actualizadas de acuerdo con normatividad externa frente al COVID-19.</w:t>
      </w:r>
    </w:p>
    <w:p w14:paraId="7388C9ED"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Comunicado No. 3 de marzo 22 de 2020 expedido por la Secretaria General de Aerocivil y dirigida a servidores, contratista y pasantes para atender la contingencia generada por el COVID-19, aclarando la circular 34, respecto a la población a quien aplican las medidas de teletrabajo.</w:t>
      </w:r>
    </w:p>
    <w:p w14:paraId="666BD1E6"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Envío de mensajes sobre servicios de apoyo psicosocial para la comunidad aeronáutica.</w:t>
      </w:r>
    </w:p>
    <w:p w14:paraId="65AFBADB" w14:textId="77777777" w:rsidR="00D25812"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Circular 058 radicada con No 3000.082-2020012093 del 26 de mayo de 2020 dirigida a los servidores aeronáuticos. Aislamiento Inteligente y productivo para atender la contingencia generada por el COVID-19. Continuidad del trabajo en casa.  Medida vigente hasta agosto de 2020.</w:t>
      </w:r>
    </w:p>
    <w:p w14:paraId="4681DF33" w14:textId="37C041F9" w:rsidR="002718EF" w:rsidRPr="00C402CD" w:rsidRDefault="002718EF" w:rsidP="006304C0">
      <w:pPr>
        <w:pStyle w:val="Prrafodelista"/>
        <w:numPr>
          <w:ilvl w:val="0"/>
          <w:numId w:val="85"/>
        </w:numPr>
        <w:ind w:left="714" w:hanging="357"/>
        <w:jc w:val="both"/>
        <w:rPr>
          <w:rFonts w:ascii="Arial" w:eastAsia="Times New Roman" w:hAnsi="Arial" w:cs="Arial"/>
          <w:bdr w:val="none" w:sz="0" w:space="0" w:color="auto" w:frame="1"/>
          <w:lang w:eastAsia="es-CO"/>
        </w:rPr>
      </w:pPr>
      <w:r w:rsidRPr="00C402CD">
        <w:rPr>
          <w:rFonts w:ascii="Arial" w:eastAsia="Times New Roman" w:hAnsi="Arial" w:cs="Arial"/>
          <w:bdr w:val="none" w:sz="0" w:space="0" w:color="auto" w:frame="1"/>
          <w:lang w:eastAsia="es-CO"/>
        </w:rPr>
        <w:t>Circular 065 radicada con No 3000.082-2020015874 de julio 17 de 2020 por la cual la Dirección de Talento Humano señala dar cabal cumplimiento a la Guía “</w:t>
      </w:r>
      <w:r w:rsidRPr="00C402CD">
        <w:rPr>
          <w:rFonts w:ascii="Arial" w:eastAsia="Times New Roman" w:hAnsi="Arial" w:cs="Arial"/>
          <w:i/>
          <w:iCs/>
          <w:bdr w:val="none" w:sz="0" w:space="0" w:color="auto" w:frame="1"/>
          <w:lang w:eastAsia="es-CO"/>
        </w:rPr>
        <w:t>Protocolo de bioseguridad de prevención y contagio e Covid-19 en actividades extramurales de funcionarios y contratistas naturales”</w:t>
      </w:r>
      <w:r w:rsidRPr="00C402CD">
        <w:rPr>
          <w:rFonts w:ascii="Arial" w:eastAsia="Times New Roman" w:hAnsi="Arial" w:cs="Arial"/>
          <w:bdr w:val="none" w:sz="0" w:space="0" w:color="auto" w:frame="1"/>
          <w:lang w:eastAsia="es-CO"/>
        </w:rPr>
        <w:t xml:space="preserve">.  </w:t>
      </w:r>
    </w:p>
    <w:p w14:paraId="5D63D9F3" w14:textId="638B8C6C" w:rsidR="002718EF" w:rsidRPr="002718EF" w:rsidRDefault="002718EF" w:rsidP="00C402CD">
      <w:pPr>
        <w:ind w:right="-1"/>
        <w:jc w:val="both"/>
        <w:rPr>
          <w:rFonts w:ascii="Arial" w:eastAsia="Calibri" w:hAnsi="Arial" w:cs="Arial"/>
          <w:noProof/>
        </w:rPr>
      </w:pPr>
      <w:r w:rsidRPr="002718EF">
        <w:rPr>
          <w:rFonts w:ascii="Arial" w:eastAsia="Calibri" w:hAnsi="Arial" w:cs="Arial"/>
          <w:noProof/>
        </w:rPr>
        <w:t>Se logró la disponibilidad y entrega oportuna y racionalizada de elementos de protección personal (tapabocas); instalaci</w:t>
      </w:r>
      <w:r w:rsidR="00382A3C">
        <w:rPr>
          <w:rFonts w:ascii="Arial" w:eastAsia="Calibri" w:hAnsi="Arial" w:cs="Arial"/>
          <w:noProof/>
        </w:rPr>
        <w:t>ó</w:t>
      </w:r>
      <w:r w:rsidRPr="002718EF">
        <w:rPr>
          <w:rFonts w:ascii="Arial" w:eastAsia="Calibri" w:hAnsi="Arial" w:cs="Arial"/>
          <w:noProof/>
        </w:rPr>
        <w:t>n de dispensadores con sensor; instalación y puesta en funcionamiento de dispensadores de toallas de papel en todos los baños.</w:t>
      </w:r>
    </w:p>
    <w:p w14:paraId="3F0DD589" w14:textId="77777777" w:rsidR="002718EF" w:rsidRPr="002718EF" w:rsidRDefault="002718EF" w:rsidP="00C402CD">
      <w:pPr>
        <w:tabs>
          <w:tab w:val="left" w:pos="3402"/>
        </w:tabs>
        <w:jc w:val="both"/>
        <w:rPr>
          <w:rFonts w:ascii="Arial" w:eastAsia="Calibri" w:hAnsi="Arial" w:cs="Arial"/>
          <w:noProof/>
        </w:rPr>
      </w:pPr>
      <w:r w:rsidRPr="002718EF">
        <w:rPr>
          <w:rFonts w:ascii="Arial" w:eastAsia="Calibri" w:hAnsi="Arial" w:cs="Arial"/>
          <w:noProof/>
        </w:rPr>
        <w:t>Se socializaron todas las medidas emitidas por el Ministerio de Salud y protección Social, Departamento Admisntrativo de la Funcion Pública y demás entidades del orden nacional relacionadas con el tema en todos los Aeropuertos y Explotadores de Aeronaves, y se implementa y monitorea el cumplimiento de estas medidas en los aeropuertos.</w:t>
      </w:r>
    </w:p>
    <w:p w14:paraId="0BDF0255" w14:textId="77777777" w:rsidR="002718EF" w:rsidRPr="002718EF" w:rsidRDefault="002718EF" w:rsidP="00C402CD">
      <w:pPr>
        <w:ind w:right="-1"/>
        <w:jc w:val="both"/>
        <w:rPr>
          <w:rFonts w:ascii="Arial" w:eastAsia="Calibri" w:hAnsi="Arial" w:cs="Arial"/>
          <w:noProof/>
        </w:rPr>
      </w:pPr>
      <w:r w:rsidRPr="002718EF">
        <w:rPr>
          <w:rFonts w:ascii="Arial" w:eastAsia="Calibri" w:hAnsi="Arial" w:cs="Arial"/>
          <w:noProof/>
          <w:shd w:val="clear" w:color="auto" w:fill="FFFFFF" w:themeFill="background1"/>
        </w:rPr>
        <w:t>Se realizaron recomendaciones en materia de bioseguridad preventiva y asimilación progresiva de medidas de prevención frente al coronavirus tales como disponibilidad de insumos adecuados para la asepsia de manos, campaña puesto a puesto entregando material visual de medidas de prevención y campañas de prevención de enfermedades</w:t>
      </w:r>
      <w:r w:rsidRPr="002718EF">
        <w:rPr>
          <w:rFonts w:ascii="Arial" w:eastAsia="Calibri" w:hAnsi="Arial" w:cs="Arial"/>
          <w:noProof/>
        </w:rPr>
        <w:t xml:space="preserve"> respiratorias enviadas por correo electrónico, entre otras al Nivel Central, CGAC y Regionales de la Aerocivil. </w:t>
      </w:r>
    </w:p>
    <w:p w14:paraId="2FFAA62E" w14:textId="77777777" w:rsidR="002718EF" w:rsidRPr="002718EF" w:rsidRDefault="002718EF" w:rsidP="00C402CD">
      <w:pPr>
        <w:autoSpaceDE w:val="0"/>
        <w:autoSpaceDN w:val="0"/>
        <w:adjustRightInd w:val="0"/>
        <w:ind w:hanging="288"/>
        <w:jc w:val="both"/>
        <w:rPr>
          <w:rFonts w:ascii="Arial" w:eastAsia="Calibri" w:hAnsi="Arial" w:cs="Arial"/>
          <w:noProof/>
        </w:rPr>
      </w:pPr>
      <w:r w:rsidRPr="002718EF">
        <w:rPr>
          <w:rFonts w:ascii="Arial" w:eastAsia="Calibri" w:hAnsi="Arial" w:cs="Arial"/>
          <w:noProof/>
          <w:color w:val="44546A"/>
        </w:rPr>
        <w:t xml:space="preserve">     </w:t>
      </w:r>
      <w:r w:rsidRPr="002718EF">
        <w:rPr>
          <w:rFonts w:ascii="Arial" w:eastAsia="Calibri" w:hAnsi="Arial" w:cs="Arial"/>
          <w:noProof/>
        </w:rPr>
        <w:t>Se elaboraron mapas de riesgo a través de los cuales se explora la posibilidad de adoptar medidas adicionales que mitiguen y manejen de manera óptima los riesgos, en temas como: la responsabilidad social, la prestación del servicio, la afectación de la operación, riesgos en el crecimiento y desarrollo de la industria aeronáutica y el impacto financiero en los ingresos de Aerocivil, entre otros.</w:t>
      </w:r>
    </w:p>
    <w:p w14:paraId="6D7B4154" w14:textId="77777777" w:rsidR="002718EF" w:rsidRPr="002718EF" w:rsidRDefault="002718EF" w:rsidP="00C402CD">
      <w:pPr>
        <w:ind w:right="-1"/>
        <w:jc w:val="both"/>
        <w:rPr>
          <w:rFonts w:ascii="Arial" w:eastAsia="Times New Roman" w:hAnsi="Arial" w:cs="Arial"/>
          <w:bdr w:val="none" w:sz="0" w:space="0" w:color="auto" w:frame="1"/>
          <w:lang w:eastAsia="es-CO"/>
        </w:rPr>
      </w:pPr>
      <w:r w:rsidRPr="002718EF">
        <w:rPr>
          <w:rFonts w:ascii="Arial" w:eastAsia="Times New Roman" w:hAnsi="Arial" w:cs="Arial"/>
          <w:bdr w:val="none" w:sz="0" w:space="0" w:color="auto" w:frame="1"/>
          <w:lang w:eastAsia="es-CO"/>
        </w:rPr>
        <w:t xml:space="preserve">Las capacitaciones y material de divulgación de autocuidado de la Entidad y de la ARL Positiva en los aeropuertos se orientaron, entre otros a los siguientes temas: </w:t>
      </w:r>
    </w:p>
    <w:p w14:paraId="32CE735A" w14:textId="77777777" w:rsidR="002718EF" w:rsidRPr="00743BB3" w:rsidRDefault="002718EF" w:rsidP="006304C0">
      <w:pPr>
        <w:widowControl w:val="0"/>
        <w:numPr>
          <w:ilvl w:val="0"/>
          <w:numId w:val="87"/>
        </w:numPr>
        <w:autoSpaceDE w:val="0"/>
        <w:autoSpaceDN w:val="0"/>
        <w:adjustRightInd w:val="0"/>
        <w:contextualSpacing/>
        <w:jc w:val="both"/>
        <w:rPr>
          <w:rFonts w:ascii="Arial" w:eastAsia="Times New Roman" w:hAnsi="Arial" w:cs="Arial"/>
          <w:bdr w:val="none" w:sz="0" w:space="0" w:color="auto" w:frame="1"/>
          <w:lang w:eastAsia="es-CO"/>
        </w:rPr>
      </w:pPr>
      <w:r w:rsidRPr="00743BB3">
        <w:rPr>
          <w:rFonts w:ascii="Arial" w:eastAsia="Times New Roman" w:hAnsi="Arial" w:cs="Arial"/>
          <w:bdr w:val="none" w:sz="0" w:space="0" w:color="auto" w:frame="1"/>
          <w:lang w:eastAsia="es-CO"/>
        </w:rPr>
        <w:t xml:space="preserve">Conferencia: ¿Tienes Dudas Sobre el COVID-19? El 18 de marzo de 2020 en la página web: </w:t>
      </w:r>
      <w:hyperlink r:id="rId77" w:history="1">
        <w:r w:rsidRPr="00743BB3">
          <w:rPr>
            <w:rFonts w:ascii="Arial" w:eastAsia="Calibri" w:hAnsi="Arial" w:cs="Arial"/>
            <w:color w:val="1F3864"/>
          </w:rPr>
          <w:t>https://www.youtube.com/watch?v=dCPRl3it3Zs&amp;feature=youtu.be</w:t>
        </w:r>
      </w:hyperlink>
      <w:r w:rsidRPr="00743BB3">
        <w:rPr>
          <w:rFonts w:ascii="Arial" w:eastAsia="Times New Roman" w:hAnsi="Arial" w:cs="Arial"/>
          <w:bdr w:val="none" w:sz="0" w:space="0" w:color="auto" w:frame="1"/>
          <w:lang w:eastAsia="es-CO"/>
        </w:rPr>
        <w:t xml:space="preserve"> </w:t>
      </w:r>
    </w:p>
    <w:p w14:paraId="352C0EC6" w14:textId="77777777" w:rsidR="002718EF" w:rsidRPr="00743BB3" w:rsidRDefault="002718EF" w:rsidP="006304C0">
      <w:pPr>
        <w:widowControl w:val="0"/>
        <w:numPr>
          <w:ilvl w:val="0"/>
          <w:numId w:val="87"/>
        </w:numPr>
        <w:autoSpaceDE w:val="0"/>
        <w:autoSpaceDN w:val="0"/>
        <w:adjustRightInd w:val="0"/>
        <w:contextualSpacing/>
        <w:jc w:val="both"/>
        <w:rPr>
          <w:rFonts w:ascii="Arial" w:eastAsia="Times New Roman" w:hAnsi="Arial" w:cs="Arial"/>
          <w:bdr w:val="none" w:sz="0" w:space="0" w:color="auto" w:frame="1"/>
          <w:lang w:eastAsia="es-CO"/>
        </w:rPr>
      </w:pPr>
      <w:r w:rsidRPr="00743BB3">
        <w:rPr>
          <w:rFonts w:ascii="Arial" w:eastAsia="Times New Roman" w:hAnsi="Arial" w:cs="Arial"/>
          <w:bdr w:val="none" w:sz="0" w:space="0" w:color="auto" w:frame="1"/>
          <w:lang w:eastAsia="es-CO"/>
        </w:rPr>
        <w:t>Comunicado: “Medidas preventivas” COVID 19, del 17 de marzo de 2020 dirigida a contratistas de la Aerocivil.</w:t>
      </w:r>
    </w:p>
    <w:p w14:paraId="763F9BEA" w14:textId="77777777" w:rsidR="002718EF" w:rsidRPr="00743BB3" w:rsidRDefault="002718EF" w:rsidP="006304C0">
      <w:pPr>
        <w:widowControl w:val="0"/>
        <w:numPr>
          <w:ilvl w:val="0"/>
          <w:numId w:val="87"/>
        </w:numPr>
        <w:autoSpaceDE w:val="0"/>
        <w:autoSpaceDN w:val="0"/>
        <w:adjustRightInd w:val="0"/>
        <w:contextualSpacing/>
        <w:jc w:val="both"/>
        <w:rPr>
          <w:rFonts w:ascii="Arial" w:eastAsia="Times New Roman" w:hAnsi="Arial" w:cs="Arial"/>
          <w:bdr w:val="none" w:sz="0" w:space="0" w:color="auto" w:frame="1"/>
          <w:lang w:eastAsia="es-CO"/>
        </w:rPr>
      </w:pPr>
      <w:r w:rsidRPr="00743BB3">
        <w:rPr>
          <w:rFonts w:ascii="Arial" w:eastAsia="Times New Roman" w:hAnsi="Arial" w:cs="Arial"/>
          <w:bdr w:val="none" w:sz="0" w:space="0" w:color="auto" w:frame="1"/>
          <w:lang w:eastAsia="es-CO"/>
        </w:rPr>
        <w:t>Videos: 16 y 17 de marzo de 2020 “Conozca las medidas de prevención contra el COVID-19”.</w:t>
      </w:r>
    </w:p>
    <w:p w14:paraId="014D65FC" w14:textId="77777777" w:rsidR="002718EF" w:rsidRPr="00743BB3" w:rsidRDefault="002718EF" w:rsidP="006304C0">
      <w:pPr>
        <w:widowControl w:val="0"/>
        <w:numPr>
          <w:ilvl w:val="0"/>
          <w:numId w:val="87"/>
        </w:numPr>
        <w:autoSpaceDE w:val="0"/>
        <w:autoSpaceDN w:val="0"/>
        <w:adjustRightInd w:val="0"/>
        <w:contextualSpacing/>
        <w:jc w:val="both"/>
        <w:rPr>
          <w:rFonts w:ascii="Arial" w:eastAsia="Times New Roman" w:hAnsi="Arial" w:cs="Arial"/>
          <w:bdr w:val="none" w:sz="0" w:space="0" w:color="auto" w:frame="1"/>
          <w:lang w:eastAsia="es-CO"/>
        </w:rPr>
      </w:pPr>
      <w:r w:rsidRPr="00743BB3">
        <w:rPr>
          <w:rFonts w:ascii="Arial" w:eastAsia="Times New Roman" w:hAnsi="Arial" w:cs="Arial"/>
          <w:bdr w:val="none" w:sz="0" w:space="0" w:color="auto" w:frame="1"/>
          <w:lang w:eastAsia="es-CO"/>
        </w:rPr>
        <w:t xml:space="preserve">Charla: “Todo lo que debes saber sobre el coronavirus” - COVID 19 – del  04 de marzo de 2020 en la página web: </w:t>
      </w:r>
      <w:hyperlink r:id="rId78" w:tgtFrame="_blank" w:history="1">
        <w:r w:rsidRPr="00743BB3">
          <w:rPr>
            <w:rFonts w:ascii="Arial" w:eastAsia="Times New Roman" w:hAnsi="Arial" w:cs="Arial"/>
            <w:color w:val="1F3864"/>
            <w:lang w:eastAsia="es-CO"/>
          </w:rPr>
          <w:t>https://www.youtube.com/watch?v=ggaVoLFQevk&amp;feature=youtu.be</w:t>
        </w:r>
      </w:hyperlink>
      <w:r w:rsidRPr="00743BB3">
        <w:rPr>
          <w:rFonts w:ascii="Arial" w:eastAsia="Times New Roman" w:hAnsi="Arial" w:cs="Arial"/>
          <w:bdr w:val="none" w:sz="0" w:space="0" w:color="auto" w:frame="1"/>
          <w:lang w:eastAsia="es-CO"/>
        </w:rPr>
        <w:t xml:space="preserve"> </w:t>
      </w:r>
    </w:p>
    <w:p w14:paraId="114E1F56" w14:textId="77777777" w:rsidR="002718EF" w:rsidRPr="00743BB3" w:rsidRDefault="002718EF" w:rsidP="006304C0">
      <w:pPr>
        <w:widowControl w:val="0"/>
        <w:numPr>
          <w:ilvl w:val="0"/>
          <w:numId w:val="87"/>
        </w:numPr>
        <w:autoSpaceDE w:val="0"/>
        <w:autoSpaceDN w:val="0"/>
        <w:adjustRightInd w:val="0"/>
        <w:contextualSpacing/>
        <w:jc w:val="both"/>
        <w:rPr>
          <w:rFonts w:ascii="Arial" w:eastAsia="Times New Roman" w:hAnsi="Arial" w:cs="Arial"/>
          <w:bdr w:val="none" w:sz="0" w:space="0" w:color="auto" w:frame="1"/>
          <w:lang w:eastAsia="es-CO"/>
        </w:rPr>
      </w:pPr>
      <w:r w:rsidRPr="00743BB3">
        <w:rPr>
          <w:rFonts w:ascii="Arial" w:eastAsia="Times New Roman" w:hAnsi="Arial" w:cs="Arial"/>
          <w:bdr w:val="none" w:sz="0" w:space="0" w:color="auto" w:frame="1"/>
          <w:lang w:eastAsia="es-CO"/>
        </w:rPr>
        <w:t>Campaña de prevención de enfermedades respiratorias - cero casos del nuevo coronavirus en Colombia. Del 6 de febrero de 2020.</w:t>
      </w:r>
    </w:p>
    <w:p w14:paraId="7D14CEDA" w14:textId="77777777" w:rsidR="002718EF" w:rsidRPr="002718EF" w:rsidRDefault="002718EF" w:rsidP="00C402CD">
      <w:pPr>
        <w:tabs>
          <w:tab w:val="left" w:pos="3402"/>
        </w:tabs>
        <w:contextualSpacing/>
        <w:jc w:val="both"/>
        <w:rPr>
          <w:rFonts w:ascii="Arial" w:eastAsia="Times New Roman" w:hAnsi="Arial" w:cs="Arial"/>
          <w:b/>
          <w:bCs/>
          <w:color w:val="44546A"/>
        </w:rPr>
      </w:pPr>
    </w:p>
    <w:p w14:paraId="040F9876" w14:textId="3DC912E3" w:rsidR="002718EF" w:rsidRPr="002718EF" w:rsidRDefault="002718EF" w:rsidP="00743BB3">
      <w:pPr>
        <w:jc w:val="both"/>
        <w:rPr>
          <w:rFonts w:ascii="Arial" w:eastAsia="Calibri" w:hAnsi="Arial" w:cs="Arial"/>
          <w:noProof/>
        </w:rPr>
      </w:pPr>
      <w:r w:rsidRPr="002718EF">
        <w:rPr>
          <w:rFonts w:ascii="Arial" w:eastAsia="Calibri" w:hAnsi="Arial" w:cs="Arial"/>
          <w:noProof/>
        </w:rPr>
        <w:t xml:space="preserve">Por otra parte, la Secretaria General de la Entidad solicito a la Entidad y a las Direcciones Regionales, la implementación de las medidas en temas de limpieza, aseo, ventilación  y desinfección de áreas así como entre otras, las siguientes:  </w:t>
      </w:r>
    </w:p>
    <w:p w14:paraId="65589CD0" w14:textId="77777777" w:rsidR="002718EF" w:rsidRPr="00743BB3" w:rsidRDefault="002718EF" w:rsidP="006304C0">
      <w:pPr>
        <w:pStyle w:val="Prrafodelista"/>
        <w:numPr>
          <w:ilvl w:val="0"/>
          <w:numId w:val="88"/>
        </w:numPr>
        <w:jc w:val="both"/>
        <w:rPr>
          <w:rFonts w:ascii="Arial" w:eastAsia="Calibri" w:hAnsi="Arial" w:cs="Arial"/>
          <w:noProof/>
        </w:rPr>
      </w:pPr>
      <w:r w:rsidRPr="00743BB3">
        <w:rPr>
          <w:rFonts w:ascii="Arial" w:eastAsia="Calibri" w:hAnsi="Arial" w:cs="Arial"/>
          <w:noProof/>
        </w:rPr>
        <w:t>Cierre de áreas de uso público como gimnasios.</w:t>
      </w:r>
    </w:p>
    <w:p w14:paraId="1384CF60"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 xml:space="preserve">Difusión de circular, a personal de tránsito aéreo, para disminuir el riesgo de contagio </w:t>
      </w:r>
    </w:p>
    <w:p w14:paraId="69145A5B"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 xml:space="preserve">Difusión de circular a personal de personal de técnico /AIM/ ATENCIÓN AL USUARIO / SEI / SAR para disminuir el riesgo de contagio </w:t>
      </w:r>
    </w:p>
    <w:p w14:paraId="4CDB5602"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Aplicación de la directiva presidencial y circular de la función pública para los casos donde aplique teletrabajo (ART. 5 RES. 385/2020 Minsalud)</w:t>
      </w:r>
    </w:p>
    <w:p w14:paraId="157F7BB9"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 xml:space="preserve">Parametrización del SIIF para teletrabajadores a solicitud de la Dirección Financiera por línea 3000. </w:t>
      </w:r>
    </w:p>
    <w:p w14:paraId="56BA1863"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Realización de mantenimiento a los sistemas de aires acondicionados, incluyendo rejilla de CGAC / NEAA/ CNA y otras dependencias misionales y administrativas y en las Direcciones Regionales</w:t>
      </w:r>
    </w:p>
    <w:p w14:paraId="3C465FF0"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Socialización y creación de conciencia sobre medidas preventivas COVID-19 (Circular 0018 Minsalud, Min trabajo, Función Pública).</w:t>
      </w:r>
    </w:p>
    <w:p w14:paraId="72DB4916"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 xml:space="preserve">Proveer de elementos de protección a personal misional. </w:t>
      </w:r>
    </w:p>
    <w:p w14:paraId="618FB518"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Evaluar la implementación de exámenes médicos a controladores aéreos con infección es en vía respiratorias.</w:t>
      </w:r>
    </w:p>
    <w:p w14:paraId="61234D55"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 xml:space="preserve">Evaluar reducción de horario de operación del aeropuerto internacional El Dorado. </w:t>
      </w:r>
    </w:p>
    <w:p w14:paraId="225A9A23" w14:textId="77777777" w:rsidR="002718EF" w:rsidRPr="00743BB3" w:rsidRDefault="002718EF" w:rsidP="006304C0">
      <w:pPr>
        <w:pStyle w:val="Prrafodelista"/>
        <w:numPr>
          <w:ilvl w:val="0"/>
          <w:numId w:val="88"/>
        </w:numPr>
        <w:tabs>
          <w:tab w:val="left" w:pos="3402"/>
        </w:tabs>
        <w:jc w:val="both"/>
        <w:rPr>
          <w:rFonts w:ascii="Arial" w:eastAsia="MS Mincho" w:hAnsi="Arial" w:cs="Arial"/>
        </w:rPr>
      </w:pPr>
      <w:r w:rsidRPr="00743BB3">
        <w:rPr>
          <w:rFonts w:ascii="Arial" w:eastAsia="MS Mincho" w:hAnsi="Arial" w:cs="Arial"/>
        </w:rPr>
        <w:t xml:space="preserve">Estructurar plan de posible afectación al servicio por reducción temporal del personal misional (10%, 20%, 30%). </w:t>
      </w:r>
    </w:p>
    <w:p w14:paraId="08D7E58B" w14:textId="77777777" w:rsidR="002718EF" w:rsidRPr="00743BB3" w:rsidRDefault="002718EF" w:rsidP="006304C0">
      <w:pPr>
        <w:pStyle w:val="Prrafodelista"/>
        <w:numPr>
          <w:ilvl w:val="0"/>
          <w:numId w:val="88"/>
        </w:numPr>
        <w:tabs>
          <w:tab w:val="left" w:pos="3402"/>
        </w:tabs>
        <w:jc w:val="both"/>
        <w:rPr>
          <w:rFonts w:ascii="Arial" w:eastAsia="Calibri" w:hAnsi="Arial" w:cs="Arial"/>
        </w:rPr>
      </w:pPr>
      <w:r w:rsidRPr="00743BB3">
        <w:rPr>
          <w:rFonts w:ascii="Arial" w:eastAsia="Calibri" w:hAnsi="Arial" w:cs="Arial"/>
        </w:rPr>
        <w:t>Implementar la estrategia de trabajo en casa, teletrabajo y horario flexible.</w:t>
      </w:r>
    </w:p>
    <w:p w14:paraId="5D8DBB25" w14:textId="77777777" w:rsidR="002718EF" w:rsidRPr="00743BB3" w:rsidRDefault="002718EF" w:rsidP="006304C0">
      <w:pPr>
        <w:pStyle w:val="Prrafodelista"/>
        <w:numPr>
          <w:ilvl w:val="0"/>
          <w:numId w:val="88"/>
        </w:numPr>
        <w:jc w:val="both"/>
        <w:rPr>
          <w:rFonts w:ascii="Arial" w:eastAsia="Calibri" w:hAnsi="Arial" w:cs="Arial"/>
        </w:rPr>
      </w:pPr>
      <w:r w:rsidRPr="00743BB3">
        <w:rPr>
          <w:rFonts w:ascii="Arial" w:eastAsia="Calibri" w:hAnsi="Arial" w:cs="Arial"/>
        </w:rPr>
        <w:t>Desarrollo de una estrategia para la atención permanente de los funcionarios de tránsito aéreo tanto de información como de atención médica oportuna.</w:t>
      </w:r>
    </w:p>
    <w:p w14:paraId="21515661" w14:textId="77777777" w:rsidR="002718EF" w:rsidRPr="00743BB3" w:rsidRDefault="002718EF" w:rsidP="006304C0">
      <w:pPr>
        <w:pStyle w:val="Prrafodelista"/>
        <w:numPr>
          <w:ilvl w:val="0"/>
          <w:numId w:val="88"/>
        </w:numPr>
        <w:tabs>
          <w:tab w:val="left" w:pos="3402"/>
        </w:tabs>
        <w:jc w:val="both"/>
        <w:rPr>
          <w:rFonts w:ascii="Arial" w:eastAsia="Calibri" w:hAnsi="Arial" w:cs="Arial"/>
        </w:rPr>
      </w:pPr>
      <w:r w:rsidRPr="00743BB3">
        <w:rPr>
          <w:rFonts w:ascii="Arial" w:eastAsia="Calibri" w:hAnsi="Arial" w:cs="Arial"/>
        </w:rPr>
        <w:t>Restringir el contacto directo con los usuarios, acudiendo a herramientas de comunicación virtual que están señalas en la página web.</w:t>
      </w:r>
    </w:p>
    <w:p w14:paraId="486B9C35" w14:textId="77777777" w:rsidR="002718EF" w:rsidRPr="00743BB3" w:rsidRDefault="002718EF" w:rsidP="006304C0">
      <w:pPr>
        <w:pStyle w:val="Prrafodelista"/>
        <w:numPr>
          <w:ilvl w:val="0"/>
          <w:numId w:val="88"/>
        </w:numPr>
        <w:tabs>
          <w:tab w:val="left" w:pos="3402"/>
        </w:tabs>
        <w:jc w:val="both"/>
        <w:rPr>
          <w:rFonts w:ascii="Arial" w:eastAsia="Calibri" w:hAnsi="Arial" w:cs="Arial"/>
        </w:rPr>
      </w:pPr>
      <w:r w:rsidRPr="00743BB3">
        <w:rPr>
          <w:rFonts w:ascii="Arial" w:eastAsia="Calibri" w:hAnsi="Arial" w:cs="Arial"/>
        </w:rPr>
        <w:t>Suspender las comisiones de servicios nacionales e internacionales.</w:t>
      </w:r>
    </w:p>
    <w:p w14:paraId="63547658" w14:textId="77777777" w:rsidR="002718EF" w:rsidRPr="00743BB3" w:rsidRDefault="002718EF" w:rsidP="006304C0">
      <w:pPr>
        <w:pStyle w:val="Prrafodelista"/>
        <w:numPr>
          <w:ilvl w:val="0"/>
          <w:numId w:val="88"/>
        </w:numPr>
        <w:tabs>
          <w:tab w:val="left" w:pos="3402"/>
        </w:tabs>
        <w:jc w:val="both"/>
        <w:rPr>
          <w:rFonts w:ascii="Arial" w:eastAsia="Calibri" w:hAnsi="Arial" w:cs="Arial"/>
        </w:rPr>
      </w:pPr>
      <w:r w:rsidRPr="00743BB3">
        <w:rPr>
          <w:rFonts w:ascii="Arial" w:eastAsia="Calibri" w:hAnsi="Arial" w:cs="Arial"/>
        </w:rPr>
        <w:t xml:space="preserve">Delegar la gestión de actividades al interior en procura de la continuidad de su operación </w:t>
      </w:r>
    </w:p>
    <w:p w14:paraId="3A4CE6AF" w14:textId="65494A1B" w:rsidR="002718EF" w:rsidRDefault="002718EF" w:rsidP="006304C0">
      <w:pPr>
        <w:pStyle w:val="Prrafodelista"/>
        <w:numPr>
          <w:ilvl w:val="0"/>
          <w:numId w:val="88"/>
        </w:numPr>
        <w:tabs>
          <w:tab w:val="left" w:pos="3402"/>
        </w:tabs>
        <w:jc w:val="both"/>
        <w:rPr>
          <w:rFonts w:ascii="Arial" w:eastAsia="Calibri" w:hAnsi="Arial" w:cs="Arial"/>
        </w:rPr>
      </w:pPr>
      <w:r w:rsidRPr="00743BB3">
        <w:rPr>
          <w:rFonts w:ascii="Arial" w:eastAsia="Calibri" w:hAnsi="Arial" w:cs="Arial"/>
        </w:rPr>
        <w:t>Establecer políticas temporales para desarrollar el programa de vigilancia y garantía de la seguridad operacional.</w:t>
      </w:r>
    </w:p>
    <w:p w14:paraId="6BAB2D0A" w14:textId="77777777" w:rsidR="002718EF" w:rsidRPr="0040407B" w:rsidRDefault="002718EF" w:rsidP="00AA7D49">
      <w:pPr>
        <w:tabs>
          <w:tab w:val="left" w:pos="0"/>
        </w:tabs>
        <w:jc w:val="both"/>
        <w:rPr>
          <w:rFonts w:ascii="Arial" w:eastAsia="Calibri" w:hAnsi="Arial" w:cs="Arial"/>
          <w:color w:val="44546A"/>
        </w:rPr>
      </w:pPr>
      <w:r w:rsidRPr="0040407B">
        <w:rPr>
          <w:rFonts w:ascii="Arial" w:eastAsia="Calibri" w:hAnsi="Arial" w:cs="Arial"/>
        </w:rPr>
        <w:t xml:space="preserve">Por otra parte, la Dirección de Talento Humano de la Entidad estableció en la </w:t>
      </w:r>
      <w:r w:rsidRPr="0040407B">
        <w:rPr>
          <w:rFonts w:ascii="Arial" w:eastAsia="Times New Roman" w:hAnsi="Arial" w:cs="Arial"/>
          <w:bdr w:val="none" w:sz="0" w:space="0" w:color="auto" w:frame="1"/>
          <w:lang w:eastAsia="es-CO"/>
        </w:rPr>
        <w:t>Circular 058 del 26 de mayo de 2020 dirigida a los servidores aeronáuticos. Aislamiento Inteligente y productivo para atender la contingencia generada por el COVID-19. Continuidad del trabajo en casa, para privilegiar el trabajo en casa de los servidores aeronáuticos, contratistas y pasantes.</w:t>
      </w:r>
    </w:p>
    <w:p w14:paraId="1055393D" w14:textId="77777777" w:rsidR="002718EF" w:rsidRPr="00743BB3" w:rsidRDefault="002718EF" w:rsidP="00AA7D49">
      <w:pPr>
        <w:tabs>
          <w:tab w:val="left" w:pos="0"/>
        </w:tabs>
        <w:jc w:val="both"/>
        <w:rPr>
          <w:rFonts w:ascii="Arial" w:eastAsia="Calibri" w:hAnsi="Arial" w:cs="Arial"/>
          <w:color w:val="44546A"/>
        </w:rPr>
      </w:pPr>
      <w:r w:rsidRPr="0040407B">
        <w:rPr>
          <w:rFonts w:ascii="Arial" w:eastAsia="Times New Roman" w:hAnsi="Arial" w:cs="Arial"/>
          <w:bdr w:val="none" w:sz="0" w:space="0" w:color="auto" w:frame="1"/>
          <w:lang w:eastAsia="es-CO"/>
        </w:rPr>
        <w:t>Adicionalmente la Dirección de Talento Humano solicitó en la circular 065, a todos los jefes inmediatos, la socialización al interior de los equipos de trabajo dar cabal cumplimiento a la guía “Protocolo de bioseguridad de prevención de contagio de Covid-19 en actividades extramurales de funcionarios y contratistas naturales” y realizar seguimiento al cumplimiento de los lineamientos allí plasmados</w:t>
      </w:r>
      <w:r w:rsidRPr="0040407B">
        <w:rPr>
          <w:rFonts w:ascii="Arial" w:eastAsia="Calibri" w:hAnsi="Arial" w:cs="Arial"/>
          <w:color w:val="44546A"/>
        </w:rPr>
        <w:t>.</w:t>
      </w:r>
    </w:p>
    <w:p w14:paraId="5CBFD1AE" w14:textId="62935C7B" w:rsidR="00AA7D49" w:rsidRPr="00AA7D49" w:rsidRDefault="002718EF" w:rsidP="006304C0">
      <w:pPr>
        <w:pStyle w:val="Prrafodelista"/>
        <w:numPr>
          <w:ilvl w:val="0"/>
          <w:numId w:val="86"/>
        </w:numPr>
        <w:rPr>
          <w:rFonts w:ascii="Arial" w:eastAsia="Times New Roman" w:hAnsi="Arial" w:cs="Arial"/>
          <w:b/>
          <w:bCs/>
          <w:color w:val="44546A"/>
          <w:sz w:val="24"/>
          <w:szCs w:val="26"/>
        </w:rPr>
      </w:pPr>
      <w:r w:rsidRPr="00AA7D49">
        <w:rPr>
          <w:rFonts w:ascii="Arial" w:hAnsi="Arial" w:cs="Arial"/>
          <w:b/>
          <w:bCs/>
        </w:rPr>
        <w:t>Directrices Administrativas y Gestión en las Direcciones Regionales</w:t>
      </w:r>
    </w:p>
    <w:p w14:paraId="74480308" w14:textId="77777777" w:rsidR="002718EF" w:rsidRPr="001F427A" w:rsidRDefault="002718EF" w:rsidP="006304C0">
      <w:pPr>
        <w:pStyle w:val="Prrafodelista"/>
        <w:numPr>
          <w:ilvl w:val="0"/>
          <w:numId w:val="89"/>
        </w:numPr>
        <w:jc w:val="both"/>
        <w:rPr>
          <w:rFonts w:ascii="Arial" w:eastAsia="MS Mincho" w:hAnsi="Arial" w:cs="Arial"/>
        </w:rPr>
      </w:pPr>
      <w:r w:rsidRPr="001F427A">
        <w:rPr>
          <w:rFonts w:ascii="Arial" w:eastAsia="MS Mincho" w:hAnsi="Arial" w:cs="Arial"/>
        </w:rPr>
        <w:t>Comunicación de marzo 18 de 2020 de la Dirección de Talento Humano de Aerocivil dirigida a los Coordinadores Administrativos y Financieros de las Direcciones Regionales explicando la medida para servidores en modalidad trabajo – casos especiales por naturaleza de funciones.</w:t>
      </w:r>
    </w:p>
    <w:p w14:paraId="09A940BF" w14:textId="77777777" w:rsidR="002718EF" w:rsidRPr="001F427A" w:rsidRDefault="002718EF" w:rsidP="006304C0">
      <w:pPr>
        <w:pStyle w:val="Prrafodelista"/>
        <w:numPr>
          <w:ilvl w:val="0"/>
          <w:numId w:val="89"/>
        </w:numPr>
        <w:jc w:val="both"/>
        <w:rPr>
          <w:rFonts w:ascii="Arial" w:eastAsia="MS Mincho" w:hAnsi="Arial" w:cs="Arial"/>
        </w:rPr>
      </w:pPr>
      <w:r w:rsidRPr="001F427A">
        <w:rPr>
          <w:rFonts w:ascii="Arial" w:eastAsia="MS Mincho" w:hAnsi="Arial" w:cs="Arial"/>
        </w:rPr>
        <w:t>Acta del 18 de marzo de 2020 con recomendaciones a los Directores Regionales para la prevención del COVID-19</w:t>
      </w:r>
    </w:p>
    <w:p w14:paraId="3D259629" w14:textId="77777777" w:rsidR="002718EF" w:rsidRPr="001F427A" w:rsidRDefault="002718EF" w:rsidP="006304C0">
      <w:pPr>
        <w:pStyle w:val="Prrafodelista"/>
        <w:numPr>
          <w:ilvl w:val="0"/>
          <w:numId w:val="89"/>
        </w:numPr>
        <w:shd w:val="clear" w:color="auto" w:fill="FFFFFF"/>
        <w:jc w:val="both"/>
        <w:rPr>
          <w:rFonts w:ascii="Arial" w:eastAsia="Times New Roman" w:hAnsi="Arial" w:cs="Arial"/>
          <w:bdr w:val="none" w:sz="0" w:space="0" w:color="auto" w:frame="1"/>
          <w:lang w:eastAsia="es-CO"/>
        </w:rPr>
      </w:pPr>
      <w:r w:rsidRPr="001F427A">
        <w:rPr>
          <w:rFonts w:ascii="Arial" w:eastAsia="Times New Roman" w:hAnsi="Arial" w:cs="Arial"/>
          <w:bdr w:val="none" w:sz="0" w:space="0" w:color="auto" w:frame="1"/>
          <w:lang w:eastAsia="es-CO"/>
        </w:rPr>
        <w:t xml:space="preserve">Acta del 20 de marzo de 2020 Regionales COVID-19. Medidas para contener el COVID-19 en aeropuertos regionales administrados por AEROCIVIL </w:t>
      </w:r>
    </w:p>
    <w:p w14:paraId="65FE7444" w14:textId="77777777" w:rsidR="002718EF" w:rsidRPr="001F427A" w:rsidRDefault="002718EF" w:rsidP="006304C0">
      <w:pPr>
        <w:pStyle w:val="Prrafodelista"/>
        <w:numPr>
          <w:ilvl w:val="0"/>
          <w:numId w:val="89"/>
        </w:numPr>
        <w:jc w:val="both"/>
        <w:rPr>
          <w:rFonts w:ascii="Arial" w:eastAsia="Calibri" w:hAnsi="Arial" w:cs="Arial"/>
          <w:noProof/>
        </w:rPr>
      </w:pPr>
      <w:r w:rsidRPr="001F427A">
        <w:rPr>
          <w:rFonts w:ascii="Arial" w:eastAsia="Calibri" w:hAnsi="Arial" w:cs="Arial"/>
          <w:noProof/>
        </w:rPr>
        <w:t>Manual de niveles de servicio para la prestación integral de aseo y desinfección del  17 de marzo de 2020 dirigido a cada uno de los Directores Regionales, Gerentes y/o Administradores de Aeropuerto.</w:t>
      </w:r>
    </w:p>
    <w:p w14:paraId="6DBF3894" w14:textId="77777777" w:rsidR="002718EF" w:rsidRPr="001F427A" w:rsidRDefault="002718EF" w:rsidP="006304C0">
      <w:pPr>
        <w:pStyle w:val="Prrafodelista"/>
        <w:numPr>
          <w:ilvl w:val="0"/>
          <w:numId w:val="89"/>
        </w:numPr>
        <w:jc w:val="both"/>
        <w:rPr>
          <w:rFonts w:ascii="Arial" w:eastAsia="MS Mincho" w:hAnsi="Arial" w:cs="Arial"/>
          <w:color w:val="44546A"/>
        </w:rPr>
      </w:pPr>
      <w:r w:rsidRPr="001F427A">
        <w:rPr>
          <w:rFonts w:ascii="Arial" w:eastAsia="MS Mincho" w:hAnsi="Arial" w:cs="Arial"/>
        </w:rPr>
        <w:t>Informe de bienes e insumos aprobados del 17 de marzo de 2020.</w:t>
      </w:r>
    </w:p>
    <w:p w14:paraId="3C33F6A0" w14:textId="77777777" w:rsidR="002718EF" w:rsidRPr="001F427A" w:rsidRDefault="002718EF" w:rsidP="00AA7D49">
      <w:pPr>
        <w:jc w:val="both"/>
        <w:rPr>
          <w:rFonts w:ascii="Arial" w:eastAsia="Calibri" w:hAnsi="Arial" w:cs="Arial"/>
          <w:bCs/>
        </w:rPr>
      </w:pPr>
      <w:r w:rsidRPr="001F427A">
        <w:rPr>
          <w:rFonts w:ascii="Arial" w:eastAsia="Calibri" w:hAnsi="Arial" w:cs="Arial"/>
          <w:bCs/>
        </w:rPr>
        <w:t>Se impartieron Instrucciones a los Directores Regionales para que, en su calidad de Supervisores de los contratos, realicen vigilancia exhaustiva al cumplimiento de las instrucciones dadas al contratista para implementar las medidas inmediatas exigidas para la mitigación del riesgo y contención del COVID-19, y de esta manera garantizar la salud a los usuarios internos y externos en cada una de las sedes administrativas y aeropuertos.</w:t>
      </w:r>
    </w:p>
    <w:p w14:paraId="1865F864" w14:textId="77777777" w:rsidR="002718EF" w:rsidRPr="001F427A" w:rsidRDefault="002718EF" w:rsidP="00AA7D49">
      <w:pPr>
        <w:jc w:val="both"/>
        <w:rPr>
          <w:rFonts w:ascii="Arial" w:eastAsia="Calibri" w:hAnsi="Arial" w:cs="Arial"/>
          <w:bdr w:val="none" w:sz="0" w:space="0" w:color="auto" w:frame="1"/>
          <w:lang w:eastAsia="es-CO"/>
        </w:rPr>
      </w:pPr>
      <w:r w:rsidRPr="001F427A">
        <w:rPr>
          <w:rFonts w:ascii="Arial" w:eastAsia="Calibri" w:hAnsi="Arial" w:cs="Arial"/>
          <w:bdr w:val="none" w:sz="0" w:space="0" w:color="auto" w:frame="1"/>
          <w:lang w:eastAsia="es-CO"/>
        </w:rPr>
        <w:t>La Secretaría General realizó gestiones administrativas para la dotación de todas las sedes nacionales e implementar instrucciones dirigidas a directores regionales, proveedores, prestadores de servicio, supervisores de contrato, gerentes y administradores de aeropuertos que se resumen en la siguiente tabla:</w:t>
      </w:r>
    </w:p>
    <w:p w14:paraId="09CBEAF5" w14:textId="4E1A0DFA" w:rsidR="002718EF" w:rsidRPr="00CE552F" w:rsidRDefault="002718EF" w:rsidP="002718EF">
      <w:pPr>
        <w:spacing w:after="0" w:line="240" w:lineRule="auto"/>
        <w:rPr>
          <w:rFonts w:ascii="Arial" w:eastAsia="Calibri" w:hAnsi="Arial" w:cs="Times New Roman"/>
          <w:b/>
          <w:bCs/>
          <w:color w:val="002060"/>
          <w:sz w:val="20"/>
        </w:rPr>
      </w:pPr>
      <w:bookmarkStart w:id="54" w:name="_Toc48213888"/>
      <w:r w:rsidRPr="00CE552F">
        <w:rPr>
          <w:rFonts w:ascii="Arial" w:eastAsia="Calibri" w:hAnsi="Arial" w:cs="Times New Roman"/>
          <w:b/>
          <w:bCs/>
          <w:color w:val="002060"/>
          <w:sz w:val="20"/>
        </w:rPr>
        <w:t xml:space="preserve">Tabla </w:t>
      </w:r>
      <w:r w:rsidR="00E537B0">
        <w:rPr>
          <w:rFonts w:ascii="Arial" w:eastAsia="Calibri" w:hAnsi="Arial" w:cs="Times New Roman"/>
          <w:b/>
          <w:bCs/>
          <w:color w:val="002060"/>
          <w:sz w:val="20"/>
        </w:rPr>
        <w:t>10</w:t>
      </w:r>
      <w:r w:rsidRPr="00CE552F">
        <w:rPr>
          <w:rFonts w:ascii="Arial" w:eastAsia="Calibri" w:hAnsi="Arial" w:cs="Times New Roman"/>
          <w:b/>
          <w:bCs/>
          <w:color w:val="002060"/>
          <w:sz w:val="20"/>
        </w:rPr>
        <w:t>. Gestiones administrativas para la dotación de sedes nacionales.</w:t>
      </w:r>
      <w:bookmarkEnd w:id="54"/>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7513"/>
      </w:tblGrid>
      <w:tr w:rsidR="002718EF" w:rsidRPr="002718EF" w14:paraId="5DB3AABD" w14:textId="77777777" w:rsidTr="00604140">
        <w:trPr>
          <w:trHeight w:val="199"/>
          <w:tblHeader/>
        </w:trPr>
        <w:tc>
          <w:tcPr>
            <w:tcW w:w="1413" w:type="dxa"/>
            <w:tcBorders>
              <w:top w:val="single" w:sz="4" w:space="0" w:color="1F3864"/>
              <w:left w:val="single" w:sz="4" w:space="0" w:color="1F3864"/>
              <w:bottom w:val="single" w:sz="4" w:space="0" w:color="1F3864"/>
              <w:right w:val="single" w:sz="4" w:space="0" w:color="1F3864"/>
            </w:tcBorders>
            <w:shd w:val="clear" w:color="auto" w:fill="1F3864" w:themeFill="accent5" w:themeFillShade="80"/>
            <w:vAlign w:val="center"/>
          </w:tcPr>
          <w:p w14:paraId="6F01759E"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b/>
                <w:bCs/>
                <w:color w:val="FFFFFF"/>
                <w:sz w:val="16"/>
                <w:szCs w:val="16"/>
                <w:lang w:val="es-ES" w:eastAsia="es-ES"/>
              </w:rPr>
            </w:pPr>
            <w:r w:rsidRPr="002718EF">
              <w:rPr>
                <w:rFonts w:ascii="Arial" w:eastAsia="Calibri" w:hAnsi="Arial" w:cs="Arial"/>
                <w:b/>
                <w:bCs/>
                <w:color w:val="FFFFFF"/>
                <w:sz w:val="16"/>
                <w:szCs w:val="16"/>
                <w:lang w:val="es-ES" w:eastAsia="es-ES"/>
              </w:rPr>
              <w:t>FECHA</w:t>
            </w:r>
          </w:p>
        </w:tc>
        <w:tc>
          <w:tcPr>
            <w:tcW w:w="7513" w:type="dxa"/>
            <w:tcBorders>
              <w:top w:val="single" w:sz="4" w:space="0" w:color="1F3864"/>
              <w:left w:val="single" w:sz="4" w:space="0" w:color="1F3864"/>
              <w:bottom w:val="single" w:sz="4" w:space="0" w:color="1F3864"/>
              <w:right w:val="single" w:sz="4" w:space="0" w:color="1F3864"/>
            </w:tcBorders>
            <w:shd w:val="clear" w:color="auto" w:fill="1F3864" w:themeFill="accent5" w:themeFillShade="80"/>
            <w:vAlign w:val="center"/>
          </w:tcPr>
          <w:p w14:paraId="260A2C94"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b/>
                <w:bCs/>
                <w:color w:val="FFFFFF"/>
                <w:sz w:val="16"/>
                <w:szCs w:val="16"/>
                <w:lang w:val="es-ES" w:eastAsia="es-ES"/>
              </w:rPr>
            </w:pPr>
            <w:r w:rsidRPr="002718EF">
              <w:rPr>
                <w:rFonts w:ascii="Arial" w:eastAsia="Calibri" w:hAnsi="Arial" w:cs="Arial"/>
                <w:b/>
                <w:bCs/>
                <w:color w:val="FFFFFF"/>
                <w:sz w:val="16"/>
                <w:szCs w:val="16"/>
                <w:lang w:val="es-ES" w:eastAsia="es-ES"/>
              </w:rPr>
              <w:t>ACCIÓN</w:t>
            </w:r>
          </w:p>
          <w:p w14:paraId="6F5CFF1B" w14:textId="77777777" w:rsidR="002718EF" w:rsidRPr="002718EF" w:rsidRDefault="002718EF" w:rsidP="002718EF">
            <w:pPr>
              <w:widowControl w:val="0"/>
              <w:autoSpaceDE w:val="0"/>
              <w:autoSpaceDN w:val="0"/>
              <w:adjustRightInd w:val="0"/>
              <w:spacing w:after="0" w:line="240" w:lineRule="auto"/>
              <w:jc w:val="both"/>
              <w:rPr>
                <w:rFonts w:ascii="Arial" w:eastAsia="Calibri" w:hAnsi="Arial" w:cs="Arial"/>
                <w:color w:val="FFFFFF"/>
                <w:sz w:val="16"/>
                <w:szCs w:val="16"/>
                <w:lang w:val="es-ES" w:eastAsia="es-ES"/>
              </w:rPr>
            </w:pPr>
          </w:p>
        </w:tc>
      </w:tr>
      <w:tr w:rsidR="002718EF" w:rsidRPr="002718EF" w14:paraId="0F71F6E3"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50A9FF48"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r w:rsidRPr="002718EF">
              <w:rPr>
                <w:rFonts w:ascii="Arial" w:eastAsia="Calibri" w:hAnsi="Arial" w:cs="Arial"/>
                <w:sz w:val="16"/>
                <w:szCs w:val="16"/>
                <w:lang w:val="es-ES" w:eastAsia="es-ES"/>
              </w:rPr>
              <w:t>5 de marzo</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24B35934" w14:textId="77777777" w:rsidR="002718EF" w:rsidRPr="002718EF" w:rsidRDefault="002718EF" w:rsidP="006304C0">
            <w:pPr>
              <w:widowControl w:val="0"/>
              <w:numPr>
                <w:ilvl w:val="0"/>
                <w:numId w:val="79"/>
              </w:numPr>
              <w:autoSpaceDE w:val="0"/>
              <w:autoSpaceDN w:val="0"/>
              <w:adjustRightInd w:val="0"/>
              <w:spacing w:after="0" w:line="240" w:lineRule="auto"/>
              <w:contextualSpacing/>
              <w:jc w:val="both"/>
              <w:rPr>
                <w:rFonts w:ascii="Arial" w:eastAsia="Calibri" w:hAnsi="Arial" w:cs="Arial"/>
                <w:sz w:val="16"/>
                <w:szCs w:val="16"/>
                <w:lang w:val="es-ES" w:eastAsia="es-ES"/>
              </w:rPr>
            </w:pPr>
            <w:r w:rsidRPr="002718EF">
              <w:rPr>
                <w:rFonts w:ascii="Arial" w:eastAsia="Calibri" w:hAnsi="Arial" w:cs="Arial"/>
                <w:sz w:val="16"/>
                <w:szCs w:val="16"/>
                <w:lang w:val="es-ES" w:eastAsia="es-ES"/>
              </w:rPr>
              <w:t>Solicitud a directores regionales de numero de dispensadores de sensor para suministro de gel antimaterial, toallas y jabón líquido, así como cantidades de los insumos correspondientes.</w:t>
            </w:r>
          </w:p>
        </w:tc>
      </w:tr>
      <w:tr w:rsidR="002718EF" w:rsidRPr="002718EF" w14:paraId="4A4E4C8C"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22191186"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r w:rsidRPr="002718EF">
              <w:rPr>
                <w:rFonts w:ascii="Arial" w:eastAsia="Calibri" w:hAnsi="Arial" w:cs="Arial"/>
                <w:sz w:val="16"/>
                <w:szCs w:val="16"/>
                <w:lang w:val="es-ES" w:eastAsia="es-ES"/>
              </w:rPr>
              <w:t>5 de marzo</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36C1F7DB" w14:textId="77777777" w:rsidR="002718EF" w:rsidRPr="002718EF" w:rsidRDefault="002718EF" w:rsidP="006304C0">
            <w:pPr>
              <w:widowControl w:val="0"/>
              <w:numPr>
                <w:ilvl w:val="0"/>
                <w:numId w:val="80"/>
              </w:numPr>
              <w:autoSpaceDE w:val="0"/>
              <w:autoSpaceDN w:val="0"/>
              <w:adjustRightInd w:val="0"/>
              <w:spacing w:after="0" w:line="240" w:lineRule="auto"/>
              <w:contextualSpacing/>
              <w:jc w:val="both"/>
              <w:rPr>
                <w:rFonts w:ascii="Arial" w:eastAsia="Calibri" w:hAnsi="Arial" w:cs="Arial"/>
                <w:sz w:val="16"/>
                <w:szCs w:val="16"/>
                <w:lang w:val="es-ES" w:eastAsia="es-ES"/>
              </w:rPr>
            </w:pPr>
            <w:r w:rsidRPr="002718EF">
              <w:rPr>
                <w:rFonts w:ascii="Arial" w:eastAsia="Calibri" w:hAnsi="Arial" w:cs="Arial"/>
                <w:sz w:val="16"/>
                <w:szCs w:val="16"/>
                <w:lang w:val="es-ES" w:eastAsia="es-ES"/>
              </w:rPr>
              <w:t>Aprobación de la dotación de las sedes NEAA, CEA, NAA, HANGAR, SEI SAR, PLAN DE VUELO Y SERVICIO AL CIUDADANO de elementos e insumos, con la instalación de dispensadores de jabón, gel y toallas de papel.</w:t>
            </w:r>
          </w:p>
        </w:tc>
      </w:tr>
      <w:tr w:rsidR="002718EF" w:rsidRPr="002718EF" w14:paraId="3CB4F2FF"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38DB7558"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r w:rsidRPr="002718EF">
              <w:rPr>
                <w:rFonts w:ascii="Arial" w:eastAsia="Calibri" w:hAnsi="Arial" w:cs="Arial"/>
                <w:sz w:val="16"/>
                <w:szCs w:val="16"/>
                <w:lang w:val="es-ES" w:eastAsia="es-ES"/>
              </w:rPr>
              <w:t>6 de marzo</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56318CAE" w14:textId="77777777" w:rsidR="002718EF" w:rsidRPr="002718EF" w:rsidRDefault="002718EF" w:rsidP="006304C0">
            <w:pPr>
              <w:widowControl w:val="0"/>
              <w:numPr>
                <w:ilvl w:val="0"/>
                <w:numId w:val="73"/>
              </w:numPr>
              <w:autoSpaceDE w:val="0"/>
              <w:autoSpaceDN w:val="0"/>
              <w:adjustRightInd w:val="0"/>
              <w:spacing w:after="0" w:line="240" w:lineRule="auto"/>
              <w:contextualSpacing/>
              <w:jc w:val="both"/>
              <w:rPr>
                <w:rFonts w:ascii="Arial" w:eastAsia="Calibri" w:hAnsi="Arial" w:cs="Arial"/>
                <w:sz w:val="16"/>
                <w:szCs w:val="16"/>
                <w:lang w:val="es-ES" w:eastAsia="es-ES"/>
              </w:rPr>
            </w:pPr>
            <w:r w:rsidRPr="002718EF">
              <w:rPr>
                <w:rFonts w:ascii="Arial" w:eastAsia="Calibri" w:hAnsi="Arial" w:cs="Arial"/>
                <w:sz w:val="16"/>
                <w:szCs w:val="16"/>
                <w:lang w:val="es-ES" w:eastAsia="es-ES"/>
              </w:rPr>
              <w:t>Se realizó la instalación de dispensadores de sensor.</w:t>
            </w:r>
          </w:p>
          <w:p w14:paraId="45EED5A3" w14:textId="77777777" w:rsidR="002718EF" w:rsidRPr="002718EF" w:rsidRDefault="002718EF" w:rsidP="006304C0">
            <w:pPr>
              <w:widowControl w:val="0"/>
              <w:numPr>
                <w:ilvl w:val="0"/>
                <w:numId w:val="73"/>
              </w:numPr>
              <w:autoSpaceDE w:val="0"/>
              <w:autoSpaceDN w:val="0"/>
              <w:adjustRightInd w:val="0"/>
              <w:spacing w:after="0" w:line="240" w:lineRule="auto"/>
              <w:jc w:val="both"/>
              <w:rPr>
                <w:rFonts w:ascii="Arial" w:eastAsia="Calibri" w:hAnsi="Arial" w:cs="Arial"/>
                <w:sz w:val="16"/>
                <w:szCs w:val="16"/>
                <w:lang w:val="es-ES" w:eastAsia="es-ES"/>
              </w:rPr>
            </w:pPr>
            <w:r w:rsidRPr="002718EF">
              <w:rPr>
                <w:rFonts w:ascii="Arial" w:eastAsia="Calibri" w:hAnsi="Arial" w:cs="Arial"/>
                <w:sz w:val="16"/>
                <w:szCs w:val="16"/>
                <w:lang w:val="es-ES" w:eastAsia="es-ES"/>
              </w:rPr>
              <w:t>Instalación y puesta en funcionamiento de dispensadores de toallas de papel en todos los baños.</w:t>
            </w:r>
          </w:p>
          <w:p w14:paraId="7686B3AA" w14:textId="77777777" w:rsidR="002718EF" w:rsidRPr="002718EF" w:rsidRDefault="002718EF" w:rsidP="006304C0">
            <w:pPr>
              <w:widowControl w:val="0"/>
              <w:numPr>
                <w:ilvl w:val="0"/>
                <w:numId w:val="73"/>
              </w:numPr>
              <w:autoSpaceDE w:val="0"/>
              <w:autoSpaceDN w:val="0"/>
              <w:adjustRightInd w:val="0"/>
              <w:spacing w:after="0" w:line="240" w:lineRule="auto"/>
              <w:jc w:val="both"/>
              <w:rPr>
                <w:rFonts w:ascii="Arial" w:eastAsia="Calibri" w:hAnsi="Arial" w:cs="Arial"/>
                <w:sz w:val="16"/>
                <w:szCs w:val="16"/>
                <w:lang w:val="es-ES" w:eastAsia="es-ES"/>
              </w:rPr>
            </w:pPr>
            <w:r w:rsidRPr="002718EF">
              <w:rPr>
                <w:rFonts w:ascii="Arial" w:eastAsia="Calibri" w:hAnsi="Arial" w:cs="Arial"/>
                <w:sz w:val="16"/>
                <w:szCs w:val="16"/>
                <w:lang w:val="es-ES" w:eastAsia="es-ES"/>
              </w:rPr>
              <w:t>Aumento de cantidades alcohol glicerinado en las áreas de atención al usuario</w:t>
            </w:r>
          </w:p>
          <w:p w14:paraId="28A77EB7" w14:textId="77777777" w:rsidR="002718EF" w:rsidRPr="002718EF" w:rsidRDefault="002718EF" w:rsidP="002718EF">
            <w:pPr>
              <w:widowControl w:val="0"/>
              <w:autoSpaceDE w:val="0"/>
              <w:autoSpaceDN w:val="0"/>
              <w:adjustRightInd w:val="0"/>
              <w:spacing w:after="0" w:line="240" w:lineRule="auto"/>
              <w:ind w:left="626"/>
              <w:contextualSpacing/>
              <w:jc w:val="both"/>
              <w:rPr>
                <w:rFonts w:ascii="Arial" w:eastAsia="Calibri" w:hAnsi="Arial" w:cs="Arial"/>
                <w:sz w:val="16"/>
                <w:szCs w:val="16"/>
                <w:lang w:val="es-ES" w:eastAsia="es-ES"/>
              </w:rPr>
            </w:pPr>
          </w:p>
        </w:tc>
      </w:tr>
      <w:tr w:rsidR="002718EF" w:rsidRPr="002718EF" w14:paraId="63E52E1F"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04DAE32D"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r w:rsidRPr="002718EF">
              <w:rPr>
                <w:rFonts w:ascii="Arial" w:eastAsia="Calibri" w:hAnsi="Arial" w:cs="Arial"/>
                <w:sz w:val="16"/>
                <w:szCs w:val="16"/>
                <w:lang w:val="es-ES" w:eastAsia="es-ES"/>
              </w:rPr>
              <w:t>9 y 17 de marzo</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5C49F436" w14:textId="77777777" w:rsidR="002718EF" w:rsidRPr="002718EF" w:rsidRDefault="002718EF" w:rsidP="002718EF">
            <w:pPr>
              <w:widowControl w:val="0"/>
              <w:autoSpaceDE w:val="0"/>
              <w:autoSpaceDN w:val="0"/>
              <w:adjustRightInd w:val="0"/>
              <w:spacing w:after="0" w:line="240" w:lineRule="auto"/>
              <w:ind w:left="720"/>
              <w:contextualSpacing/>
              <w:jc w:val="center"/>
              <w:rPr>
                <w:rFonts w:ascii="Arial" w:eastAsia="Calibri" w:hAnsi="Arial" w:cs="Arial"/>
                <w:bCs/>
                <w:sz w:val="16"/>
                <w:szCs w:val="16"/>
                <w:lang w:val="es-ES" w:eastAsia="es-ES"/>
              </w:rPr>
            </w:pPr>
            <w:r w:rsidRPr="002718EF">
              <w:rPr>
                <w:rFonts w:ascii="Arial" w:eastAsia="Calibri" w:hAnsi="Arial" w:cs="Arial"/>
                <w:b/>
                <w:sz w:val="16"/>
                <w:szCs w:val="16"/>
                <w:lang w:val="es-ES" w:eastAsia="es-ES"/>
              </w:rPr>
              <w:t>Instrucciones empresas de aseo</w:t>
            </w:r>
            <w:r w:rsidRPr="002718EF">
              <w:rPr>
                <w:rFonts w:ascii="Arial" w:eastAsia="Calibri" w:hAnsi="Arial" w:cs="Arial"/>
                <w:bCs/>
                <w:sz w:val="16"/>
                <w:szCs w:val="16"/>
                <w:lang w:val="es-ES" w:eastAsia="es-ES"/>
              </w:rPr>
              <w:t>:</w:t>
            </w:r>
          </w:p>
          <w:p w14:paraId="1C2AA4AB" w14:textId="77777777" w:rsidR="002718EF" w:rsidRPr="002718EF" w:rsidRDefault="002718EF" w:rsidP="002718EF">
            <w:pPr>
              <w:widowControl w:val="0"/>
              <w:autoSpaceDE w:val="0"/>
              <w:autoSpaceDN w:val="0"/>
              <w:adjustRightInd w:val="0"/>
              <w:spacing w:after="0" w:line="240" w:lineRule="auto"/>
              <w:ind w:left="720"/>
              <w:contextualSpacing/>
              <w:jc w:val="center"/>
              <w:rPr>
                <w:rFonts w:ascii="Arial" w:eastAsia="Calibri" w:hAnsi="Arial" w:cs="Arial"/>
                <w:bCs/>
                <w:sz w:val="16"/>
                <w:szCs w:val="16"/>
                <w:lang w:val="es-ES" w:eastAsia="es-ES"/>
              </w:rPr>
            </w:pPr>
          </w:p>
          <w:p w14:paraId="2AFC00ED" w14:textId="77777777" w:rsidR="002718EF" w:rsidRPr="002718EF" w:rsidRDefault="002718EF" w:rsidP="006304C0">
            <w:pPr>
              <w:widowControl w:val="0"/>
              <w:numPr>
                <w:ilvl w:val="0"/>
                <w:numId w:val="74"/>
              </w:numPr>
              <w:autoSpaceDE w:val="0"/>
              <w:autoSpaceDN w:val="0"/>
              <w:adjustRightInd w:val="0"/>
              <w:spacing w:after="0" w:line="240" w:lineRule="auto"/>
              <w:contextualSpacing/>
              <w:jc w:val="both"/>
              <w:rPr>
                <w:rFonts w:ascii="Arial" w:eastAsia="Calibri" w:hAnsi="Arial" w:cs="Arial"/>
                <w:bCs/>
                <w:sz w:val="16"/>
                <w:szCs w:val="16"/>
                <w:lang w:val="es-ES" w:eastAsia="es-ES"/>
              </w:rPr>
            </w:pPr>
            <w:r w:rsidRPr="002718EF">
              <w:rPr>
                <w:rFonts w:ascii="Arial" w:eastAsia="Calibri" w:hAnsi="Arial" w:cs="Arial"/>
                <w:bCs/>
                <w:sz w:val="16"/>
                <w:szCs w:val="16"/>
                <w:lang w:val="es-ES" w:eastAsia="es-ES"/>
              </w:rPr>
              <w:t>Se exigió utilizar y aplicar los insumos de acuerdo con lo recomendado por las autoridades sanitarias, para realizar aseguramiento de la salud de nuestros usuarios internos y externos.</w:t>
            </w:r>
          </w:p>
          <w:p w14:paraId="20BC3E8B" w14:textId="77777777" w:rsidR="002718EF" w:rsidRPr="002718EF" w:rsidRDefault="002718EF" w:rsidP="006304C0">
            <w:pPr>
              <w:widowControl w:val="0"/>
              <w:numPr>
                <w:ilvl w:val="0"/>
                <w:numId w:val="74"/>
              </w:numPr>
              <w:autoSpaceDE w:val="0"/>
              <w:autoSpaceDN w:val="0"/>
              <w:adjustRightInd w:val="0"/>
              <w:spacing w:after="0" w:line="240" w:lineRule="auto"/>
              <w:contextualSpacing/>
              <w:jc w:val="both"/>
              <w:rPr>
                <w:rFonts w:ascii="Arial" w:eastAsia="Calibri" w:hAnsi="Arial" w:cs="Arial"/>
                <w:bCs/>
                <w:sz w:val="16"/>
                <w:szCs w:val="16"/>
                <w:lang w:val="es-ES" w:eastAsia="es-ES"/>
              </w:rPr>
            </w:pPr>
            <w:r w:rsidRPr="002718EF">
              <w:rPr>
                <w:rFonts w:ascii="Arial" w:eastAsia="Calibri" w:hAnsi="Arial" w:cs="Arial"/>
                <w:bCs/>
                <w:sz w:val="16"/>
                <w:szCs w:val="16"/>
                <w:lang w:val="es-ES" w:eastAsia="es-ES"/>
              </w:rPr>
              <w:t>Se exigió a las empresas garantizar el uso y porte de los elementos de protección de cada uno de los operarios durante toda la permanencia y prestación del servicio en cada una de las sedes y/o aeropuertos de la Aerocivil.</w:t>
            </w:r>
          </w:p>
          <w:p w14:paraId="70B8280B" w14:textId="77777777" w:rsidR="002718EF" w:rsidRPr="002718EF" w:rsidRDefault="002718EF" w:rsidP="006304C0">
            <w:pPr>
              <w:widowControl w:val="0"/>
              <w:numPr>
                <w:ilvl w:val="0"/>
                <w:numId w:val="74"/>
              </w:numPr>
              <w:autoSpaceDE w:val="0"/>
              <w:autoSpaceDN w:val="0"/>
              <w:adjustRightInd w:val="0"/>
              <w:spacing w:after="0" w:line="240" w:lineRule="auto"/>
              <w:contextualSpacing/>
              <w:jc w:val="both"/>
              <w:rPr>
                <w:rFonts w:ascii="Arial" w:eastAsia="Calibri" w:hAnsi="Arial" w:cs="Arial"/>
                <w:sz w:val="16"/>
                <w:szCs w:val="16"/>
                <w:lang w:val="es-ES" w:eastAsia="es-ES"/>
              </w:rPr>
            </w:pPr>
            <w:r w:rsidRPr="002718EF">
              <w:rPr>
                <w:rFonts w:ascii="Arial" w:eastAsia="Calibri" w:hAnsi="Arial" w:cs="Arial"/>
                <w:bCs/>
                <w:sz w:val="16"/>
                <w:szCs w:val="16"/>
                <w:lang w:val="es-ES" w:eastAsia="es-ES"/>
              </w:rPr>
              <w:t>Se requirió con urgencia la remisión a todas las sedes y/o aeropuertos, de los insumos adicionados para poder brindar un servicio integral y oportuno, para lo cual debe informar la fecha de despacho, guía y fecha de llegada a su destino.</w:t>
            </w:r>
          </w:p>
        </w:tc>
      </w:tr>
      <w:tr w:rsidR="002718EF" w:rsidRPr="002718EF" w14:paraId="14E5F5BD"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6A274C7A"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r w:rsidRPr="002718EF">
              <w:rPr>
                <w:rFonts w:ascii="Arial" w:eastAsia="Calibri" w:hAnsi="Arial" w:cs="Arial"/>
                <w:sz w:val="16"/>
                <w:szCs w:val="16"/>
                <w:lang w:val="es-ES" w:eastAsia="es-ES"/>
              </w:rPr>
              <w:t>6, 17 y 18 de marzo</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00ADCFC6"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b/>
                <w:sz w:val="16"/>
                <w:szCs w:val="16"/>
                <w:lang w:val="es-ES" w:eastAsia="es-ES"/>
              </w:rPr>
            </w:pPr>
            <w:r w:rsidRPr="002718EF">
              <w:rPr>
                <w:rFonts w:ascii="Arial" w:eastAsia="Calibri" w:hAnsi="Arial" w:cs="Arial"/>
                <w:b/>
                <w:sz w:val="16"/>
                <w:szCs w:val="16"/>
                <w:lang w:val="es-ES" w:eastAsia="es-ES"/>
              </w:rPr>
              <w:t>Instrucciones a los Directores Regionales:</w:t>
            </w:r>
          </w:p>
          <w:p w14:paraId="27087E2D" w14:textId="77777777" w:rsidR="002718EF" w:rsidRPr="002718EF" w:rsidRDefault="002718EF" w:rsidP="002718EF">
            <w:pPr>
              <w:widowControl w:val="0"/>
              <w:autoSpaceDE w:val="0"/>
              <w:autoSpaceDN w:val="0"/>
              <w:adjustRightInd w:val="0"/>
              <w:spacing w:after="0" w:line="240" w:lineRule="auto"/>
              <w:jc w:val="both"/>
              <w:rPr>
                <w:rFonts w:ascii="Arial" w:eastAsia="Calibri" w:hAnsi="Arial" w:cs="Arial"/>
                <w:sz w:val="16"/>
                <w:szCs w:val="16"/>
                <w:lang w:val="es-ES" w:eastAsia="es-ES"/>
              </w:rPr>
            </w:pPr>
          </w:p>
          <w:p w14:paraId="0BDD5460" w14:textId="77777777" w:rsidR="002718EF" w:rsidRPr="002718EF" w:rsidRDefault="002718EF" w:rsidP="006304C0">
            <w:pPr>
              <w:widowControl w:val="0"/>
              <w:numPr>
                <w:ilvl w:val="0"/>
                <w:numId w:val="75"/>
              </w:numPr>
              <w:autoSpaceDE w:val="0"/>
              <w:autoSpaceDN w:val="0"/>
              <w:adjustRightInd w:val="0"/>
              <w:spacing w:after="0" w:line="240" w:lineRule="auto"/>
              <w:ind w:left="360"/>
              <w:contextualSpacing/>
              <w:jc w:val="both"/>
              <w:rPr>
                <w:rFonts w:ascii="Arial" w:eastAsia="Calibri" w:hAnsi="Arial" w:cs="Arial"/>
                <w:bCs/>
                <w:sz w:val="16"/>
                <w:szCs w:val="16"/>
                <w:lang w:val="es-ES" w:eastAsia="es-ES"/>
              </w:rPr>
            </w:pPr>
            <w:r w:rsidRPr="002718EF">
              <w:rPr>
                <w:rFonts w:ascii="Arial" w:eastAsia="Calibri" w:hAnsi="Arial" w:cs="Arial"/>
                <w:bCs/>
                <w:sz w:val="16"/>
                <w:szCs w:val="16"/>
                <w:lang w:val="es-ES" w:eastAsia="es-ES"/>
              </w:rPr>
              <w:t>En calidad de Supervisor de cada uno de los contratos citados, la vigilancia exhaustiva a las instrucciones impartidas al contratista para cumplir con las medidas inmediatas exigidas para la mitigación del riesgo y contención del Covid 19, con el propósito de garantizar la salud a nuestros usuarios internos y externos en cada una de las sedes administrativas y aeropuertos adscritos.</w:t>
            </w:r>
          </w:p>
          <w:p w14:paraId="44FAA58D" w14:textId="77777777" w:rsidR="002718EF" w:rsidRPr="002718EF" w:rsidRDefault="002718EF" w:rsidP="007A52DD">
            <w:pPr>
              <w:widowControl w:val="0"/>
              <w:autoSpaceDE w:val="0"/>
              <w:autoSpaceDN w:val="0"/>
              <w:adjustRightInd w:val="0"/>
              <w:spacing w:after="0" w:line="240" w:lineRule="auto"/>
              <w:contextualSpacing/>
              <w:jc w:val="both"/>
              <w:rPr>
                <w:rFonts w:ascii="Arial" w:eastAsia="Calibri" w:hAnsi="Arial" w:cs="Arial"/>
                <w:bCs/>
                <w:sz w:val="16"/>
                <w:szCs w:val="16"/>
                <w:lang w:val="es-ES" w:eastAsia="es-ES"/>
              </w:rPr>
            </w:pPr>
          </w:p>
          <w:p w14:paraId="5EADFD08" w14:textId="77777777" w:rsidR="002718EF" w:rsidRPr="002718EF" w:rsidRDefault="002718EF" w:rsidP="006304C0">
            <w:pPr>
              <w:widowControl w:val="0"/>
              <w:numPr>
                <w:ilvl w:val="0"/>
                <w:numId w:val="75"/>
              </w:numPr>
              <w:autoSpaceDE w:val="0"/>
              <w:autoSpaceDN w:val="0"/>
              <w:adjustRightInd w:val="0"/>
              <w:spacing w:after="0" w:line="240" w:lineRule="auto"/>
              <w:ind w:left="360"/>
              <w:contextualSpacing/>
              <w:jc w:val="both"/>
              <w:rPr>
                <w:rFonts w:ascii="Arial" w:eastAsia="Calibri" w:hAnsi="Arial" w:cs="Arial"/>
                <w:bCs/>
                <w:sz w:val="16"/>
                <w:szCs w:val="16"/>
                <w:lang w:val="es-ES" w:eastAsia="es-ES"/>
              </w:rPr>
            </w:pPr>
            <w:r w:rsidRPr="002718EF">
              <w:rPr>
                <w:rFonts w:ascii="Arial" w:eastAsia="Calibri" w:hAnsi="Arial" w:cs="Arial"/>
                <w:bCs/>
                <w:sz w:val="16"/>
                <w:szCs w:val="16"/>
                <w:lang w:val="es-ES" w:eastAsia="es-ES"/>
              </w:rPr>
              <w:t>El día 17 de marzo del año en curso, se remitió a cada uno de los Directores Regionales, Gerentes y/o Administradores de Aeropuerto, el manual de niveles de servicio para la prestación integral de aseo y desinfección, así como el informe de bienes e insumos aprobados, para su control administración y seguimiento.</w:t>
            </w:r>
          </w:p>
          <w:p w14:paraId="53D10627" w14:textId="77777777" w:rsidR="002718EF" w:rsidRPr="002718EF" w:rsidRDefault="002718EF" w:rsidP="002718EF">
            <w:pPr>
              <w:widowControl w:val="0"/>
              <w:autoSpaceDE w:val="0"/>
              <w:autoSpaceDN w:val="0"/>
              <w:adjustRightInd w:val="0"/>
              <w:spacing w:after="0" w:line="240" w:lineRule="auto"/>
              <w:ind w:left="720"/>
              <w:contextualSpacing/>
              <w:jc w:val="center"/>
              <w:rPr>
                <w:rFonts w:ascii="Arial" w:eastAsia="Calibri" w:hAnsi="Arial" w:cs="Arial"/>
                <w:b/>
                <w:sz w:val="16"/>
                <w:szCs w:val="16"/>
                <w:lang w:val="es-ES" w:eastAsia="es-ES"/>
              </w:rPr>
            </w:pPr>
          </w:p>
        </w:tc>
      </w:tr>
      <w:tr w:rsidR="002718EF" w:rsidRPr="002718EF" w14:paraId="4DE199B9" w14:textId="77777777" w:rsidTr="002718EF">
        <w:trPr>
          <w:trHeight w:val="539"/>
        </w:trPr>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551118E5"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bookmarkStart w:id="55" w:name="_Hlk36633845"/>
            <w:r w:rsidRPr="002718EF">
              <w:rPr>
                <w:rFonts w:ascii="Arial" w:eastAsia="Calibri" w:hAnsi="Arial" w:cs="Arial"/>
                <w:sz w:val="16"/>
                <w:szCs w:val="16"/>
                <w:lang w:val="es-ES" w:eastAsia="es-ES"/>
              </w:rPr>
              <w:t>Marzo de 2020</w:t>
            </w:r>
          </w:p>
          <w:p w14:paraId="0BF4DCBD"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6094F756" w14:textId="00ECF5F3" w:rsidR="002718EF" w:rsidRPr="002718EF" w:rsidRDefault="002718EF" w:rsidP="006304C0">
            <w:pPr>
              <w:widowControl w:val="0"/>
              <w:numPr>
                <w:ilvl w:val="0"/>
                <w:numId w:val="76"/>
              </w:numPr>
              <w:autoSpaceDE w:val="0"/>
              <w:autoSpaceDN w:val="0"/>
              <w:adjustRightInd w:val="0"/>
              <w:spacing w:after="0" w:line="240" w:lineRule="auto"/>
              <w:ind w:left="360"/>
              <w:contextualSpacing/>
              <w:jc w:val="both"/>
              <w:rPr>
                <w:rFonts w:ascii="Arial" w:eastAsia="Calibri" w:hAnsi="Arial" w:cs="Arial"/>
                <w:b/>
                <w:sz w:val="16"/>
                <w:szCs w:val="16"/>
                <w:lang w:val="es-ES" w:eastAsia="es-ES"/>
              </w:rPr>
            </w:pPr>
            <w:r w:rsidRPr="002718EF">
              <w:rPr>
                <w:rFonts w:ascii="Arial" w:eastAsia="Calibri" w:hAnsi="Arial" w:cs="Arial"/>
                <w:bCs/>
                <w:sz w:val="16"/>
                <w:szCs w:val="16"/>
                <w:lang w:val="es-ES" w:eastAsia="es-ES"/>
              </w:rPr>
              <w:t>Se Adicionaron recursos con el propósito de atender necesidades de personal adicional de aseo, frecuencia de aseo, insumos para la desinfección de áreas en los aeropuertos por $ 367.753.032</w:t>
            </w:r>
          </w:p>
        </w:tc>
      </w:tr>
      <w:bookmarkEnd w:id="55"/>
      <w:tr w:rsidR="002718EF" w:rsidRPr="002718EF" w14:paraId="79E8E56F"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62D3353B"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r w:rsidRPr="002718EF">
              <w:rPr>
                <w:rFonts w:ascii="Arial" w:eastAsia="Calibri" w:hAnsi="Arial" w:cs="Arial"/>
                <w:sz w:val="16"/>
                <w:szCs w:val="16"/>
                <w:lang w:val="es-ES" w:eastAsia="es-ES"/>
              </w:rPr>
              <w:t>13-14 y 17 de marzo</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5BAE0F45" w14:textId="77777777" w:rsidR="002718EF" w:rsidRPr="002718EF" w:rsidRDefault="002718EF" w:rsidP="006304C0">
            <w:pPr>
              <w:widowControl w:val="0"/>
              <w:numPr>
                <w:ilvl w:val="0"/>
                <w:numId w:val="77"/>
              </w:numPr>
              <w:autoSpaceDE w:val="0"/>
              <w:autoSpaceDN w:val="0"/>
              <w:adjustRightInd w:val="0"/>
              <w:spacing w:after="0" w:line="240" w:lineRule="auto"/>
              <w:ind w:left="360"/>
              <w:contextualSpacing/>
              <w:jc w:val="both"/>
              <w:rPr>
                <w:rFonts w:ascii="Arial" w:eastAsia="Calibri" w:hAnsi="Arial" w:cs="Arial"/>
                <w:bCs/>
                <w:sz w:val="16"/>
                <w:szCs w:val="16"/>
                <w:lang w:val="es-ES" w:eastAsia="es-ES"/>
              </w:rPr>
            </w:pPr>
            <w:r w:rsidRPr="002718EF">
              <w:rPr>
                <w:rFonts w:ascii="Arial" w:eastAsia="Calibri" w:hAnsi="Arial" w:cs="Arial"/>
                <w:bCs/>
                <w:sz w:val="16"/>
                <w:szCs w:val="16"/>
                <w:lang w:val="es-ES" w:eastAsia="es-ES"/>
              </w:rPr>
              <w:t>Se dieron instrucciones sobre implementación de medida de refuerzo de rutinas de aseo y desinfección con dos (2) rutinas adicionales a las ya establecidas, en horario de 11 am. y 3 pm. en cada una de las sedes de la Aerocivil.</w:t>
            </w:r>
          </w:p>
          <w:p w14:paraId="11F18786" w14:textId="77777777" w:rsidR="002718EF" w:rsidRPr="002718EF" w:rsidRDefault="002718EF" w:rsidP="006304C0">
            <w:pPr>
              <w:widowControl w:val="0"/>
              <w:numPr>
                <w:ilvl w:val="0"/>
                <w:numId w:val="77"/>
              </w:numPr>
              <w:autoSpaceDE w:val="0"/>
              <w:autoSpaceDN w:val="0"/>
              <w:adjustRightInd w:val="0"/>
              <w:spacing w:after="0" w:line="240" w:lineRule="auto"/>
              <w:ind w:left="360"/>
              <w:contextualSpacing/>
              <w:jc w:val="both"/>
              <w:rPr>
                <w:rFonts w:ascii="Arial" w:eastAsia="Calibri" w:hAnsi="Arial" w:cs="Arial"/>
                <w:sz w:val="16"/>
                <w:szCs w:val="16"/>
                <w:lang w:val="es-ES" w:eastAsia="es-ES"/>
              </w:rPr>
            </w:pPr>
            <w:r w:rsidRPr="002718EF">
              <w:rPr>
                <w:rFonts w:ascii="Arial" w:eastAsia="Calibri" w:hAnsi="Arial" w:cs="Arial"/>
                <w:bCs/>
                <w:sz w:val="16"/>
                <w:szCs w:val="16"/>
                <w:lang w:val="es-ES" w:eastAsia="es-ES"/>
              </w:rPr>
              <w:t>Se autorizó jornada extra de 2 horas al personal del aseo en todas las sedes.</w:t>
            </w:r>
          </w:p>
        </w:tc>
      </w:tr>
      <w:tr w:rsidR="002718EF" w:rsidRPr="002718EF" w14:paraId="587FA081"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76B6D7A5"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bookmarkStart w:id="56" w:name="_Hlk36633965"/>
            <w:r w:rsidRPr="002718EF">
              <w:rPr>
                <w:rFonts w:ascii="Arial" w:eastAsia="Calibri" w:hAnsi="Arial" w:cs="Arial"/>
                <w:sz w:val="16"/>
                <w:szCs w:val="16"/>
                <w:lang w:val="es-ES" w:eastAsia="es-ES"/>
              </w:rPr>
              <w:t>17 de marzo</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5F7BCCC0" w14:textId="77777777" w:rsidR="002718EF" w:rsidRPr="002718EF" w:rsidRDefault="002718EF" w:rsidP="006304C0">
            <w:pPr>
              <w:widowControl w:val="0"/>
              <w:numPr>
                <w:ilvl w:val="0"/>
                <w:numId w:val="78"/>
              </w:numPr>
              <w:autoSpaceDE w:val="0"/>
              <w:autoSpaceDN w:val="0"/>
              <w:adjustRightInd w:val="0"/>
              <w:spacing w:after="0" w:line="240" w:lineRule="auto"/>
              <w:ind w:left="360"/>
              <w:jc w:val="both"/>
              <w:rPr>
                <w:rFonts w:ascii="Arial" w:eastAsia="Calibri" w:hAnsi="Arial" w:cs="Arial"/>
                <w:sz w:val="16"/>
                <w:szCs w:val="16"/>
                <w:lang w:val="es-ES" w:eastAsia="es-ES"/>
              </w:rPr>
            </w:pPr>
            <w:r w:rsidRPr="002718EF">
              <w:rPr>
                <w:rFonts w:ascii="Arial" w:eastAsia="Calibri" w:hAnsi="Arial" w:cs="Arial"/>
                <w:sz w:val="16"/>
                <w:szCs w:val="16"/>
                <w:lang w:val="es-ES" w:eastAsia="es-ES"/>
              </w:rPr>
              <w:t>Aprobación en comité de contratación de adición de las órdenes de compra de las regiones 1,2,7,9 y 10 por valor de $ 545.248.331</w:t>
            </w:r>
          </w:p>
          <w:p w14:paraId="2B6ACCAD" w14:textId="77777777" w:rsidR="002718EF" w:rsidRPr="002718EF" w:rsidRDefault="002718EF" w:rsidP="002718EF">
            <w:pPr>
              <w:widowControl w:val="0"/>
              <w:autoSpaceDE w:val="0"/>
              <w:autoSpaceDN w:val="0"/>
              <w:adjustRightInd w:val="0"/>
              <w:spacing w:after="0" w:line="240" w:lineRule="auto"/>
              <w:ind w:left="360"/>
              <w:jc w:val="center"/>
              <w:rPr>
                <w:rFonts w:ascii="Arial" w:eastAsia="Calibri" w:hAnsi="Arial" w:cs="Arial"/>
                <w:sz w:val="16"/>
                <w:szCs w:val="16"/>
                <w:lang w:val="es-ES" w:eastAsia="es-ES"/>
              </w:rPr>
            </w:pPr>
          </w:p>
          <w:p w14:paraId="3B3AC40B" w14:textId="77777777" w:rsidR="002718EF" w:rsidRPr="002718EF" w:rsidRDefault="002718EF" w:rsidP="002718EF">
            <w:pPr>
              <w:widowControl w:val="0"/>
              <w:autoSpaceDE w:val="0"/>
              <w:autoSpaceDN w:val="0"/>
              <w:adjustRightInd w:val="0"/>
              <w:spacing w:after="0" w:line="240" w:lineRule="auto"/>
              <w:ind w:left="360"/>
              <w:jc w:val="both"/>
              <w:rPr>
                <w:rFonts w:ascii="Arial" w:eastAsia="Calibri" w:hAnsi="Arial" w:cs="Arial"/>
                <w:sz w:val="16"/>
                <w:szCs w:val="16"/>
                <w:lang w:val="es-ES" w:eastAsia="es-ES"/>
              </w:rPr>
            </w:pPr>
            <w:r w:rsidRPr="002718EF">
              <w:rPr>
                <w:rFonts w:ascii="Arial" w:eastAsia="Calibri" w:hAnsi="Arial" w:cs="Arial"/>
                <w:sz w:val="16"/>
                <w:szCs w:val="16"/>
                <w:lang w:val="es-ES" w:eastAsia="es-ES"/>
              </w:rPr>
              <w:t>Nea (7), Cea (1), Secretaria de seguridad (1), CGAC (2), CGAC Torre (2), SAR (1), Atención al usuario (1), Almacén(1), CNA (2) , San Andrés 2, Guaymaral 2, Santa marta 2, Valledupar, Riohacha (1), Barranquilla (2), Cartagena (2), Montería (1), Magangué (1), Ibagué (2), Neiva (2), Mariquita (1), Florencia (1), Pitalito (1), Puerto Asís (1), San Vicente del Caguán (1), Villavicencio (7).</w:t>
            </w:r>
          </w:p>
        </w:tc>
      </w:tr>
      <w:tr w:rsidR="002718EF" w:rsidRPr="002718EF" w14:paraId="09982D36"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333D4BC8" w14:textId="77777777" w:rsidR="002718EF" w:rsidRPr="002718EF" w:rsidRDefault="002718EF" w:rsidP="002718EF">
            <w:pPr>
              <w:widowControl w:val="0"/>
              <w:autoSpaceDE w:val="0"/>
              <w:autoSpaceDN w:val="0"/>
              <w:adjustRightInd w:val="0"/>
              <w:spacing w:after="0" w:line="300" w:lineRule="atLeast"/>
              <w:jc w:val="center"/>
              <w:rPr>
                <w:rFonts w:ascii="Arial" w:eastAsia="Calibri" w:hAnsi="Arial" w:cs="Arial"/>
                <w:sz w:val="16"/>
                <w:szCs w:val="16"/>
                <w:lang w:val="es-ES" w:eastAsia="es-ES"/>
              </w:rPr>
            </w:pPr>
            <w:r w:rsidRPr="002718EF">
              <w:rPr>
                <w:rFonts w:ascii="Arial" w:eastAsia="Calibri" w:hAnsi="Arial" w:cs="Arial"/>
                <w:sz w:val="16"/>
                <w:szCs w:val="16"/>
                <w:lang w:val="es-ES" w:eastAsia="es-ES"/>
              </w:rPr>
              <w:t>Mayo de 2020</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5191061B" w14:textId="77777777" w:rsidR="002718EF" w:rsidRPr="002718EF" w:rsidRDefault="002718EF" w:rsidP="006304C0">
            <w:pPr>
              <w:widowControl w:val="0"/>
              <w:numPr>
                <w:ilvl w:val="0"/>
                <w:numId w:val="77"/>
              </w:numPr>
              <w:autoSpaceDE w:val="0"/>
              <w:autoSpaceDN w:val="0"/>
              <w:adjustRightInd w:val="0"/>
              <w:spacing w:after="0" w:line="240" w:lineRule="auto"/>
              <w:ind w:left="314"/>
              <w:contextualSpacing/>
              <w:jc w:val="both"/>
              <w:rPr>
                <w:rFonts w:ascii="Arial" w:eastAsia="Calibri" w:hAnsi="Arial" w:cs="Arial"/>
                <w:bCs/>
                <w:sz w:val="16"/>
                <w:szCs w:val="16"/>
                <w:lang w:val="es-ES" w:eastAsia="es-ES"/>
              </w:rPr>
            </w:pPr>
            <w:r w:rsidRPr="002718EF">
              <w:rPr>
                <w:rFonts w:ascii="Arial" w:eastAsia="Calibri" w:hAnsi="Arial" w:cs="Arial"/>
                <w:bCs/>
                <w:sz w:val="16"/>
                <w:szCs w:val="16"/>
                <w:lang w:val="es-ES" w:eastAsia="es-ES"/>
              </w:rPr>
              <w:t>Se Adicionaron recursos con el propósito de atender necesidades de personal adicional de aseo, frecuencia de aseo, insumos para la desinfección de áreas en los aeropuertos por $ 974.127.931</w:t>
            </w:r>
          </w:p>
          <w:p w14:paraId="43A41A77" w14:textId="77777777" w:rsidR="002718EF" w:rsidRPr="002718EF" w:rsidRDefault="002718EF" w:rsidP="002718EF">
            <w:pPr>
              <w:widowControl w:val="0"/>
              <w:autoSpaceDE w:val="0"/>
              <w:autoSpaceDN w:val="0"/>
              <w:adjustRightInd w:val="0"/>
              <w:spacing w:after="0" w:line="240" w:lineRule="auto"/>
              <w:ind w:left="360"/>
              <w:jc w:val="both"/>
              <w:rPr>
                <w:rFonts w:ascii="Arial" w:eastAsia="Calibri" w:hAnsi="Arial" w:cs="Arial"/>
                <w:sz w:val="16"/>
                <w:szCs w:val="16"/>
                <w:lang w:val="es-ES" w:eastAsia="es-ES"/>
              </w:rPr>
            </w:pPr>
          </w:p>
        </w:tc>
      </w:tr>
      <w:tr w:rsidR="002718EF" w:rsidRPr="002718EF" w14:paraId="101CB1CE" w14:textId="77777777" w:rsidTr="002718EF">
        <w:tc>
          <w:tcPr>
            <w:tcW w:w="14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2E0B2C43" w14:textId="77777777" w:rsidR="002718EF" w:rsidRPr="002718EF" w:rsidRDefault="002718EF" w:rsidP="002718EF">
            <w:pPr>
              <w:widowControl w:val="0"/>
              <w:autoSpaceDE w:val="0"/>
              <w:autoSpaceDN w:val="0"/>
              <w:adjustRightInd w:val="0"/>
              <w:spacing w:after="0" w:line="240" w:lineRule="auto"/>
              <w:contextualSpacing/>
              <w:rPr>
                <w:rFonts w:ascii="Arial" w:eastAsia="Calibri" w:hAnsi="Arial" w:cs="Arial"/>
                <w:sz w:val="16"/>
                <w:szCs w:val="16"/>
                <w:lang w:val="es-ES" w:eastAsia="es-ES"/>
              </w:rPr>
            </w:pPr>
            <w:r w:rsidRPr="002718EF">
              <w:rPr>
                <w:rFonts w:ascii="Arial" w:eastAsia="Calibri" w:hAnsi="Arial" w:cs="Arial"/>
                <w:sz w:val="16"/>
                <w:szCs w:val="16"/>
                <w:lang w:val="es-ES" w:eastAsia="es-ES"/>
              </w:rPr>
              <w:t xml:space="preserve"> Junio de 2020 </w:t>
            </w:r>
          </w:p>
        </w:tc>
        <w:tc>
          <w:tcPr>
            <w:tcW w:w="7513" w:type="dxa"/>
            <w:tcBorders>
              <w:top w:val="single" w:sz="4" w:space="0" w:color="1F3864"/>
              <w:left w:val="single" w:sz="4" w:space="0" w:color="1F3864"/>
              <w:bottom w:val="single" w:sz="4" w:space="0" w:color="1F3864"/>
              <w:right w:val="single" w:sz="4" w:space="0" w:color="1F3864"/>
            </w:tcBorders>
            <w:shd w:val="clear" w:color="auto" w:fill="auto"/>
            <w:vAlign w:val="center"/>
          </w:tcPr>
          <w:p w14:paraId="7DADD04A" w14:textId="77777777" w:rsidR="002718EF" w:rsidRPr="002718EF" w:rsidRDefault="002718EF" w:rsidP="006304C0">
            <w:pPr>
              <w:widowControl w:val="0"/>
              <w:numPr>
                <w:ilvl w:val="0"/>
                <w:numId w:val="77"/>
              </w:numPr>
              <w:autoSpaceDE w:val="0"/>
              <w:autoSpaceDN w:val="0"/>
              <w:adjustRightInd w:val="0"/>
              <w:spacing w:after="0" w:line="240" w:lineRule="auto"/>
              <w:ind w:left="314"/>
              <w:contextualSpacing/>
              <w:jc w:val="both"/>
              <w:rPr>
                <w:rFonts w:ascii="Arial" w:eastAsia="Calibri" w:hAnsi="Arial" w:cs="Arial"/>
                <w:bCs/>
                <w:color w:val="44546A"/>
                <w:sz w:val="16"/>
                <w:szCs w:val="16"/>
                <w:lang w:val="es-ES" w:eastAsia="es-ES"/>
              </w:rPr>
            </w:pPr>
            <w:r w:rsidRPr="002718EF">
              <w:rPr>
                <w:rFonts w:ascii="Arial" w:eastAsia="Calibri" w:hAnsi="Arial" w:cs="Arial"/>
                <w:bCs/>
                <w:sz w:val="16"/>
                <w:szCs w:val="16"/>
                <w:lang w:val="es-ES" w:eastAsia="es-ES"/>
              </w:rPr>
              <w:t>Adquisición elementos de aseo (dispensadores) necesarios para atender la emergencia sanitaria en las sedes y/o aeropuertos a nivel nacional por $ 137.220.837</w:t>
            </w:r>
          </w:p>
        </w:tc>
      </w:tr>
    </w:tbl>
    <w:bookmarkEnd w:id="56"/>
    <w:p w14:paraId="37DDD652" w14:textId="77777777" w:rsidR="002718EF" w:rsidRPr="002718EF" w:rsidRDefault="002718EF" w:rsidP="002718EF">
      <w:pPr>
        <w:spacing w:after="0" w:line="240" w:lineRule="auto"/>
        <w:ind w:right="-660"/>
        <w:rPr>
          <w:rFonts w:ascii="Arial" w:eastAsia="Times New Roman" w:hAnsi="Arial" w:cs="Arial"/>
          <w:i/>
          <w:iCs/>
          <w:color w:val="323E4F"/>
          <w:sz w:val="18"/>
          <w:szCs w:val="18"/>
        </w:rPr>
      </w:pPr>
      <w:r w:rsidRPr="002718EF">
        <w:rPr>
          <w:rFonts w:ascii="Arial" w:eastAsia="Times New Roman" w:hAnsi="Arial" w:cs="Arial"/>
          <w:i/>
          <w:iCs/>
          <w:color w:val="323E4F"/>
          <w:sz w:val="18"/>
          <w:szCs w:val="18"/>
        </w:rPr>
        <w:t>Fuente: Dirección Administrativa.  Aerocivil.</w:t>
      </w:r>
    </w:p>
    <w:p w14:paraId="5473E141" w14:textId="77777777" w:rsidR="002718EF" w:rsidRPr="002718EF" w:rsidRDefault="002718EF" w:rsidP="002718EF">
      <w:pPr>
        <w:spacing w:after="0" w:line="240" w:lineRule="auto"/>
        <w:ind w:right="-660"/>
        <w:rPr>
          <w:rFonts w:ascii="Arial" w:eastAsia="Times New Roman" w:hAnsi="Arial" w:cs="Arial"/>
          <w:i/>
          <w:iCs/>
          <w:color w:val="323E4F"/>
          <w:sz w:val="18"/>
          <w:szCs w:val="18"/>
        </w:rPr>
      </w:pPr>
    </w:p>
    <w:p w14:paraId="7C954FCE" w14:textId="77777777" w:rsidR="002718EF" w:rsidRPr="002718EF" w:rsidRDefault="002718EF" w:rsidP="002718EF">
      <w:pPr>
        <w:spacing w:after="180" w:line="274" w:lineRule="auto"/>
        <w:jc w:val="both"/>
        <w:rPr>
          <w:rFonts w:ascii="Arial" w:eastAsia="Calibri" w:hAnsi="Arial" w:cs="Arial"/>
        </w:rPr>
      </w:pPr>
      <w:r w:rsidRPr="002718EF">
        <w:rPr>
          <w:rFonts w:ascii="Arial" w:eastAsia="Calibri" w:hAnsi="Arial" w:cs="Arial"/>
        </w:rPr>
        <w:t>Adicionalmente se realizaron las siguientes gestiones de acompañamiento en salud:</w:t>
      </w:r>
    </w:p>
    <w:p w14:paraId="77EBDABA" w14:textId="34045975" w:rsidR="002718EF" w:rsidRPr="002718EF" w:rsidRDefault="002718EF" w:rsidP="007A52DD">
      <w:pPr>
        <w:spacing w:after="0" w:line="240" w:lineRule="auto"/>
        <w:rPr>
          <w:rFonts w:ascii="Arial" w:eastAsia="Times New Roman" w:hAnsi="Arial" w:cs="Arial"/>
          <w:i/>
          <w:sz w:val="18"/>
          <w:szCs w:val="18"/>
        </w:rPr>
      </w:pPr>
      <w:bookmarkStart w:id="57" w:name="_Toc48213889"/>
      <w:r w:rsidRPr="00CE552F">
        <w:rPr>
          <w:rFonts w:ascii="Arial" w:eastAsia="Calibri" w:hAnsi="Arial" w:cs="Times New Roman"/>
          <w:b/>
          <w:bCs/>
          <w:color w:val="002060"/>
          <w:sz w:val="20"/>
        </w:rPr>
        <w:t xml:space="preserve">Tabla </w:t>
      </w:r>
      <w:r w:rsidR="00D84211">
        <w:rPr>
          <w:rFonts w:ascii="Arial" w:eastAsia="Calibri" w:hAnsi="Arial" w:cs="Times New Roman"/>
          <w:b/>
          <w:bCs/>
          <w:color w:val="002060"/>
          <w:sz w:val="20"/>
        </w:rPr>
        <w:t>1</w:t>
      </w:r>
      <w:r w:rsidR="00E537B0">
        <w:rPr>
          <w:rFonts w:ascii="Arial" w:eastAsia="Calibri" w:hAnsi="Arial" w:cs="Times New Roman"/>
          <w:b/>
          <w:bCs/>
          <w:color w:val="002060"/>
          <w:sz w:val="20"/>
        </w:rPr>
        <w:t>1</w:t>
      </w:r>
      <w:r w:rsidRPr="00CE552F">
        <w:rPr>
          <w:rFonts w:ascii="Arial" w:eastAsia="Calibri" w:hAnsi="Arial" w:cs="Times New Roman"/>
          <w:b/>
          <w:bCs/>
          <w:color w:val="002060"/>
          <w:sz w:val="20"/>
        </w:rPr>
        <w:t>. Gestiones de acompañamiento en Salud</w:t>
      </w:r>
      <w:r w:rsidRPr="007A52DD">
        <w:rPr>
          <w:rFonts w:ascii="Arial" w:eastAsia="Calibri" w:hAnsi="Arial" w:cs="Times New Roman"/>
          <w:b/>
          <w:bCs/>
          <w:sz w:val="20"/>
        </w:rPr>
        <w:t>.</w:t>
      </w:r>
      <w:bookmarkEnd w:id="57"/>
      <w:r w:rsidRPr="002718EF">
        <w:rPr>
          <w:rFonts w:ascii="Arial" w:eastAsia="Times New Roman" w:hAnsi="Arial" w:cs="Arial"/>
          <w:i/>
          <w:sz w:val="18"/>
          <w:szCs w:val="18"/>
        </w:rPr>
        <w:t xml:space="preserve"> </w:t>
      </w:r>
    </w:p>
    <w:tbl>
      <w:tblPr>
        <w:tblW w:w="5000" w:type="pct"/>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Look w:val="04A0" w:firstRow="1" w:lastRow="0" w:firstColumn="1" w:lastColumn="0" w:noHBand="0" w:noVBand="1"/>
      </w:tblPr>
      <w:tblGrid>
        <w:gridCol w:w="4436"/>
        <w:gridCol w:w="4485"/>
      </w:tblGrid>
      <w:tr w:rsidR="002718EF" w:rsidRPr="002718EF" w14:paraId="2FB9DFF0" w14:textId="77777777" w:rsidTr="005F7470">
        <w:trPr>
          <w:tblHeader/>
        </w:trPr>
        <w:tc>
          <w:tcPr>
            <w:tcW w:w="2486" w:type="pct"/>
            <w:tcBorders>
              <w:top w:val="single" w:sz="4" w:space="0" w:color="2F5496"/>
              <w:left w:val="single" w:sz="4" w:space="0" w:color="2F5496"/>
              <w:bottom w:val="single" w:sz="4" w:space="0" w:color="2F5496"/>
              <w:right w:val="single" w:sz="4" w:space="0" w:color="2F5496"/>
            </w:tcBorders>
            <w:shd w:val="clear" w:color="auto" w:fill="1F3864"/>
            <w:vAlign w:val="center"/>
            <w:hideMark/>
          </w:tcPr>
          <w:p w14:paraId="2E33154C" w14:textId="77777777" w:rsidR="002718EF" w:rsidRPr="002718EF" w:rsidRDefault="002718EF" w:rsidP="002718EF">
            <w:pPr>
              <w:widowControl w:val="0"/>
              <w:autoSpaceDE w:val="0"/>
              <w:autoSpaceDN w:val="0"/>
              <w:adjustRightInd w:val="0"/>
              <w:spacing w:after="0" w:line="276" w:lineRule="auto"/>
              <w:jc w:val="center"/>
              <w:rPr>
                <w:rFonts w:ascii="Arial" w:eastAsia="Yu Mincho" w:hAnsi="Arial" w:cs="Arial"/>
                <w:b/>
                <w:bCs/>
                <w:color w:val="FFFFFF"/>
                <w:sz w:val="18"/>
                <w:szCs w:val="18"/>
                <w:lang w:val="es-ES" w:eastAsia="es-ES"/>
              </w:rPr>
            </w:pPr>
            <w:r w:rsidRPr="002718EF">
              <w:rPr>
                <w:rFonts w:ascii="Arial" w:eastAsia="Yu Mincho" w:hAnsi="Arial" w:cs="Arial"/>
                <w:b/>
                <w:bCs/>
                <w:color w:val="FFFFFF"/>
                <w:sz w:val="18"/>
                <w:szCs w:val="18"/>
                <w:lang w:val="es-ES" w:eastAsia="es-ES"/>
              </w:rPr>
              <w:t>Acciones</w:t>
            </w:r>
          </w:p>
        </w:tc>
        <w:tc>
          <w:tcPr>
            <w:tcW w:w="2514" w:type="pct"/>
            <w:tcBorders>
              <w:top w:val="single" w:sz="4" w:space="0" w:color="2F5496"/>
              <w:left w:val="single" w:sz="4" w:space="0" w:color="2F5496"/>
              <w:bottom w:val="single" w:sz="4" w:space="0" w:color="2F5496"/>
              <w:right w:val="single" w:sz="4" w:space="0" w:color="2F5496"/>
            </w:tcBorders>
            <w:shd w:val="clear" w:color="auto" w:fill="1F3864"/>
            <w:vAlign w:val="center"/>
            <w:hideMark/>
          </w:tcPr>
          <w:p w14:paraId="78C4C4AC" w14:textId="77777777" w:rsidR="002718EF" w:rsidRPr="002718EF" w:rsidRDefault="002718EF" w:rsidP="002718EF">
            <w:pPr>
              <w:widowControl w:val="0"/>
              <w:autoSpaceDE w:val="0"/>
              <w:autoSpaceDN w:val="0"/>
              <w:adjustRightInd w:val="0"/>
              <w:spacing w:after="0" w:line="276" w:lineRule="auto"/>
              <w:jc w:val="center"/>
              <w:rPr>
                <w:rFonts w:ascii="Arial" w:eastAsia="Yu Mincho" w:hAnsi="Arial" w:cs="Arial"/>
                <w:b/>
                <w:bCs/>
                <w:color w:val="FFFFFF"/>
                <w:sz w:val="18"/>
                <w:szCs w:val="18"/>
                <w:lang w:val="es-ES" w:eastAsia="es-ES"/>
              </w:rPr>
            </w:pPr>
            <w:r w:rsidRPr="002718EF">
              <w:rPr>
                <w:rFonts w:ascii="Arial" w:eastAsia="Yu Mincho" w:hAnsi="Arial" w:cs="Arial"/>
                <w:b/>
                <w:bCs/>
                <w:color w:val="FFFFFF"/>
                <w:sz w:val="18"/>
                <w:szCs w:val="18"/>
                <w:lang w:val="es-ES" w:eastAsia="es-ES"/>
              </w:rPr>
              <w:t>Cobertura en dependencias y aeropuertos</w:t>
            </w:r>
          </w:p>
        </w:tc>
      </w:tr>
      <w:tr w:rsidR="002718EF" w:rsidRPr="002718EF" w14:paraId="3E00CF02" w14:textId="77777777" w:rsidTr="005F7470">
        <w:tc>
          <w:tcPr>
            <w:tcW w:w="2486" w:type="pct"/>
            <w:tcBorders>
              <w:top w:val="single" w:sz="4" w:space="0" w:color="2F5496"/>
              <w:left w:val="single" w:sz="4" w:space="0" w:color="2F5496"/>
              <w:bottom w:val="single" w:sz="4" w:space="0" w:color="2F5496"/>
              <w:right w:val="single" w:sz="4" w:space="0" w:color="2F5496"/>
            </w:tcBorders>
            <w:hideMark/>
          </w:tcPr>
          <w:p w14:paraId="08D0D1EF" w14:textId="77777777" w:rsidR="002718EF" w:rsidRPr="007A52DD" w:rsidRDefault="002718EF" w:rsidP="006304C0">
            <w:pPr>
              <w:widowControl w:val="0"/>
              <w:numPr>
                <w:ilvl w:val="0"/>
                <w:numId w:val="81"/>
              </w:numPr>
              <w:autoSpaceDE w:val="0"/>
              <w:autoSpaceDN w:val="0"/>
              <w:adjustRightInd w:val="0"/>
              <w:spacing w:before="100" w:beforeAutospacing="1" w:after="100" w:afterAutospacing="1" w:line="276" w:lineRule="auto"/>
              <w:ind w:left="455" w:hanging="425"/>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Brindar asesoría y acompañamiento a los servidores frente a dudas relacionada con signos o síntomas en referencia al COVID.19. </w:t>
            </w:r>
          </w:p>
          <w:p w14:paraId="4E1265D6" w14:textId="77777777" w:rsidR="002718EF" w:rsidRPr="007A52DD" w:rsidRDefault="002718EF" w:rsidP="006304C0">
            <w:pPr>
              <w:widowControl w:val="0"/>
              <w:numPr>
                <w:ilvl w:val="0"/>
                <w:numId w:val="81"/>
              </w:numPr>
              <w:autoSpaceDE w:val="0"/>
              <w:autoSpaceDN w:val="0"/>
              <w:adjustRightInd w:val="0"/>
              <w:spacing w:before="100" w:beforeAutospacing="1" w:after="100" w:afterAutospacing="1" w:line="276" w:lineRule="auto"/>
              <w:ind w:left="455" w:hanging="425"/>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Promocionar a los servidores la importancia de continuar con las medidas de promoción y prevención ya difundidas ampliamente frente a la enfermedad por COVID-19.</w:t>
            </w:r>
          </w:p>
          <w:p w14:paraId="32D99C6F" w14:textId="77777777" w:rsidR="002718EF" w:rsidRPr="007A52DD" w:rsidRDefault="002718EF" w:rsidP="006304C0">
            <w:pPr>
              <w:widowControl w:val="0"/>
              <w:numPr>
                <w:ilvl w:val="0"/>
                <w:numId w:val="81"/>
              </w:numPr>
              <w:autoSpaceDE w:val="0"/>
              <w:autoSpaceDN w:val="0"/>
              <w:adjustRightInd w:val="0"/>
              <w:spacing w:before="100" w:beforeAutospacing="1" w:after="100" w:afterAutospacing="1" w:line="276" w:lineRule="auto"/>
              <w:ind w:left="455" w:hanging="425"/>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Toma de temperatura corporal a los funcionarios de la entidad y demás personas que se encuentre en contacto, tales como personas de servicios generales, seguridad, entre otros.</w:t>
            </w:r>
          </w:p>
          <w:p w14:paraId="6153120F" w14:textId="77777777" w:rsidR="002718EF" w:rsidRPr="007A52DD" w:rsidRDefault="002718EF" w:rsidP="006304C0">
            <w:pPr>
              <w:widowControl w:val="0"/>
              <w:numPr>
                <w:ilvl w:val="0"/>
                <w:numId w:val="81"/>
              </w:numPr>
              <w:autoSpaceDE w:val="0"/>
              <w:autoSpaceDN w:val="0"/>
              <w:adjustRightInd w:val="0"/>
              <w:spacing w:before="100" w:beforeAutospacing="1" w:after="100" w:afterAutospacing="1" w:line="276" w:lineRule="auto"/>
              <w:ind w:left="455" w:hanging="425"/>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Hacer direccionamiento y seguimiento personalizado a los servidores que presenten síntomas relacionados con la enfermedad causada por COVID-19.</w:t>
            </w:r>
          </w:p>
          <w:p w14:paraId="4AE8AB15" w14:textId="77777777" w:rsidR="002718EF" w:rsidRPr="007A52DD" w:rsidRDefault="002718EF" w:rsidP="006304C0">
            <w:pPr>
              <w:widowControl w:val="0"/>
              <w:numPr>
                <w:ilvl w:val="0"/>
                <w:numId w:val="81"/>
              </w:numPr>
              <w:autoSpaceDE w:val="0"/>
              <w:autoSpaceDN w:val="0"/>
              <w:adjustRightInd w:val="0"/>
              <w:spacing w:before="100" w:beforeAutospacing="1" w:after="100" w:afterAutospacing="1" w:line="276" w:lineRule="auto"/>
              <w:ind w:left="455" w:hanging="425"/>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Aplicar una encuesta de reconocimiento de posibles casos, cuando los servidores y contratistas presenten temperatura elevada o manifiesten presentar síntomas de enfermedad por COVID-19.</w:t>
            </w:r>
          </w:p>
          <w:p w14:paraId="5AF8121A" w14:textId="77777777" w:rsidR="002718EF" w:rsidRPr="007A52DD" w:rsidRDefault="002718EF" w:rsidP="006304C0">
            <w:pPr>
              <w:widowControl w:val="0"/>
              <w:numPr>
                <w:ilvl w:val="0"/>
                <w:numId w:val="81"/>
              </w:numPr>
              <w:autoSpaceDE w:val="0"/>
              <w:autoSpaceDN w:val="0"/>
              <w:adjustRightInd w:val="0"/>
              <w:spacing w:before="100" w:beforeAutospacing="1" w:after="100" w:afterAutospacing="1" w:line="276" w:lineRule="auto"/>
              <w:ind w:left="455" w:hanging="425"/>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Brindar información sobre contactos de EPS y/o secretarias de salud en caso de dudas o presentar síntomas relacionados con enfermedad por COVID-19.</w:t>
            </w:r>
          </w:p>
          <w:p w14:paraId="79DB689A" w14:textId="77777777" w:rsidR="002718EF" w:rsidRPr="007A52DD" w:rsidRDefault="002718EF" w:rsidP="006304C0">
            <w:pPr>
              <w:widowControl w:val="0"/>
              <w:numPr>
                <w:ilvl w:val="0"/>
                <w:numId w:val="81"/>
              </w:numPr>
              <w:autoSpaceDE w:val="0"/>
              <w:autoSpaceDN w:val="0"/>
              <w:adjustRightInd w:val="0"/>
              <w:spacing w:before="100" w:beforeAutospacing="1" w:after="100" w:afterAutospacing="1" w:line="276" w:lineRule="auto"/>
              <w:ind w:left="455" w:hanging="425"/>
              <w:jc w:val="both"/>
              <w:rPr>
                <w:rFonts w:ascii="Arial" w:eastAsia="Yu Mincho" w:hAnsi="Arial" w:cs="Arial"/>
                <w:sz w:val="16"/>
                <w:szCs w:val="16"/>
                <w:lang w:val="es-ES" w:eastAsia="es-ES"/>
              </w:rPr>
            </w:pPr>
            <w:r w:rsidRPr="007A52DD">
              <w:rPr>
                <w:rFonts w:ascii="Arial" w:eastAsia="Yu Mincho" w:hAnsi="Arial" w:cs="Arial"/>
                <w:color w:val="000000"/>
                <w:sz w:val="16"/>
                <w:szCs w:val="16"/>
                <w:lang w:val="es-ES" w:eastAsia="es-ES"/>
              </w:rPr>
              <w:t>El personal de salud se encuentra con la información necesaria y actualizada frente a lo relacionado con la pandemia por COVID-19 con el fin de resolver dudas e inquietudes y dar cumplimiento a los planes y protocolos ya establecidos en la entidad frente a la presencia de un posible caso sospechoso o positivo de COVID-19</w:t>
            </w:r>
          </w:p>
        </w:tc>
        <w:tc>
          <w:tcPr>
            <w:tcW w:w="2514" w:type="pct"/>
            <w:tcBorders>
              <w:top w:val="single" w:sz="4" w:space="0" w:color="2F5496"/>
              <w:left w:val="single" w:sz="4" w:space="0" w:color="2F5496"/>
              <w:bottom w:val="single" w:sz="4" w:space="0" w:color="2F5496"/>
              <w:right w:val="single" w:sz="4" w:space="0" w:color="2F5496"/>
            </w:tcBorders>
            <w:hideMark/>
          </w:tcPr>
          <w:p w14:paraId="7148D121"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 xml:space="preserve">Bogotá- Edificio CGAC </w:t>
            </w:r>
          </w:p>
          <w:p w14:paraId="118BE27E"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Bogotá- desde tercera semana de marzo/20</w:t>
            </w:r>
          </w:p>
          <w:p w14:paraId="3E7CA6DC"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Edificio Administrativo NEAA a partir del 28 de abril/20</w:t>
            </w:r>
          </w:p>
          <w:p w14:paraId="4F1A0A68" w14:textId="77777777" w:rsidR="002718EF" w:rsidRPr="007A52DD" w:rsidRDefault="002718EF" w:rsidP="006304C0">
            <w:pPr>
              <w:widowControl w:val="0"/>
              <w:numPr>
                <w:ilvl w:val="0"/>
                <w:numId w:val="82"/>
              </w:numPr>
              <w:autoSpaceDE w:val="0"/>
              <w:autoSpaceDN w:val="0"/>
              <w:adjustRightInd w:val="0"/>
              <w:spacing w:after="0" w:line="276" w:lineRule="auto"/>
              <w:ind w:left="321"/>
              <w:jc w:val="both"/>
              <w:rPr>
                <w:rFonts w:ascii="Arial" w:eastAsia="Yu Mincho" w:hAnsi="Arial" w:cs="Arial"/>
                <w:sz w:val="16"/>
                <w:szCs w:val="16"/>
                <w:lang w:val="es-ES" w:eastAsia="es-ES"/>
              </w:rPr>
            </w:pPr>
            <w:r w:rsidRPr="007A52DD">
              <w:rPr>
                <w:rFonts w:ascii="Arial" w:eastAsia="Yu Mincho" w:hAnsi="Arial" w:cs="Arial"/>
                <w:sz w:val="16"/>
                <w:szCs w:val="16"/>
                <w:lang w:val="es-ES" w:eastAsia="es-ES"/>
              </w:rPr>
              <w:t>Edificio Administrativo CNA, CEA a partir del 11 de mayo</w:t>
            </w:r>
          </w:p>
          <w:p w14:paraId="350E125F"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ACUARIO- NEA</w:t>
            </w:r>
          </w:p>
          <w:p w14:paraId="77E39123"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Villavicencio</w:t>
            </w:r>
          </w:p>
          <w:p w14:paraId="7043E89E"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Yopal</w:t>
            </w:r>
          </w:p>
          <w:p w14:paraId="783FEDCE"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Puerto Carreño</w:t>
            </w:r>
          </w:p>
          <w:p w14:paraId="4792F424"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Mitú</w:t>
            </w:r>
          </w:p>
          <w:p w14:paraId="6BACF01A"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Cúcuta</w:t>
            </w:r>
          </w:p>
          <w:p w14:paraId="64840C48"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Bucaramanga</w:t>
            </w:r>
          </w:p>
          <w:p w14:paraId="38D8034B"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Barrancabermeja</w:t>
            </w:r>
          </w:p>
          <w:p w14:paraId="5203259E"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Tame</w:t>
            </w:r>
          </w:p>
          <w:p w14:paraId="5DC70247"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Arauca</w:t>
            </w:r>
          </w:p>
          <w:p w14:paraId="36AF3C81"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Buenaventura</w:t>
            </w:r>
          </w:p>
          <w:p w14:paraId="7BB0EB1D"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Cali</w:t>
            </w:r>
          </w:p>
          <w:p w14:paraId="4D38B7F6"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Cartago</w:t>
            </w:r>
          </w:p>
          <w:p w14:paraId="13F63F19"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Popayán</w:t>
            </w:r>
          </w:p>
          <w:p w14:paraId="68DF56AE"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Pereira</w:t>
            </w:r>
          </w:p>
          <w:p w14:paraId="5B0D3EAE"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Tumaco</w:t>
            </w:r>
          </w:p>
          <w:p w14:paraId="262A8183"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Armenia</w:t>
            </w:r>
          </w:p>
          <w:p w14:paraId="47B7526F"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Guapi</w:t>
            </w:r>
          </w:p>
          <w:p w14:paraId="5EE24FFA"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Pasto</w:t>
            </w:r>
          </w:p>
          <w:p w14:paraId="2B2319FD"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Ipiales</w:t>
            </w:r>
          </w:p>
          <w:p w14:paraId="7CA8D586"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Rionegro</w:t>
            </w:r>
          </w:p>
          <w:p w14:paraId="741474FB"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Medellín</w:t>
            </w:r>
          </w:p>
          <w:p w14:paraId="4FD8B266"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Barranquilla</w:t>
            </w:r>
          </w:p>
          <w:p w14:paraId="4740DE94"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Cartagena</w:t>
            </w:r>
          </w:p>
          <w:p w14:paraId="1EA7A058"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Santa Marta</w:t>
            </w:r>
          </w:p>
          <w:p w14:paraId="1FBF1BE0"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San Andrés</w:t>
            </w:r>
          </w:p>
          <w:p w14:paraId="019D13EE"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Valledupar</w:t>
            </w:r>
          </w:p>
          <w:p w14:paraId="021243BE"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Riohacha</w:t>
            </w:r>
          </w:p>
          <w:p w14:paraId="11BD7EEF"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Providencia</w:t>
            </w:r>
          </w:p>
          <w:p w14:paraId="2DBB4A90"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Florencia</w:t>
            </w:r>
          </w:p>
          <w:p w14:paraId="05283631"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Ibagué</w:t>
            </w:r>
          </w:p>
          <w:p w14:paraId="72B3B6A6"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Flandes</w:t>
            </w:r>
          </w:p>
          <w:p w14:paraId="7372F361"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Mariquita</w:t>
            </w:r>
          </w:p>
          <w:p w14:paraId="1BEFB638"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Guaymaral</w:t>
            </w:r>
          </w:p>
          <w:p w14:paraId="562E3E10"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Leticia</w:t>
            </w:r>
          </w:p>
          <w:p w14:paraId="470FBCBC"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color w:val="000000"/>
                <w:sz w:val="16"/>
                <w:szCs w:val="16"/>
                <w:lang w:val="es-ES" w:eastAsia="es-ES"/>
              </w:rPr>
            </w:pPr>
            <w:r w:rsidRPr="007A52DD">
              <w:rPr>
                <w:rFonts w:ascii="Arial" w:eastAsia="Yu Mincho" w:hAnsi="Arial" w:cs="Arial"/>
                <w:color w:val="000000"/>
                <w:sz w:val="16"/>
                <w:szCs w:val="16"/>
                <w:lang w:val="es-ES" w:eastAsia="es-ES"/>
              </w:rPr>
              <w:t>Puerto Asís</w:t>
            </w:r>
          </w:p>
          <w:p w14:paraId="41C858BB" w14:textId="77777777" w:rsidR="002718EF" w:rsidRPr="007A52DD" w:rsidRDefault="002718EF" w:rsidP="006304C0">
            <w:pPr>
              <w:widowControl w:val="0"/>
              <w:numPr>
                <w:ilvl w:val="0"/>
                <w:numId w:val="82"/>
              </w:numPr>
              <w:overflowPunct w:val="0"/>
              <w:autoSpaceDE w:val="0"/>
              <w:autoSpaceDN w:val="0"/>
              <w:adjustRightInd w:val="0"/>
              <w:spacing w:after="0" w:line="276" w:lineRule="auto"/>
              <w:ind w:left="321"/>
              <w:contextualSpacing/>
              <w:jc w:val="both"/>
              <w:rPr>
                <w:rFonts w:ascii="Arial" w:eastAsia="Yu Mincho" w:hAnsi="Arial" w:cs="Arial"/>
                <w:sz w:val="16"/>
                <w:szCs w:val="16"/>
                <w:lang w:val="es-ES" w:eastAsia="es-ES"/>
              </w:rPr>
            </w:pPr>
            <w:r w:rsidRPr="007A52DD">
              <w:rPr>
                <w:rFonts w:ascii="Arial" w:eastAsia="Yu Mincho" w:hAnsi="Arial" w:cs="Arial"/>
                <w:color w:val="000000"/>
                <w:sz w:val="16"/>
                <w:szCs w:val="16"/>
                <w:lang w:val="es-ES" w:eastAsia="es-ES"/>
              </w:rPr>
              <w:t>Neiva</w:t>
            </w:r>
          </w:p>
        </w:tc>
      </w:tr>
    </w:tbl>
    <w:p w14:paraId="359FC43D" w14:textId="4D381DFE" w:rsidR="00033A46" w:rsidRDefault="002718EF" w:rsidP="00033A46">
      <w:pPr>
        <w:spacing w:after="0" w:line="240" w:lineRule="auto"/>
        <w:ind w:right="-660"/>
        <w:rPr>
          <w:rFonts w:ascii="Arial" w:eastAsia="Times New Roman" w:hAnsi="Arial" w:cs="Arial"/>
          <w:i/>
          <w:color w:val="002060"/>
          <w:sz w:val="18"/>
          <w:szCs w:val="18"/>
        </w:rPr>
      </w:pPr>
      <w:r w:rsidRPr="007A52DD">
        <w:rPr>
          <w:rFonts w:ascii="Arial" w:eastAsia="Times New Roman" w:hAnsi="Arial" w:cs="Arial"/>
          <w:i/>
          <w:color w:val="002060"/>
          <w:sz w:val="18"/>
          <w:szCs w:val="18"/>
        </w:rPr>
        <w:t>Fuente: Aerocivil.</w:t>
      </w:r>
      <w:bookmarkStart w:id="58" w:name="_Toc43816109"/>
      <w:bookmarkStart w:id="59" w:name="_Toc46841658"/>
      <w:bookmarkStart w:id="60" w:name="_Toc48213823"/>
    </w:p>
    <w:p w14:paraId="7CE37E33" w14:textId="77777777" w:rsidR="00033A46" w:rsidRDefault="00033A46" w:rsidP="00033A46">
      <w:pPr>
        <w:spacing w:after="0" w:line="240" w:lineRule="auto"/>
        <w:ind w:right="-660"/>
        <w:rPr>
          <w:rFonts w:ascii="Arial" w:eastAsia="Times New Roman" w:hAnsi="Arial" w:cs="Arial"/>
          <w:i/>
          <w:color w:val="002060"/>
          <w:sz w:val="18"/>
          <w:szCs w:val="18"/>
        </w:rPr>
      </w:pPr>
    </w:p>
    <w:p w14:paraId="3A1A075B" w14:textId="77777777" w:rsidR="00305ACB" w:rsidRPr="00305ACB" w:rsidRDefault="002718EF" w:rsidP="006304C0">
      <w:pPr>
        <w:pStyle w:val="Prrafodelista"/>
        <w:numPr>
          <w:ilvl w:val="0"/>
          <w:numId w:val="86"/>
        </w:numPr>
        <w:spacing w:after="0" w:line="240" w:lineRule="auto"/>
        <w:ind w:right="-660"/>
        <w:jc w:val="both"/>
        <w:rPr>
          <w:rFonts w:ascii="Arial" w:eastAsia="Times New Roman" w:hAnsi="Arial" w:cs="Arial"/>
          <w:i/>
          <w:iCs/>
          <w:color w:val="1F3864"/>
          <w:sz w:val="18"/>
          <w:szCs w:val="18"/>
          <w:bdr w:val="none" w:sz="0" w:space="0" w:color="auto" w:frame="1"/>
          <w:lang w:eastAsia="es-CO"/>
        </w:rPr>
      </w:pPr>
      <w:r w:rsidRPr="00305ACB">
        <w:rPr>
          <w:rFonts w:ascii="Arial" w:eastAsia="Times New Roman" w:hAnsi="Arial" w:cs="Arial"/>
          <w:b/>
          <w:bCs/>
          <w:color w:val="000000" w:themeColor="text1"/>
        </w:rPr>
        <w:t>Implementación de Medidas de Bioseguridad en los aeropuertos de las Direcciones Regionales de Aerocivil</w:t>
      </w:r>
      <w:bookmarkStart w:id="61" w:name="_Toc48213867"/>
      <w:bookmarkEnd w:id="58"/>
      <w:bookmarkEnd w:id="59"/>
      <w:bookmarkEnd w:id="60"/>
    </w:p>
    <w:p w14:paraId="27AB28DA" w14:textId="77777777" w:rsidR="00305ACB" w:rsidRDefault="00305ACB" w:rsidP="00305ACB">
      <w:pPr>
        <w:pStyle w:val="Prrafodelista"/>
        <w:spacing w:after="0" w:line="240" w:lineRule="auto"/>
        <w:ind w:left="360" w:right="-660"/>
        <w:jc w:val="both"/>
        <w:rPr>
          <w:rFonts w:ascii="Arial" w:eastAsia="Calibri" w:hAnsi="Arial" w:cs="Times New Roman"/>
          <w:b/>
          <w:bCs/>
          <w:color w:val="000000" w:themeColor="text1"/>
          <w:sz w:val="20"/>
        </w:rPr>
      </w:pPr>
    </w:p>
    <w:p w14:paraId="4C3DD608" w14:textId="07153B74" w:rsidR="008C7E97" w:rsidRDefault="008C7E97" w:rsidP="005B37C6">
      <w:pPr>
        <w:spacing w:after="0" w:line="240" w:lineRule="auto"/>
        <w:jc w:val="both"/>
        <w:rPr>
          <w:rFonts w:ascii="Arial" w:eastAsia="Calibri" w:hAnsi="Arial" w:cs="Arial"/>
        </w:rPr>
      </w:pPr>
      <w:r w:rsidRPr="008C7E97">
        <w:rPr>
          <w:rFonts w:ascii="Arial" w:eastAsia="Calibri" w:hAnsi="Arial" w:cs="Arial"/>
        </w:rPr>
        <w:t>Se foment</w:t>
      </w:r>
      <w:r>
        <w:rPr>
          <w:rFonts w:ascii="Arial" w:eastAsia="Calibri" w:hAnsi="Arial" w:cs="Arial"/>
        </w:rPr>
        <w:t xml:space="preserve">aron </w:t>
      </w:r>
      <w:r w:rsidRPr="008C7E97">
        <w:rPr>
          <w:rFonts w:ascii="Arial" w:eastAsia="Calibri" w:hAnsi="Arial" w:cs="Arial"/>
        </w:rPr>
        <w:t>e implementar</w:t>
      </w:r>
      <w:r>
        <w:rPr>
          <w:rFonts w:ascii="Arial" w:eastAsia="Calibri" w:hAnsi="Arial" w:cs="Arial"/>
        </w:rPr>
        <w:t>on</w:t>
      </w:r>
      <w:r w:rsidRPr="008C7E97">
        <w:rPr>
          <w:rFonts w:ascii="Arial" w:eastAsia="Calibri" w:hAnsi="Arial" w:cs="Arial"/>
        </w:rPr>
        <w:t xml:space="preserve"> las medidas de bioseguridad impartidas para prevenir COVID-19, en</w:t>
      </w:r>
      <w:r w:rsidRPr="002718EF">
        <w:rPr>
          <w:rFonts w:ascii="Arial" w:eastAsia="Calibri" w:hAnsi="Arial" w:cs="Arial"/>
        </w:rPr>
        <w:t xml:space="preserve"> los tres (53) aeropuertos que opera la Aerocivil, veintiséis (26) de ellos de operación regular y tres (3) internacionales (Rojas Pinilla de San Andrés, Vásquez Cobo de Leticia y el Edén de Armenia).</w:t>
      </w:r>
      <w:r w:rsidRPr="008C7E97">
        <w:rPr>
          <w:rFonts w:ascii="Arial" w:eastAsia="Calibri" w:hAnsi="Arial" w:cs="Arial"/>
        </w:rPr>
        <w:t xml:space="preserve">Se coordinó con las Direcciones Regionales y los administradores de los cincuenta y tres (53) aeropuertos que opera la Aerocivil, la puesta en marcha entre otras, de las siguientes acciones: </w:t>
      </w:r>
    </w:p>
    <w:p w14:paraId="549675C8" w14:textId="77777777" w:rsidR="005B37C6" w:rsidRPr="008C7E97" w:rsidRDefault="005B37C6" w:rsidP="005B37C6">
      <w:pPr>
        <w:spacing w:after="0" w:line="240" w:lineRule="auto"/>
        <w:jc w:val="both"/>
        <w:rPr>
          <w:rFonts w:ascii="Arial" w:eastAsia="Calibri" w:hAnsi="Arial" w:cs="Arial"/>
        </w:rPr>
      </w:pPr>
    </w:p>
    <w:p w14:paraId="62A800D6" w14:textId="166F3B58" w:rsidR="00305ACB" w:rsidRDefault="002718EF" w:rsidP="005B37C6">
      <w:pPr>
        <w:pStyle w:val="Prrafodelista"/>
        <w:spacing w:after="0" w:line="240" w:lineRule="auto"/>
        <w:ind w:left="0" w:right="-660"/>
        <w:jc w:val="both"/>
        <w:rPr>
          <w:rFonts w:ascii="Arial" w:eastAsia="Calibri" w:hAnsi="Arial" w:cs="Times New Roman"/>
          <w:b/>
          <w:bCs/>
          <w:color w:val="002060"/>
          <w:sz w:val="20"/>
        </w:rPr>
      </w:pPr>
      <w:r w:rsidRPr="00C9483C">
        <w:rPr>
          <w:rFonts w:ascii="Arial" w:eastAsia="Calibri" w:hAnsi="Arial" w:cs="Times New Roman"/>
          <w:b/>
          <w:bCs/>
          <w:color w:val="002060"/>
          <w:sz w:val="20"/>
        </w:rPr>
        <w:t>Gráfic</w:t>
      </w:r>
      <w:r w:rsidR="00305ACB" w:rsidRPr="00C9483C">
        <w:rPr>
          <w:rFonts w:ascii="Arial" w:eastAsia="Calibri" w:hAnsi="Arial" w:cs="Times New Roman"/>
          <w:b/>
          <w:bCs/>
          <w:color w:val="002060"/>
          <w:sz w:val="20"/>
        </w:rPr>
        <w:t>a</w:t>
      </w:r>
      <w:r w:rsidRPr="00C9483C">
        <w:rPr>
          <w:rFonts w:ascii="Arial" w:eastAsia="Calibri" w:hAnsi="Arial" w:cs="Times New Roman"/>
          <w:b/>
          <w:bCs/>
          <w:color w:val="002060"/>
          <w:sz w:val="20"/>
        </w:rPr>
        <w:t xml:space="preserve"> </w:t>
      </w:r>
      <w:r w:rsidR="003C1332">
        <w:rPr>
          <w:rFonts w:ascii="Arial" w:eastAsia="Calibri" w:hAnsi="Arial" w:cs="Times New Roman"/>
          <w:b/>
          <w:bCs/>
          <w:color w:val="002060"/>
          <w:sz w:val="20"/>
        </w:rPr>
        <w:t>22</w:t>
      </w:r>
      <w:r w:rsidRPr="00C9483C">
        <w:rPr>
          <w:rFonts w:ascii="Arial" w:eastAsia="Calibri" w:hAnsi="Arial" w:cs="Times New Roman"/>
          <w:b/>
          <w:bCs/>
          <w:color w:val="002060"/>
          <w:sz w:val="20"/>
        </w:rPr>
        <w:t>. Detalle fotográfico de Implementación medidas de bioseguridad en aeropuertos</w:t>
      </w:r>
      <w:r w:rsidR="005B37C6">
        <w:rPr>
          <w:rFonts w:ascii="Arial" w:eastAsia="Calibri" w:hAnsi="Arial" w:cs="Times New Roman"/>
          <w:b/>
          <w:bCs/>
          <w:color w:val="002060"/>
          <w:sz w:val="20"/>
        </w:rPr>
        <w:t xml:space="preserve"> regionales</w:t>
      </w:r>
    </w:p>
    <w:p w14:paraId="44444B07" w14:textId="77777777" w:rsidR="005B37C6" w:rsidRPr="00C9483C" w:rsidRDefault="005B37C6" w:rsidP="005B37C6">
      <w:pPr>
        <w:pStyle w:val="Prrafodelista"/>
        <w:spacing w:after="0" w:line="240" w:lineRule="auto"/>
        <w:ind w:left="0" w:right="-660"/>
        <w:jc w:val="both"/>
        <w:rPr>
          <w:rFonts w:ascii="Arial" w:eastAsia="Calibri" w:hAnsi="Arial" w:cs="Times New Roman"/>
          <w:b/>
          <w:bCs/>
          <w:color w:val="002060"/>
          <w:sz w:val="20"/>
        </w:rPr>
      </w:pPr>
    </w:p>
    <w:bookmarkEnd w:id="61"/>
    <w:p w14:paraId="53157ABE" w14:textId="5075BBED" w:rsidR="002718EF" w:rsidRPr="00305ACB" w:rsidRDefault="002718EF" w:rsidP="005B37C6">
      <w:pPr>
        <w:pStyle w:val="Prrafodelista"/>
        <w:spacing w:after="0" w:line="240" w:lineRule="auto"/>
        <w:ind w:left="360" w:right="-660"/>
        <w:jc w:val="center"/>
        <w:rPr>
          <w:rFonts w:ascii="Arial" w:eastAsia="Times New Roman" w:hAnsi="Arial" w:cs="Arial"/>
          <w:b/>
          <w:bCs/>
          <w:i/>
          <w:iCs/>
          <w:color w:val="000000" w:themeColor="text1"/>
          <w:sz w:val="18"/>
          <w:szCs w:val="18"/>
          <w:bdr w:val="none" w:sz="0" w:space="0" w:color="auto" w:frame="1"/>
          <w:lang w:eastAsia="es-CO"/>
        </w:rPr>
      </w:pPr>
      <w:r w:rsidRPr="00305ACB">
        <w:rPr>
          <w:rFonts w:ascii="Arial" w:eastAsia="Times New Roman" w:hAnsi="Arial" w:cs="Arial"/>
          <w:b/>
          <w:bCs/>
          <w:noProof/>
          <w:color w:val="000000" w:themeColor="text1"/>
          <w:sz w:val="18"/>
          <w:szCs w:val="18"/>
          <w:bdr w:val="none" w:sz="0" w:space="0" w:color="auto" w:frame="1"/>
          <w:lang w:eastAsia="es-CO"/>
        </w:rPr>
        <w:drawing>
          <wp:inline distT="0" distB="0" distL="0" distR="0" wp14:anchorId="29E321E5" wp14:editId="66E13A54">
            <wp:extent cx="4257996" cy="57340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82469" cy="5767006"/>
                    </a:xfrm>
                    <a:prstGeom prst="rect">
                      <a:avLst/>
                    </a:prstGeom>
                    <a:noFill/>
                  </pic:spPr>
                </pic:pic>
              </a:graphicData>
            </a:graphic>
          </wp:inline>
        </w:drawing>
      </w:r>
    </w:p>
    <w:p w14:paraId="7A12B32C" w14:textId="39908C58" w:rsidR="002718EF" w:rsidRPr="002718EF" w:rsidRDefault="00305ACB" w:rsidP="002718EF">
      <w:pPr>
        <w:shd w:val="clear" w:color="auto" w:fill="FFFFFF"/>
        <w:spacing w:after="0" w:line="240" w:lineRule="auto"/>
        <w:jc w:val="both"/>
        <w:rPr>
          <w:rFonts w:ascii="Arial" w:eastAsia="Times New Roman" w:hAnsi="Arial" w:cs="Arial"/>
          <w:i/>
          <w:iCs/>
          <w:color w:val="1F3864"/>
          <w:sz w:val="18"/>
          <w:szCs w:val="18"/>
          <w:bdr w:val="none" w:sz="0" w:space="0" w:color="auto" w:frame="1"/>
          <w:lang w:eastAsia="es-CO"/>
        </w:rPr>
      </w:pPr>
      <w:r>
        <w:rPr>
          <w:rFonts w:ascii="Arial" w:eastAsia="Times New Roman" w:hAnsi="Arial" w:cs="Arial"/>
          <w:i/>
          <w:iCs/>
          <w:color w:val="1F3864"/>
          <w:sz w:val="18"/>
          <w:szCs w:val="18"/>
          <w:bdr w:val="none" w:sz="0" w:space="0" w:color="auto" w:frame="1"/>
          <w:lang w:eastAsia="es-CO"/>
        </w:rPr>
        <w:t xml:space="preserve">                              </w:t>
      </w:r>
      <w:r w:rsidR="002718EF" w:rsidRPr="002718EF">
        <w:rPr>
          <w:rFonts w:ascii="Arial" w:eastAsia="Times New Roman" w:hAnsi="Arial" w:cs="Arial"/>
          <w:i/>
          <w:iCs/>
          <w:color w:val="1F3864"/>
          <w:sz w:val="18"/>
          <w:szCs w:val="18"/>
          <w:bdr w:val="none" w:sz="0" w:space="0" w:color="auto" w:frame="1"/>
          <w:lang w:eastAsia="es-CO"/>
        </w:rPr>
        <w:t xml:space="preserve">Fuente: Aerocivil. </w:t>
      </w:r>
    </w:p>
    <w:p w14:paraId="3A708B42" w14:textId="77777777" w:rsidR="002718EF" w:rsidRPr="002718EF" w:rsidRDefault="002718EF" w:rsidP="002718EF">
      <w:pPr>
        <w:shd w:val="clear" w:color="auto" w:fill="FFFFFF"/>
        <w:spacing w:after="0" w:line="240" w:lineRule="auto"/>
        <w:jc w:val="both"/>
        <w:rPr>
          <w:rFonts w:ascii="Arial" w:eastAsia="Times New Roman" w:hAnsi="Arial" w:cs="Arial"/>
          <w:i/>
          <w:iCs/>
          <w:color w:val="1F3864"/>
          <w:sz w:val="18"/>
          <w:szCs w:val="18"/>
          <w:bdr w:val="none" w:sz="0" w:space="0" w:color="auto" w:frame="1"/>
          <w:lang w:eastAsia="es-CO"/>
        </w:rPr>
      </w:pPr>
    </w:p>
    <w:p w14:paraId="5BD934A8"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Se aumentó la frecuencia e intensificó el proceso de limpieza y desinfección en todas las áreas. </w:t>
      </w:r>
    </w:p>
    <w:p w14:paraId="36C60565"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Se instalaron dispensadores electrónicos de gel antiséptico en áreas públicas de los aeropuertos garantizando que siempre estuvieran abastecidos. </w:t>
      </w:r>
    </w:p>
    <w:p w14:paraId="65C9D0E6"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Se promovió el uso de elementos de protección para personal con contacto personal con pasajeros. </w:t>
      </w:r>
    </w:p>
    <w:p w14:paraId="0A600643"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Se apoyó a la secretaria de salud en tomas de temperatura y tamizaje de viajeros. </w:t>
      </w:r>
    </w:p>
    <w:p w14:paraId="20DCF1BD"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Se reportó cualquier caso sospechoso a la autoridad de salud pública. </w:t>
      </w:r>
    </w:p>
    <w:p w14:paraId="57329861"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Se coordinó con la autoridad de salud pública y migración Colombia el control en las llegadas de vuelos internacionales.</w:t>
      </w:r>
    </w:p>
    <w:p w14:paraId="4B0CAE55"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Se solicitó a los explotadores de aerolíneas entregar los listados de pasajeros y también la declaración general de aeronaves (sanitaria) a la autoridad de salud pública. </w:t>
      </w:r>
    </w:p>
    <w:p w14:paraId="4088DEB3"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Reorganización de los equipos de trabajo estériles para evitar contagio en torres y centros de control.</w:t>
      </w:r>
    </w:p>
    <w:p w14:paraId="5DD4617A"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Se retiró de la operación al personal misional mayor de 60 años. </w:t>
      </w:r>
    </w:p>
    <w:p w14:paraId="37AC671A"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Se implementó en los aeropuertos operador por Aerocivil las directrices del Ministerio de Salud y la Autoridad Aeronáutica. </w:t>
      </w:r>
    </w:p>
    <w:p w14:paraId="6BFC2BDB"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Se contrató para aeropuertos vulnerables personal de enfermería para apoyar a las secretarías de salud en el tamizaje a los pasajeros.</w:t>
      </w:r>
    </w:p>
    <w:p w14:paraId="442B617A" w14:textId="77777777" w:rsidR="00AA7D49" w:rsidRPr="008C7E97" w:rsidRDefault="00AA7D49"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Se dotó a los aeropuertos de termómetros digitales para apoyar a las secretarías de salud.</w:t>
      </w:r>
    </w:p>
    <w:p w14:paraId="000430BE"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Directrices de bioseguridad para el personal de servicios de salud y seguridad AVSEC e igualmente instrucciones para la realización de la asepsia del equipamiento utilizado en las inspecciones.</w:t>
      </w:r>
    </w:p>
    <w:p w14:paraId="3BCE94A2"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Ampliación del servicio de vigilancia las 24 horas en áreas vulnerables de los aeropuertos para evitar intrusiones en pista o interferencias ilícitas. </w:t>
      </w:r>
    </w:p>
    <w:p w14:paraId="7F28D9C0"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Se asegura la prestación del servicio SEI y control de tránsito aéreo para asegurar la operación de los vuelos humanitarios, fuerza mayor y carga.</w:t>
      </w:r>
    </w:p>
    <w:p w14:paraId="5D368CB7"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Apoyo a las comunidades con el servicio SEI para atender emergencias por incendios forestales.  </w:t>
      </w:r>
    </w:p>
    <w:p w14:paraId="10C12CF6"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 xml:space="preserve">Suministro de agua a la comunidad a través de carros de bomberos.  </w:t>
      </w:r>
    </w:p>
    <w:p w14:paraId="5DE6A318"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Se ha reforzado el mantenimiento a las máquinas SEI, plantas de tratamientos de agua residual y potable.</w:t>
      </w:r>
    </w:p>
    <w:p w14:paraId="740BC5BA"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Se ha dispuesto de un médico y un auxiliar el CGAC para verificar el estado de salud de los controladores y técnicos que apoyan los servicios.</w:t>
      </w:r>
    </w:p>
    <w:p w14:paraId="02AD7400"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Se ha suministrado elementos de asepsia para el autocontrol en todas las torres y control de control del país.</w:t>
      </w:r>
    </w:p>
    <w:p w14:paraId="5347C831"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Programa de desinfección de aéreas de trabajo en torres y centros de control con el cambio de turno.</w:t>
      </w:r>
    </w:p>
    <w:p w14:paraId="03D7CF62" w14:textId="77777777" w:rsidR="008C7E97" w:rsidRPr="008C7E97" w:rsidRDefault="008C7E97" w:rsidP="006304C0">
      <w:pPr>
        <w:numPr>
          <w:ilvl w:val="0"/>
          <w:numId w:val="90"/>
        </w:numPr>
        <w:shd w:val="clear" w:color="auto" w:fill="FFFFFF"/>
        <w:contextualSpacing/>
        <w:jc w:val="both"/>
        <w:rPr>
          <w:rFonts w:ascii="Arial" w:eastAsia="Calibri" w:hAnsi="Arial" w:cs="Arial"/>
        </w:rPr>
      </w:pPr>
      <w:r w:rsidRPr="008C7E97">
        <w:rPr>
          <w:rFonts w:ascii="Arial" w:eastAsia="Calibri" w:hAnsi="Arial" w:cs="Arial"/>
        </w:rPr>
        <w:t>Se ha dispuesto un equipo elite de controladores y técnicos para garantizar el servicio en caso de contaminación de uno de los turnos.</w:t>
      </w:r>
    </w:p>
    <w:p w14:paraId="093B82F9" w14:textId="77777777" w:rsidR="008C7E97" w:rsidRPr="002718EF" w:rsidRDefault="008C7E97" w:rsidP="006304C0">
      <w:pPr>
        <w:widowControl w:val="0"/>
        <w:numPr>
          <w:ilvl w:val="0"/>
          <w:numId w:val="90"/>
        </w:numPr>
        <w:autoSpaceDE w:val="0"/>
        <w:autoSpaceDN w:val="0"/>
        <w:adjustRightInd w:val="0"/>
        <w:contextualSpacing/>
        <w:jc w:val="both"/>
        <w:rPr>
          <w:rFonts w:ascii="Arial" w:eastAsia="Calibri" w:hAnsi="Arial" w:cs="Arial"/>
        </w:rPr>
      </w:pPr>
      <w:r w:rsidRPr="002718EF">
        <w:rPr>
          <w:rFonts w:ascii="Arial" w:eastAsia="Calibri" w:hAnsi="Arial" w:cs="Arial"/>
        </w:rPr>
        <w:t>A través del Grupo de Comunicación y Prensa elaboró campañas de divulgación y comunicación acerca de las medidas para contener el COVID-19.</w:t>
      </w:r>
    </w:p>
    <w:p w14:paraId="18249E22" w14:textId="77777777" w:rsidR="008C7E97" w:rsidRDefault="008C7E97" w:rsidP="008C7E97">
      <w:pPr>
        <w:spacing w:after="0" w:line="240" w:lineRule="auto"/>
        <w:ind w:left="360"/>
        <w:rPr>
          <w:rFonts w:ascii="Arial" w:eastAsia="Calibri" w:hAnsi="Arial" w:cs="Times New Roman"/>
          <w:color w:val="002060"/>
          <w:sz w:val="20"/>
        </w:rPr>
      </w:pPr>
      <w:bookmarkStart w:id="62" w:name="_Toc48213868"/>
    </w:p>
    <w:p w14:paraId="25887BDA" w14:textId="69878846" w:rsidR="008C7E97" w:rsidRDefault="008C7E97" w:rsidP="008C7E97">
      <w:pPr>
        <w:spacing w:after="0" w:line="240" w:lineRule="auto"/>
        <w:ind w:left="360"/>
        <w:rPr>
          <w:rFonts w:ascii="Arial" w:eastAsia="Calibri" w:hAnsi="Arial" w:cs="Times New Roman"/>
          <w:color w:val="002060"/>
          <w:sz w:val="20"/>
        </w:rPr>
      </w:pPr>
      <w:r w:rsidRPr="00C9483C">
        <w:rPr>
          <w:rFonts w:ascii="Arial" w:eastAsia="Calibri" w:hAnsi="Arial" w:cs="Times New Roman"/>
          <w:b/>
          <w:bCs/>
          <w:color w:val="002060"/>
          <w:sz w:val="20"/>
        </w:rPr>
        <w:t>Gráfic</w:t>
      </w:r>
      <w:r w:rsidR="00043BAE" w:rsidRPr="00C9483C">
        <w:rPr>
          <w:rFonts w:ascii="Arial" w:eastAsia="Calibri" w:hAnsi="Arial" w:cs="Times New Roman"/>
          <w:b/>
          <w:bCs/>
          <w:color w:val="002060"/>
          <w:sz w:val="20"/>
        </w:rPr>
        <w:t>a</w:t>
      </w:r>
      <w:r w:rsidRPr="00C9483C">
        <w:rPr>
          <w:rFonts w:ascii="Arial" w:eastAsia="Calibri" w:hAnsi="Arial" w:cs="Times New Roman"/>
          <w:b/>
          <w:bCs/>
          <w:color w:val="002060"/>
          <w:sz w:val="20"/>
        </w:rPr>
        <w:t xml:space="preserve"> </w:t>
      </w:r>
      <w:r w:rsidRPr="00C9483C">
        <w:rPr>
          <w:rFonts w:ascii="Arial" w:eastAsia="Calibri" w:hAnsi="Arial" w:cs="Times New Roman"/>
          <w:b/>
          <w:bCs/>
          <w:color w:val="002060"/>
          <w:sz w:val="20"/>
        </w:rPr>
        <w:fldChar w:fldCharType="begin"/>
      </w:r>
      <w:r w:rsidRPr="00C9483C">
        <w:rPr>
          <w:rFonts w:ascii="Arial" w:eastAsia="Calibri" w:hAnsi="Arial" w:cs="Times New Roman"/>
          <w:b/>
          <w:bCs/>
          <w:color w:val="002060"/>
          <w:sz w:val="20"/>
        </w:rPr>
        <w:instrText xml:space="preserve"> SEQ Gráfico \* ARABIC </w:instrText>
      </w:r>
      <w:r w:rsidRPr="00C9483C">
        <w:rPr>
          <w:rFonts w:ascii="Arial" w:eastAsia="Calibri" w:hAnsi="Arial" w:cs="Times New Roman"/>
          <w:b/>
          <w:bCs/>
          <w:color w:val="002060"/>
          <w:sz w:val="20"/>
        </w:rPr>
        <w:fldChar w:fldCharType="separate"/>
      </w:r>
      <w:r w:rsidR="003C1332">
        <w:rPr>
          <w:rFonts w:ascii="Arial" w:eastAsia="Calibri" w:hAnsi="Arial" w:cs="Times New Roman"/>
          <w:b/>
          <w:bCs/>
          <w:noProof/>
          <w:color w:val="002060"/>
          <w:sz w:val="20"/>
        </w:rPr>
        <w:t>23</w:t>
      </w:r>
      <w:r w:rsidRPr="00C9483C">
        <w:rPr>
          <w:rFonts w:ascii="Arial" w:eastAsia="Calibri" w:hAnsi="Arial" w:cs="Times New Roman"/>
          <w:b/>
          <w:bCs/>
          <w:noProof/>
          <w:color w:val="002060"/>
          <w:sz w:val="20"/>
        </w:rPr>
        <w:fldChar w:fldCharType="end"/>
      </w:r>
      <w:r w:rsidRPr="00C9483C">
        <w:rPr>
          <w:rFonts w:ascii="Arial" w:eastAsia="Calibri" w:hAnsi="Arial" w:cs="Times New Roman"/>
          <w:b/>
          <w:bCs/>
          <w:color w:val="002060"/>
          <w:sz w:val="20"/>
        </w:rPr>
        <w:t>. Detalle fotográfico de desinfección torre de control aeropuerto de Neiva</w:t>
      </w:r>
      <w:r w:rsidRPr="008C7E97">
        <w:rPr>
          <w:rFonts w:ascii="Arial" w:eastAsia="Calibri" w:hAnsi="Arial" w:cs="Times New Roman"/>
          <w:color w:val="002060"/>
          <w:sz w:val="20"/>
        </w:rPr>
        <w:t>.</w:t>
      </w:r>
      <w:bookmarkEnd w:id="62"/>
    </w:p>
    <w:p w14:paraId="0F83C484" w14:textId="77777777" w:rsidR="005B37C6" w:rsidRPr="002718EF" w:rsidRDefault="005B37C6" w:rsidP="008C7E97">
      <w:pPr>
        <w:spacing w:after="0" w:line="240" w:lineRule="auto"/>
        <w:ind w:left="360"/>
        <w:rPr>
          <w:rFonts w:ascii="Arial" w:eastAsia="Calibri" w:hAnsi="Arial" w:cs="Times New Roman"/>
          <w:color w:val="002060"/>
          <w:sz w:val="20"/>
        </w:rPr>
      </w:pPr>
    </w:p>
    <w:tbl>
      <w:tblPr>
        <w:tblStyle w:val="Tablaconcuadrcula1"/>
        <w:tblW w:w="9067" w:type="dxa"/>
        <w:tblLook w:val="04A0" w:firstRow="1" w:lastRow="0" w:firstColumn="1" w:lastColumn="0" w:noHBand="0" w:noVBand="1"/>
      </w:tblPr>
      <w:tblGrid>
        <w:gridCol w:w="2882"/>
        <w:gridCol w:w="3032"/>
        <w:gridCol w:w="3153"/>
      </w:tblGrid>
      <w:tr w:rsidR="002718EF" w:rsidRPr="002718EF" w14:paraId="3B750B53" w14:textId="77777777" w:rsidTr="00043BAE">
        <w:trPr>
          <w:trHeight w:val="4248"/>
        </w:trPr>
        <w:tc>
          <w:tcPr>
            <w:tcW w:w="2882" w:type="dxa"/>
          </w:tcPr>
          <w:p w14:paraId="626290B2" w14:textId="77777777" w:rsidR="002718EF" w:rsidRPr="002718EF" w:rsidRDefault="002718EF" w:rsidP="002718EF">
            <w:pPr>
              <w:widowControl w:val="0"/>
              <w:autoSpaceDE w:val="0"/>
              <w:autoSpaceDN w:val="0"/>
              <w:adjustRightInd w:val="0"/>
              <w:spacing w:after="0" w:line="240" w:lineRule="auto"/>
              <w:jc w:val="both"/>
              <w:rPr>
                <w:rFonts w:ascii="Arial" w:hAnsi="Arial" w:cs="Arial"/>
              </w:rPr>
            </w:pPr>
            <w:r w:rsidRPr="002718EF">
              <w:rPr>
                <w:rFonts w:ascii="Calibri" w:hAnsi="Calibri"/>
                <w:noProof/>
                <w:lang w:eastAsia="es-CO"/>
              </w:rPr>
              <mc:AlternateContent>
                <mc:Choice Requires="wps">
                  <w:drawing>
                    <wp:inline distT="0" distB="0" distL="0" distR="0" wp14:anchorId="2C10FA6B" wp14:editId="2263A0DB">
                      <wp:extent cx="304800" cy="304800"/>
                      <wp:effectExtent l="0" t="0" r="0" b="0"/>
                      <wp:docPr id="2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019E0D"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GtLw3roAQAAxQMAAA4AAAAAAAAAAAAAAAAALgIAAGRycy9lMm9Eb2MueG1sUEsBAi0A&#10;FAAGAAgAAAAhAEyg6SzYAAAAAwEAAA8AAAAAAAAAAAAAAAAAQgQAAGRycy9kb3ducmV2LnhtbFBL&#10;BQYAAAAABAAEAPMAAABHBQAAAAA=&#10;" filled="f" stroked="f">
                      <o:lock v:ext="edit" aspectratio="t"/>
                      <w10:anchorlock/>
                    </v:rect>
                  </w:pict>
                </mc:Fallback>
              </mc:AlternateContent>
            </w:r>
            <w:r w:rsidRPr="002718EF">
              <w:rPr>
                <w:rFonts w:ascii="Calibri" w:hAnsi="Calibri"/>
                <w:noProof/>
              </w:rPr>
              <w:t xml:space="preserve"> </w:t>
            </w:r>
            <w:r w:rsidRPr="002718EF">
              <w:rPr>
                <w:rFonts w:ascii="Calibri" w:hAnsi="Calibri"/>
                <w:noProof/>
                <w:lang w:eastAsia="es-CO"/>
              </w:rPr>
              <w:drawing>
                <wp:inline distT="0" distB="0" distL="0" distR="0" wp14:anchorId="631EBE0F" wp14:editId="7B3C5F60">
                  <wp:extent cx="1647825" cy="2219325"/>
                  <wp:effectExtent l="0" t="0" r="952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647825" cy="2219325"/>
                          </a:xfrm>
                          <a:prstGeom prst="rect">
                            <a:avLst/>
                          </a:prstGeom>
                        </pic:spPr>
                      </pic:pic>
                    </a:graphicData>
                  </a:graphic>
                </wp:inline>
              </w:drawing>
            </w:r>
          </w:p>
        </w:tc>
        <w:tc>
          <w:tcPr>
            <w:tcW w:w="3032" w:type="dxa"/>
          </w:tcPr>
          <w:p w14:paraId="7A55F346" w14:textId="77777777" w:rsidR="002718EF" w:rsidRPr="002718EF" w:rsidRDefault="002718EF" w:rsidP="002718EF">
            <w:pPr>
              <w:widowControl w:val="0"/>
              <w:autoSpaceDE w:val="0"/>
              <w:autoSpaceDN w:val="0"/>
              <w:adjustRightInd w:val="0"/>
              <w:spacing w:after="0" w:line="240" w:lineRule="auto"/>
              <w:jc w:val="both"/>
              <w:rPr>
                <w:rFonts w:ascii="Arial" w:hAnsi="Arial" w:cs="Arial"/>
              </w:rPr>
            </w:pPr>
            <w:r w:rsidRPr="002718EF">
              <w:rPr>
                <w:rFonts w:ascii="Calibri" w:hAnsi="Calibri"/>
                <w:noProof/>
                <w:lang w:eastAsia="es-CO"/>
              </w:rPr>
              <w:drawing>
                <wp:inline distT="0" distB="0" distL="0" distR="0" wp14:anchorId="7750ED6B" wp14:editId="02F3056C">
                  <wp:extent cx="1638300" cy="24955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638300" cy="2495550"/>
                          </a:xfrm>
                          <a:prstGeom prst="rect">
                            <a:avLst/>
                          </a:prstGeom>
                        </pic:spPr>
                      </pic:pic>
                    </a:graphicData>
                  </a:graphic>
                </wp:inline>
              </w:drawing>
            </w:r>
          </w:p>
        </w:tc>
        <w:tc>
          <w:tcPr>
            <w:tcW w:w="3153" w:type="dxa"/>
          </w:tcPr>
          <w:p w14:paraId="4E62B2E0" w14:textId="77777777" w:rsidR="002718EF" w:rsidRPr="002718EF" w:rsidRDefault="002718EF" w:rsidP="002718EF">
            <w:pPr>
              <w:widowControl w:val="0"/>
              <w:autoSpaceDE w:val="0"/>
              <w:autoSpaceDN w:val="0"/>
              <w:adjustRightInd w:val="0"/>
              <w:spacing w:after="0" w:line="240" w:lineRule="auto"/>
              <w:jc w:val="both"/>
              <w:rPr>
                <w:rFonts w:ascii="Calibri" w:hAnsi="Calibri"/>
                <w:noProof/>
              </w:rPr>
            </w:pPr>
            <w:r w:rsidRPr="002718EF">
              <w:rPr>
                <w:rFonts w:ascii="Calibri" w:hAnsi="Calibri"/>
                <w:noProof/>
                <w:lang w:eastAsia="es-CO"/>
              </w:rPr>
              <w:drawing>
                <wp:inline distT="0" distB="0" distL="0" distR="0" wp14:anchorId="0438A772" wp14:editId="2543F4D4">
                  <wp:extent cx="1819275" cy="255270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19275" cy="2552700"/>
                          </a:xfrm>
                          <a:prstGeom prst="rect">
                            <a:avLst/>
                          </a:prstGeom>
                        </pic:spPr>
                      </pic:pic>
                    </a:graphicData>
                  </a:graphic>
                </wp:inline>
              </w:drawing>
            </w:r>
          </w:p>
        </w:tc>
      </w:tr>
    </w:tbl>
    <w:p w14:paraId="144041BA" w14:textId="77777777" w:rsidR="002718EF" w:rsidRPr="002718EF" w:rsidRDefault="002718EF" w:rsidP="002718EF">
      <w:pPr>
        <w:widowControl w:val="0"/>
        <w:autoSpaceDE w:val="0"/>
        <w:autoSpaceDN w:val="0"/>
        <w:adjustRightInd w:val="0"/>
        <w:spacing w:after="0" w:line="240" w:lineRule="auto"/>
        <w:jc w:val="both"/>
        <w:rPr>
          <w:rFonts w:ascii="Arial" w:eastAsia="Times New Roman" w:hAnsi="Arial" w:cs="Arial"/>
          <w:i/>
          <w:iCs/>
          <w:noProof/>
          <w:spacing w:val="6"/>
          <w:sz w:val="18"/>
          <w:szCs w:val="18"/>
        </w:rPr>
      </w:pPr>
      <w:r w:rsidRPr="002718EF">
        <w:rPr>
          <w:rFonts w:ascii="Arial" w:eastAsia="Times New Roman" w:hAnsi="Arial" w:cs="Arial"/>
          <w:i/>
          <w:iCs/>
          <w:noProof/>
          <w:spacing w:val="6"/>
          <w:sz w:val="18"/>
          <w:szCs w:val="18"/>
        </w:rPr>
        <w:t>Fuente. Aerocivil.</w:t>
      </w:r>
    </w:p>
    <w:p w14:paraId="0026367E" w14:textId="77777777" w:rsidR="002718EF" w:rsidRPr="002718EF" w:rsidRDefault="002718EF" w:rsidP="002718EF">
      <w:pPr>
        <w:widowControl w:val="0"/>
        <w:autoSpaceDE w:val="0"/>
        <w:autoSpaceDN w:val="0"/>
        <w:adjustRightInd w:val="0"/>
        <w:spacing w:after="0" w:line="240" w:lineRule="auto"/>
        <w:jc w:val="both"/>
        <w:rPr>
          <w:rFonts w:ascii="Calibri" w:eastAsia="Times New Roman" w:hAnsi="Calibri" w:cs="Times New Roman"/>
          <w:b/>
          <w:bCs/>
          <w:noProof/>
          <w:color w:val="44546A"/>
          <w:spacing w:val="6"/>
          <w:sz w:val="20"/>
          <w:szCs w:val="20"/>
        </w:rPr>
      </w:pPr>
    </w:p>
    <w:p w14:paraId="550542E9" w14:textId="45E78ED4" w:rsidR="002718EF" w:rsidRPr="002718EF" w:rsidRDefault="002718EF" w:rsidP="008C7E97">
      <w:pPr>
        <w:shd w:val="clear" w:color="auto" w:fill="FFFFFF"/>
        <w:jc w:val="both"/>
        <w:rPr>
          <w:rFonts w:ascii="Arial" w:eastAsia="Calibri" w:hAnsi="Arial" w:cs="Arial"/>
          <w:lang w:eastAsia="es-CO"/>
        </w:rPr>
      </w:pPr>
      <w:r w:rsidRPr="002718EF">
        <w:rPr>
          <w:rFonts w:ascii="Arial" w:eastAsia="Yu Mincho" w:hAnsi="Arial" w:cs="Arial"/>
          <w:lang w:val="es-ES" w:eastAsia="es-CO"/>
        </w:rPr>
        <w:t xml:space="preserve">Adicionalmente </w:t>
      </w:r>
      <w:r w:rsidR="008C7E97">
        <w:rPr>
          <w:rFonts w:ascii="Arial" w:eastAsia="Yu Mincho" w:hAnsi="Arial" w:cs="Arial"/>
          <w:lang w:val="es-ES" w:eastAsia="es-CO"/>
        </w:rPr>
        <w:t xml:space="preserve">a </w:t>
      </w:r>
      <w:r w:rsidRPr="002718EF">
        <w:rPr>
          <w:rFonts w:ascii="Arial" w:eastAsia="Yu Mincho" w:hAnsi="Arial" w:cs="Arial"/>
          <w:lang w:val="es-ES" w:eastAsia="es-CO"/>
        </w:rPr>
        <w:t>través de la Dirección de Servicios Aero</w:t>
      </w:r>
      <w:r w:rsidR="00B25133">
        <w:rPr>
          <w:rFonts w:ascii="Arial" w:eastAsia="Yu Mincho" w:hAnsi="Arial" w:cs="Arial"/>
          <w:lang w:val="es-ES" w:eastAsia="es-CO"/>
        </w:rPr>
        <w:t>portuarios</w:t>
      </w:r>
      <w:r w:rsidRPr="002718EF">
        <w:rPr>
          <w:rFonts w:ascii="Arial" w:eastAsia="Yu Mincho" w:hAnsi="Arial" w:cs="Arial"/>
          <w:lang w:val="es-ES" w:eastAsia="es-CO"/>
        </w:rPr>
        <w:t>, AEROCIVIL ha asignado recursos a cada Dirección Regional para elementos e insumos destinados a la implementación de los protocolos de bioseguridad en las terminales aéreas administradas por la entidad, dotándolas de los elementos necesarios que permitan mitigar el riesgo de contagio; algunos de estos elementos son:</w:t>
      </w:r>
    </w:p>
    <w:p w14:paraId="5F21F5E7" w14:textId="77777777" w:rsidR="008C7E97"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Autoadhesivo silla (silla no disponible)</w:t>
      </w:r>
    </w:p>
    <w:p w14:paraId="00869D67" w14:textId="3B4EF536"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 xml:space="preserve">Cinta para piso demarcación distanciamiento físico </w:t>
      </w:r>
    </w:p>
    <w:p w14:paraId="47512526"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Canecas residuos peligrosos</w:t>
      </w:r>
    </w:p>
    <w:p w14:paraId="0F0B0D82"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Bolsas pequeñas canecas de residuos riesgo biológico (roja)</w:t>
      </w:r>
    </w:p>
    <w:p w14:paraId="3611E5FB"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Dispensadores gel antibacterial</w:t>
      </w:r>
    </w:p>
    <w:p w14:paraId="67B09909"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Acrílico counter</w:t>
      </w:r>
    </w:p>
    <w:p w14:paraId="7CEBD9B7"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Manejo de residuos peligrosos</w:t>
      </w:r>
    </w:p>
    <w:p w14:paraId="7F0C2D73"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Tapetes de desinfección</w:t>
      </w:r>
    </w:p>
    <w:p w14:paraId="11388B3E"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Sillas y escritorio</w:t>
      </w:r>
    </w:p>
    <w:p w14:paraId="414283BE"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Secadores de mano</w:t>
      </w:r>
    </w:p>
    <w:p w14:paraId="2FC4EF09"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Lavamanos portátiles</w:t>
      </w:r>
    </w:p>
    <w:p w14:paraId="3112EC09"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Carpas sala de espera y abordaje</w:t>
      </w:r>
    </w:p>
    <w:p w14:paraId="3DF5DED9" w14:textId="77777777" w:rsidR="002718EF" w:rsidRPr="008C7E97" w:rsidRDefault="002718EF" w:rsidP="006304C0">
      <w:pPr>
        <w:pStyle w:val="Prrafodelista"/>
        <w:widowControl w:val="0"/>
        <w:numPr>
          <w:ilvl w:val="0"/>
          <w:numId w:val="91"/>
        </w:numPr>
        <w:shd w:val="clear" w:color="auto" w:fill="FFFFFF"/>
        <w:autoSpaceDE w:val="0"/>
        <w:autoSpaceDN w:val="0"/>
        <w:adjustRightInd w:val="0"/>
        <w:spacing w:after="0" w:line="240" w:lineRule="auto"/>
        <w:jc w:val="both"/>
        <w:rPr>
          <w:rFonts w:ascii="Arial" w:eastAsia="Yu Mincho" w:hAnsi="Arial" w:cs="Arial"/>
          <w:lang w:val="es-ES" w:eastAsia="es-CO"/>
        </w:rPr>
      </w:pPr>
      <w:r w:rsidRPr="008C7E97">
        <w:rPr>
          <w:rFonts w:ascii="Arial" w:eastAsia="Yu Mincho" w:hAnsi="Arial" w:cs="Arial"/>
          <w:lang w:val="es-ES" w:eastAsia="es-CO"/>
        </w:rPr>
        <w:t>Contenedor residuos peligrosos</w:t>
      </w:r>
    </w:p>
    <w:p w14:paraId="1C7312E9" w14:textId="77777777" w:rsidR="002718EF" w:rsidRPr="002718EF" w:rsidRDefault="002718EF" w:rsidP="002718EF">
      <w:pPr>
        <w:widowControl w:val="0"/>
        <w:shd w:val="clear" w:color="auto" w:fill="FFFFFF"/>
        <w:autoSpaceDE w:val="0"/>
        <w:autoSpaceDN w:val="0"/>
        <w:adjustRightInd w:val="0"/>
        <w:spacing w:after="0" w:line="240" w:lineRule="auto"/>
        <w:jc w:val="both"/>
        <w:rPr>
          <w:rFonts w:ascii="Arial" w:eastAsia="Yu Mincho" w:hAnsi="Arial" w:cs="Arial"/>
          <w:sz w:val="20"/>
          <w:szCs w:val="20"/>
          <w:lang w:val="es-ES" w:eastAsia="es-CO"/>
        </w:rPr>
      </w:pPr>
    </w:p>
    <w:p w14:paraId="05A93397" w14:textId="77777777" w:rsidR="002718EF" w:rsidRPr="00157F62" w:rsidRDefault="002718EF" w:rsidP="00C36BC6">
      <w:pPr>
        <w:contextualSpacing/>
        <w:jc w:val="both"/>
        <w:rPr>
          <w:rFonts w:ascii="Arial" w:eastAsia="Yu Mincho" w:hAnsi="Arial" w:cs="Arial"/>
          <w:lang w:val="es-ES" w:eastAsia="es-ES"/>
        </w:rPr>
      </w:pPr>
      <w:r w:rsidRPr="00157F62">
        <w:rPr>
          <w:rFonts w:ascii="Arial" w:eastAsia="Calibri" w:hAnsi="Arial" w:cs="Arial"/>
        </w:rPr>
        <w:t>Por otra parte</w:t>
      </w:r>
      <w:r w:rsidRPr="00157F62">
        <w:rPr>
          <w:rFonts w:ascii="Arial" w:eastAsia="Yu Mincho" w:hAnsi="Arial" w:cs="Arial"/>
          <w:lang w:val="es-ES" w:eastAsia="es-ES"/>
        </w:rPr>
        <w:t xml:space="preserve"> se impartieron instrucciones mediante comunicaciones dirigidas a las empresas contratistas de vigilancia, relacionadas con la limpieza y desinfección regular de rodillos, bandas, canastillas y demás implementos q que sean utilizados para el ejercicio de su labor, mantener limpias las superficies de trabajo, equipos y dispositivos que usen frecuentemente los trabajadores, contar con un protocolo para la clasificación de desechos, tapabocas, guantes y demás elementos usados después de la jornada laboral</w:t>
      </w:r>
    </w:p>
    <w:p w14:paraId="13004760" w14:textId="77777777" w:rsidR="00C36BC6" w:rsidRDefault="00C36BC6" w:rsidP="00C36BC6">
      <w:pPr>
        <w:contextualSpacing/>
        <w:rPr>
          <w:rFonts w:ascii="Arial" w:hAnsi="Arial" w:cs="Arial"/>
          <w:b/>
          <w:bCs/>
        </w:rPr>
      </w:pPr>
      <w:bookmarkStart w:id="63" w:name="_Toc46841659"/>
      <w:bookmarkStart w:id="64" w:name="_Toc48213824"/>
    </w:p>
    <w:p w14:paraId="1C7A397D" w14:textId="79707AEF" w:rsidR="002718EF" w:rsidRDefault="002718EF" w:rsidP="00C36BC6">
      <w:pPr>
        <w:contextualSpacing/>
        <w:rPr>
          <w:rFonts w:ascii="Arial" w:hAnsi="Arial" w:cs="Arial"/>
          <w:b/>
          <w:bCs/>
        </w:rPr>
      </w:pPr>
      <w:r w:rsidRPr="00157F62">
        <w:rPr>
          <w:rFonts w:ascii="Arial" w:hAnsi="Arial" w:cs="Arial"/>
          <w:b/>
          <w:bCs/>
        </w:rPr>
        <w:t>Medidas de Adecuación Edificio Central Aerocivil -NEEA-, para garantizar medidas de autocuidado y distanciamiento físico</w:t>
      </w:r>
      <w:bookmarkEnd w:id="63"/>
      <w:bookmarkEnd w:id="64"/>
    </w:p>
    <w:p w14:paraId="57780710" w14:textId="091B9578" w:rsidR="00C36BC6" w:rsidRDefault="0035767B" w:rsidP="00C36BC6">
      <w:pPr>
        <w:tabs>
          <w:tab w:val="left" w:pos="2205"/>
        </w:tabs>
        <w:contextualSpacing/>
        <w:jc w:val="both"/>
        <w:rPr>
          <w:rFonts w:ascii="Arial" w:eastAsia="Times New Roman" w:hAnsi="Arial" w:cs="Arial"/>
          <w:color w:val="201F1E"/>
          <w:bdr w:val="none" w:sz="0" w:space="0" w:color="auto" w:frame="1"/>
          <w:lang w:eastAsia="es-CO"/>
        </w:rPr>
      </w:pPr>
      <w:r>
        <w:rPr>
          <w:rFonts w:ascii="Arial" w:eastAsia="Calibri" w:hAnsi="Arial" w:cs="Arial"/>
        </w:rPr>
        <w:t>Con el objetivo de d</w:t>
      </w:r>
      <w:r w:rsidR="002718EF" w:rsidRPr="00157F62">
        <w:rPr>
          <w:rFonts w:ascii="Arial" w:eastAsia="Times New Roman" w:hAnsi="Arial" w:cs="Arial"/>
          <w:color w:val="201F1E"/>
          <w:bdr w:val="none" w:sz="0" w:space="0" w:color="auto" w:frame="1"/>
          <w:lang w:eastAsia="es-CO"/>
        </w:rPr>
        <w:t>isponer de instalaciones adecuadas de manera óptima para la prevención y control de la propagación del virus, mediante la aplicación de medidas de bioseguridad</w:t>
      </w:r>
      <w:r w:rsidR="00C36BC6">
        <w:rPr>
          <w:rFonts w:ascii="Arial" w:eastAsia="Times New Roman" w:hAnsi="Arial" w:cs="Arial"/>
          <w:color w:val="201F1E"/>
          <w:bdr w:val="none" w:sz="0" w:space="0" w:color="auto" w:frame="1"/>
          <w:lang w:eastAsia="es-CO"/>
        </w:rPr>
        <w:t xml:space="preserve"> se realizaron las siguientes acciones </w:t>
      </w:r>
      <w:r w:rsidR="00C36BC6" w:rsidRPr="00157F62">
        <w:rPr>
          <w:rFonts w:ascii="Arial" w:eastAsia="Times New Roman" w:hAnsi="Arial" w:cs="Arial"/>
          <w:color w:val="201F1E"/>
          <w:bdr w:val="none" w:sz="0" w:space="0" w:color="auto" w:frame="1"/>
          <w:lang w:eastAsia="es-CO"/>
        </w:rPr>
        <w:t>en las instalaciones de la Aeronáutica Civil, (NEAA, NAA)</w:t>
      </w:r>
      <w:r w:rsidR="00C36BC6">
        <w:rPr>
          <w:rFonts w:ascii="Arial" w:eastAsia="Times New Roman" w:hAnsi="Arial" w:cs="Arial"/>
          <w:color w:val="201F1E"/>
          <w:bdr w:val="none" w:sz="0" w:space="0" w:color="auto" w:frame="1"/>
          <w:lang w:eastAsia="es-CO"/>
        </w:rPr>
        <w:t xml:space="preserve"> encaminadas a l</w:t>
      </w:r>
      <w:r w:rsidR="002718EF" w:rsidRPr="00157F62">
        <w:rPr>
          <w:rFonts w:ascii="Arial" w:eastAsia="Times New Roman" w:hAnsi="Arial" w:cs="Arial"/>
          <w:color w:val="201F1E"/>
          <w:bdr w:val="none" w:sz="0" w:space="0" w:color="auto" w:frame="1"/>
          <w:lang w:eastAsia="es-CO"/>
        </w:rPr>
        <w:t>a prevención y control de la propagación del virus</w:t>
      </w:r>
      <w:r w:rsidR="00C36BC6">
        <w:rPr>
          <w:rFonts w:ascii="Arial" w:eastAsia="Times New Roman" w:hAnsi="Arial" w:cs="Arial"/>
          <w:color w:val="201F1E"/>
          <w:bdr w:val="none" w:sz="0" w:space="0" w:color="auto" w:frame="1"/>
          <w:lang w:eastAsia="es-CO"/>
        </w:rPr>
        <w:t>:</w:t>
      </w:r>
    </w:p>
    <w:p w14:paraId="7A937EFC" w14:textId="1993D5A6" w:rsidR="002718EF" w:rsidRPr="00157F62" w:rsidRDefault="002718EF" w:rsidP="00C36BC6">
      <w:pPr>
        <w:tabs>
          <w:tab w:val="left" w:pos="2205"/>
        </w:tabs>
        <w:contextualSpacing/>
        <w:jc w:val="both"/>
        <w:rPr>
          <w:rFonts w:ascii="Arial" w:eastAsia="Times New Roman" w:hAnsi="Arial" w:cs="Arial"/>
          <w:b/>
          <w:bCs/>
          <w:color w:val="201F1E"/>
          <w:bdr w:val="none" w:sz="0" w:space="0" w:color="auto" w:frame="1"/>
          <w:lang w:eastAsia="es-CO"/>
        </w:rPr>
      </w:pPr>
      <w:r w:rsidRPr="00157F62">
        <w:rPr>
          <w:rFonts w:ascii="Arial" w:eastAsia="Times New Roman" w:hAnsi="Arial" w:cs="Arial"/>
          <w:color w:val="201F1E"/>
          <w:bdr w:val="none" w:sz="0" w:space="0" w:color="auto" w:frame="1"/>
          <w:lang w:eastAsia="es-CO"/>
        </w:rPr>
        <w:t xml:space="preserve"> </w:t>
      </w:r>
    </w:p>
    <w:p w14:paraId="077B888E" w14:textId="08C1CEE4"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 xml:space="preserve">Demarcación de piso, </w:t>
      </w:r>
      <w:r w:rsidR="00C36BC6">
        <w:rPr>
          <w:rFonts w:ascii="Arial" w:eastAsia="Times New Roman" w:hAnsi="Arial" w:cs="Arial"/>
          <w:color w:val="201F1E"/>
          <w:bdr w:val="none" w:sz="0" w:space="0" w:color="auto" w:frame="1"/>
          <w:lang w:eastAsia="es-CO"/>
        </w:rPr>
        <w:t>para control del distan</w:t>
      </w:r>
      <w:r w:rsidRPr="00157F62">
        <w:rPr>
          <w:rFonts w:ascii="Arial" w:eastAsia="Times New Roman" w:hAnsi="Arial" w:cs="Arial"/>
          <w:color w:val="201F1E"/>
          <w:bdr w:val="none" w:sz="0" w:space="0" w:color="auto" w:frame="1"/>
          <w:lang w:eastAsia="es-CO"/>
        </w:rPr>
        <w:t>ciamiento social</w:t>
      </w:r>
    </w:p>
    <w:p w14:paraId="29325E91"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Accesos peatonales</w:t>
      </w:r>
    </w:p>
    <w:p w14:paraId="0C62B63F"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Demarcación de atención al usuario</w:t>
      </w:r>
    </w:p>
    <w:p w14:paraId="41F652FF"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Acceso a ascensores</w:t>
      </w:r>
    </w:p>
    <w:p w14:paraId="21DADEC0"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Demarcación cabina de ascensores</w:t>
      </w:r>
    </w:p>
    <w:p w14:paraId="64A0249E"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Demarcación, comedor</w:t>
      </w:r>
    </w:p>
    <w:p w14:paraId="6EA9BC6E"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Instalación de tapetes de desinfección</w:t>
      </w:r>
    </w:p>
    <w:p w14:paraId="00AEAB8B"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Instalación de lavamanos portátil, (incluye, jabonera y papelera)</w:t>
      </w:r>
    </w:p>
    <w:p w14:paraId="47F7B668"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Dispensador de gel</w:t>
      </w:r>
    </w:p>
    <w:p w14:paraId="051D957E" w14:textId="77777777" w:rsidR="002718EF" w:rsidRPr="00157F62" w:rsidRDefault="002718EF" w:rsidP="006304C0">
      <w:pPr>
        <w:numPr>
          <w:ilvl w:val="0"/>
          <w:numId w:val="92"/>
        </w:numPr>
        <w:shd w:val="clear" w:color="auto" w:fill="FFFFFF"/>
        <w:contextualSpacing/>
        <w:jc w:val="both"/>
        <w:rPr>
          <w:rFonts w:ascii="Arial" w:eastAsia="Times New Roman" w:hAnsi="Arial" w:cs="Arial"/>
          <w:color w:val="201F1E"/>
          <w:bdr w:val="none" w:sz="0" w:space="0" w:color="auto" w:frame="1"/>
          <w:lang w:eastAsia="es-CO"/>
        </w:rPr>
      </w:pPr>
      <w:r w:rsidRPr="00157F62">
        <w:rPr>
          <w:rFonts w:ascii="Arial" w:eastAsia="Times New Roman" w:hAnsi="Arial" w:cs="Arial"/>
          <w:color w:val="201F1E"/>
          <w:bdr w:val="none" w:sz="0" w:space="0" w:color="auto" w:frame="1"/>
          <w:lang w:eastAsia="es-CO"/>
        </w:rPr>
        <w:t>Desinfección de las áreas del edificio con maquina nebulizadora</w:t>
      </w:r>
    </w:p>
    <w:p w14:paraId="34178F3F" w14:textId="06DF3005" w:rsidR="00043BAE" w:rsidRDefault="00043BAE" w:rsidP="002718EF">
      <w:pPr>
        <w:spacing w:after="0" w:line="240" w:lineRule="auto"/>
        <w:rPr>
          <w:rFonts w:ascii="Arial" w:eastAsia="Calibri" w:hAnsi="Arial" w:cs="Times New Roman"/>
          <w:color w:val="002060"/>
          <w:sz w:val="20"/>
        </w:rPr>
      </w:pPr>
      <w:bookmarkStart w:id="65" w:name="_Toc48213869"/>
    </w:p>
    <w:p w14:paraId="2CD15C73" w14:textId="0DD32FCE" w:rsidR="002718EF" w:rsidRPr="00C9483C" w:rsidRDefault="002718EF" w:rsidP="002718EF">
      <w:pPr>
        <w:spacing w:after="0" w:line="240" w:lineRule="auto"/>
        <w:rPr>
          <w:rFonts w:ascii="Arial" w:eastAsia="Calibri" w:hAnsi="Arial" w:cs="Times New Roman"/>
          <w:b/>
          <w:bCs/>
          <w:color w:val="002060"/>
          <w:sz w:val="20"/>
        </w:rPr>
      </w:pPr>
      <w:r w:rsidRPr="00C9483C">
        <w:rPr>
          <w:rFonts w:ascii="Arial" w:eastAsia="Calibri" w:hAnsi="Arial" w:cs="Times New Roman"/>
          <w:b/>
          <w:bCs/>
          <w:color w:val="002060"/>
          <w:sz w:val="20"/>
        </w:rPr>
        <w:t>Gráfic</w:t>
      </w:r>
      <w:r w:rsidR="00043BAE" w:rsidRPr="00C9483C">
        <w:rPr>
          <w:rFonts w:ascii="Arial" w:eastAsia="Calibri" w:hAnsi="Arial" w:cs="Times New Roman"/>
          <w:b/>
          <w:bCs/>
          <w:color w:val="002060"/>
          <w:sz w:val="20"/>
        </w:rPr>
        <w:t>a</w:t>
      </w:r>
      <w:r w:rsidRPr="00C9483C">
        <w:rPr>
          <w:rFonts w:ascii="Arial" w:eastAsia="Calibri" w:hAnsi="Arial" w:cs="Times New Roman"/>
          <w:b/>
          <w:bCs/>
          <w:color w:val="002060"/>
          <w:sz w:val="20"/>
        </w:rPr>
        <w:t xml:space="preserve"> </w:t>
      </w:r>
      <w:r w:rsidR="003C1332">
        <w:rPr>
          <w:rFonts w:ascii="Arial" w:eastAsia="Calibri" w:hAnsi="Arial" w:cs="Times New Roman"/>
          <w:b/>
          <w:bCs/>
          <w:color w:val="002060"/>
          <w:sz w:val="20"/>
        </w:rPr>
        <w:t>24</w:t>
      </w:r>
      <w:r w:rsidRPr="00C9483C">
        <w:rPr>
          <w:rFonts w:ascii="Arial" w:eastAsia="Calibri" w:hAnsi="Arial" w:cs="Times New Roman"/>
          <w:b/>
          <w:bCs/>
          <w:color w:val="002060"/>
          <w:sz w:val="20"/>
        </w:rPr>
        <w:t>. Detalle fotográfico de medidas de bioseguridad implementadas en el edificio administrativo de Aerocivil y almacén general.</w:t>
      </w:r>
      <w:bookmarkEnd w:id="65"/>
    </w:p>
    <w:tbl>
      <w:tblPr>
        <w:tblStyle w:val="Tablaconcuadrcula1"/>
        <w:tblW w:w="0" w:type="auto"/>
        <w:tblInd w:w="279" w:type="dxa"/>
        <w:tblLook w:val="04A0" w:firstRow="1" w:lastRow="0" w:firstColumn="1" w:lastColumn="0" w:noHBand="0" w:noVBand="1"/>
      </w:tblPr>
      <w:tblGrid>
        <w:gridCol w:w="4629"/>
        <w:gridCol w:w="4013"/>
      </w:tblGrid>
      <w:tr w:rsidR="002718EF" w:rsidRPr="002718EF" w14:paraId="16DCFDEA" w14:textId="77777777" w:rsidTr="00D90653">
        <w:trPr>
          <w:trHeight w:val="1469"/>
        </w:trPr>
        <w:tc>
          <w:tcPr>
            <w:tcW w:w="4629" w:type="dxa"/>
            <w:tcBorders>
              <w:top w:val="single" w:sz="4" w:space="0" w:color="2F5496"/>
              <w:left w:val="single" w:sz="4" w:space="0" w:color="2F5496"/>
              <w:bottom w:val="single" w:sz="4" w:space="0" w:color="2F5496"/>
              <w:right w:val="single" w:sz="4" w:space="0" w:color="2F5496"/>
            </w:tcBorders>
          </w:tcPr>
          <w:p w14:paraId="76D46644" w14:textId="77777777" w:rsidR="002718EF" w:rsidRPr="002718EF" w:rsidRDefault="002718EF" w:rsidP="002718EF">
            <w:pPr>
              <w:spacing w:after="0" w:line="240" w:lineRule="auto"/>
              <w:jc w:val="center"/>
              <w:rPr>
                <w:rFonts w:ascii="Arial" w:hAnsi="Arial" w:cs="Arial"/>
              </w:rPr>
            </w:pPr>
            <w:r w:rsidRPr="002718EF">
              <w:rPr>
                <w:rFonts w:ascii="Arial" w:hAnsi="Arial" w:cs="Arial"/>
                <w:noProof/>
                <w:lang w:eastAsia="es-CO"/>
              </w:rPr>
              <w:drawing>
                <wp:anchor distT="0" distB="0" distL="114300" distR="114300" simplePos="0" relativeHeight="251695104" behindDoc="0" locked="0" layoutInCell="1" allowOverlap="1" wp14:anchorId="1B37DD5E" wp14:editId="01B67151">
                  <wp:simplePos x="0" y="0"/>
                  <wp:positionH relativeFrom="column">
                    <wp:posOffset>175895</wp:posOffset>
                  </wp:positionH>
                  <wp:positionV relativeFrom="paragraph">
                    <wp:posOffset>69850</wp:posOffset>
                  </wp:positionV>
                  <wp:extent cx="2381250" cy="1799590"/>
                  <wp:effectExtent l="0" t="0" r="0" b="0"/>
                  <wp:wrapSquare wrapText="bothSides"/>
                  <wp:docPr id="1054" name="Imagen 1054" descr="C:\Users\Coordinacion 1\Desktop\fotos informe 26 de Junio 2020\IMG_20200626_13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ordinacion 1\Desktop\fotos informe 26 de Junio 2020\IMG_20200626_13350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8125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09" w:type="dxa"/>
            <w:tcBorders>
              <w:top w:val="single" w:sz="4" w:space="0" w:color="2F5496"/>
              <w:left w:val="single" w:sz="4" w:space="0" w:color="2F5496"/>
              <w:bottom w:val="single" w:sz="4" w:space="0" w:color="2F5496"/>
              <w:right w:val="single" w:sz="4" w:space="0" w:color="2F5496"/>
            </w:tcBorders>
          </w:tcPr>
          <w:p w14:paraId="4D642B46" w14:textId="77777777" w:rsidR="002718EF" w:rsidRPr="002718EF" w:rsidRDefault="002718EF" w:rsidP="002718EF">
            <w:pPr>
              <w:spacing w:after="0" w:line="240" w:lineRule="auto"/>
              <w:rPr>
                <w:rFonts w:ascii="Arial" w:hAnsi="Arial" w:cs="Arial"/>
              </w:rPr>
            </w:pPr>
            <w:r w:rsidRPr="002718EF">
              <w:rPr>
                <w:rFonts w:ascii="Arial" w:hAnsi="Arial" w:cs="Arial"/>
                <w:noProof/>
                <w:lang w:eastAsia="es-CO"/>
              </w:rPr>
              <w:drawing>
                <wp:anchor distT="0" distB="0" distL="114300" distR="114300" simplePos="0" relativeHeight="251696128" behindDoc="1" locked="0" layoutInCell="1" allowOverlap="1" wp14:anchorId="7072F67F" wp14:editId="4D430365">
                  <wp:simplePos x="0" y="0"/>
                  <wp:positionH relativeFrom="column">
                    <wp:posOffset>132080</wp:posOffset>
                  </wp:positionH>
                  <wp:positionV relativeFrom="paragraph">
                    <wp:posOffset>41275</wp:posOffset>
                  </wp:positionV>
                  <wp:extent cx="2185670" cy="1799590"/>
                  <wp:effectExtent l="0" t="0" r="5080" b="0"/>
                  <wp:wrapTight wrapText="bothSides">
                    <wp:wrapPolygon edited="0">
                      <wp:start x="0" y="0"/>
                      <wp:lineTo x="0" y="21265"/>
                      <wp:lineTo x="21462" y="21265"/>
                      <wp:lineTo x="21462" y="0"/>
                      <wp:lineTo x="0" y="0"/>
                    </wp:wrapPolygon>
                  </wp:wrapTight>
                  <wp:docPr id="1055" name="Picture 8" descr="C:\Users\Coordinacion 1\Desktop\fotos informe 26 de Junio 2020\IMG_20200626_13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C:\Users\Coordinacion 1\Desktop\fotos informe 26 de Junio 2020\IMG_20200626_13351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85670" cy="1799590"/>
                          </a:xfrm>
                          <a:prstGeom prst="rect">
                            <a:avLst/>
                          </a:prstGeom>
                          <a:noFill/>
                        </pic:spPr>
                      </pic:pic>
                    </a:graphicData>
                  </a:graphic>
                  <wp14:sizeRelH relativeFrom="page">
                    <wp14:pctWidth>0</wp14:pctWidth>
                  </wp14:sizeRelH>
                  <wp14:sizeRelV relativeFrom="page">
                    <wp14:pctHeight>0</wp14:pctHeight>
                  </wp14:sizeRelV>
                </wp:anchor>
              </w:drawing>
            </w:r>
          </w:p>
        </w:tc>
      </w:tr>
      <w:tr w:rsidR="002718EF" w:rsidRPr="002718EF" w14:paraId="702AE7A1" w14:textId="77777777" w:rsidTr="00D90653">
        <w:trPr>
          <w:trHeight w:val="1651"/>
        </w:trPr>
        <w:tc>
          <w:tcPr>
            <w:tcW w:w="4629" w:type="dxa"/>
            <w:tcBorders>
              <w:top w:val="single" w:sz="4" w:space="0" w:color="2F5496"/>
              <w:left w:val="single" w:sz="4" w:space="0" w:color="2F5496"/>
              <w:bottom w:val="single" w:sz="4" w:space="0" w:color="2F5496"/>
              <w:right w:val="single" w:sz="4" w:space="0" w:color="2F5496"/>
            </w:tcBorders>
          </w:tcPr>
          <w:p w14:paraId="3705B98C" w14:textId="77777777" w:rsidR="002718EF" w:rsidRPr="002718EF" w:rsidRDefault="002718EF" w:rsidP="002718EF">
            <w:pPr>
              <w:spacing w:after="0" w:line="240" w:lineRule="auto"/>
              <w:jc w:val="center"/>
              <w:rPr>
                <w:rFonts w:ascii="Arial" w:hAnsi="Arial" w:cs="Arial"/>
              </w:rPr>
            </w:pPr>
            <w:r w:rsidRPr="002718EF">
              <w:rPr>
                <w:rFonts w:ascii="Arial" w:hAnsi="Arial" w:cs="Arial"/>
                <w:noProof/>
                <w:lang w:eastAsia="es-CO"/>
              </w:rPr>
              <w:drawing>
                <wp:anchor distT="0" distB="0" distL="114300" distR="114300" simplePos="0" relativeHeight="251697152" behindDoc="1" locked="0" layoutInCell="1" allowOverlap="1" wp14:anchorId="6AC269DE" wp14:editId="5916CFEB">
                  <wp:simplePos x="0" y="0"/>
                  <wp:positionH relativeFrom="column">
                    <wp:posOffset>175895</wp:posOffset>
                  </wp:positionH>
                  <wp:positionV relativeFrom="paragraph">
                    <wp:posOffset>175260</wp:posOffset>
                  </wp:positionV>
                  <wp:extent cx="2381250" cy="1799590"/>
                  <wp:effectExtent l="0" t="0" r="0" b="0"/>
                  <wp:wrapTight wrapText="bothSides">
                    <wp:wrapPolygon edited="0">
                      <wp:start x="0" y="0"/>
                      <wp:lineTo x="0" y="21265"/>
                      <wp:lineTo x="21427" y="21265"/>
                      <wp:lineTo x="21427" y="0"/>
                      <wp:lineTo x="0" y="0"/>
                    </wp:wrapPolygon>
                  </wp:wrapTight>
                  <wp:docPr id="1056" name="Picture 9" descr="C:\Users\Coordinacion 1\Desktop\fotos informe 26 de Junio 2020\IMG_20200626_13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C:\Users\Coordinacion 1\Desktop\fotos informe 26 de Junio 2020\IMG_20200626_13352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81250" cy="1799590"/>
                          </a:xfrm>
                          <a:prstGeom prst="rect">
                            <a:avLst/>
                          </a:prstGeom>
                          <a:noFill/>
                        </pic:spPr>
                      </pic:pic>
                    </a:graphicData>
                  </a:graphic>
                  <wp14:sizeRelH relativeFrom="page">
                    <wp14:pctWidth>0</wp14:pctWidth>
                  </wp14:sizeRelH>
                  <wp14:sizeRelV relativeFrom="page">
                    <wp14:pctHeight>0</wp14:pctHeight>
                  </wp14:sizeRelV>
                </wp:anchor>
              </w:drawing>
            </w:r>
          </w:p>
        </w:tc>
        <w:tc>
          <w:tcPr>
            <w:tcW w:w="3309" w:type="dxa"/>
            <w:tcBorders>
              <w:top w:val="single" w:sz="4" w:space="0" w:color="2F5496"/>
              <w:left w:val="single" w:sz="4" w:space="0" w:color="2F5496"/>
              <w:bottom w:val="single" w:sz="4" w:space="0" w:color="2F5496"/>
              <w:right w:val="single" w:sz="4" w:space="0" w:color="2F5496"/>
            </w:tcBorders>
          </w:tcPr>
          <w:p w14:paraId="71AC0AE5" w14:textId="77777777" w:rsidR="002718EF" w:rsidRPr="002718EF" w:rsidRDefault="002718EF" w:rsidP="002718EF">
            <w:pPr>
              <w:spacing w:after="0" w:line="240" w:lineRule="auto"/>
              <w:rPr>
                <w:rFonts w:ascii="Arial" w:hAnsi="Arial" w:cs="Arial"/>
              </w:rPr>
            </w:pPr>
            <w:r w:rsidRPr="002718EF">
              <w:rPr>
                <w:rFonts w:ascii="Arial" w:hAnsi="Arial" w:cs="Arial"/>
                <w:noProof/>
                <w:lang w:eastAsia="es-CO"/>
              </w:rPr>
              <w:drawing>
                <wp:anchor distT="0" distB="0" distL="114300" distR="114300" simplePos="0" relativeHeight="251698176" behindDoc="1" locked="0" layoutInCell="1" allowOverlap="1" wp14:anchorId="07F05C62" wp14:editId="25627102">
                  <wp:simplePos x="0" y="0"/>
                  <wp:positionH relativeFrom="column">
                    <wp:posOffset>132080</wp:posOffset>
                  </wp:positionH>
                  <wp:positionV relativeFrom="paragraph">
                    <wp:posOffset>146685</wp:posOffset>
                  </wp:positionV>
                  <wp:extent cx="2282825" cy="1799590"/>
                  <wp:effectExtent l="0" t="0" r="3175" b="0"/>
                  <wp:wrapTight wrapText="bothSides">
                    <wp:wrapPolygon edited="0">
                      <wp:start x="0" y="0"/>
                      <wp:lineTo x="0" y="21265"/>
                      <wp:lineTo x="21450" y="21265"/>
                      <wp:lineTo x="21450" y="0"/>
                      <wp:lineTo x="0" y="0"/>
                    </wp:wrapPolygon>
                  </wp:wrapTight>
                  <wp:docPr id="1057" name="Picture 12" descr="C:\Users\Coordinacion 1\Desktop\fotos informe 26 de Junio 2020\IMG_20200626_13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Coordinacion 1\Desktop\fotos informe 26 de Junio 2020\IMG_20200626_13375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82825" cy="1799590"/>
                          </a:xfrm>
                          <a:prstGeom prst="rect">
                            <a:avLst/>
                          </a:prstGeom>
                          <a:noFill/>
                        </pic:spPr>
                      </pic:pic>
                    </a:graphicData>
                  </a:graphic>
                  <wp14:sizeRelH relativeFrom="page">
                    <wp14:pctWidth>0</wp14:pctWidth>
                  </wp14:sizeRelH>
                  <wp14:sizeRelV relativeFrom="page">
                    <wp14:pctHeight>0</wp14:pctHeight>
                  </wp14:sizeRelV>
                </wp:anchor>
              </w:drawing>
            </w:r>
          </w:p>
        </w:tc>
      </w:tr>
      <w:tr w:rsidR="002718EF" w:rsidRPr="002718EF" w14:paraId="76AD9C84" w14:textId="77777777" w:rsidTr="00D90653">
        <w:trPr>
          <w:trHeight w:val="1636"/>
        </w:trPr>
        <w:tc>
          <w:tcPr>
            <w:tcW w:w="4629" w:type="dxa"/>
            <w:tcBorders>
              <w:top w:val="single" w:sz="4" w:space="0" w:color="2F5496"/>
              <w:left w:val="single" w:sz="4" w:space="0" w:color="2F5496"/>
              <w:bottom w:val="single" w:sz="4" w:space="0" w:color="2F5496"/>
              <w:right w:val="single" w:sz="4" w:space="0" w:color="2F5496"/>
            </w:tcBorders>
          </w:tcPr>
          <w:p w14:paraId="3904EFD1" w14:textId="77777777" w:rsidR="002718EF" w:rsidRPr="002718EF" w:rsidRDefault="002718EF" w:rsidP="002718EF">
            <w:pPr>
              <w:spacing w:after="0" w:line="240" w:lineRule="auto"/>
              <w:rPr>
                <w:rFonts w:ascii="Arial" w:hAnsi="Arial" w:cs="Arial"/>
              </w:rPr>
            </w:pPr>
            <w:r w:rsidRPr="002718EF">
              <w:rPr>
                <w:rFonts w:ascii="Arial" w:hAnsi="Arial" w:cs="Arial"/>
                <w:noProof/>
                <w:lang w:eastAsia="es-CO"/>
              </w:rPr>
              <w:drawing>
                <wp:anchor distT="0" distB="0" distL="114300" distR="114300" simplePos="0" relativeHeight="251700224" behindDoc="1" locked="0" layoutInCell="1" allowOverlap="1" wp14:anchorId="5867634A" wp14:editId="41A3F765">
                  <wp:simplePos x="0" y="0"/>
                  <wp:positionH relativeFrom="column">
                    <wp:posOffset>394970</wp:posOffset>
                  </wp:positionH>
                  <wp:positionV relativeFrom="paragraph">
                    <wp:posOffset>24130</wp:posOffset>
                  </wp:positionV>
                  <wp:extent cx="2324100" cy="1943100"/>
                  <wp:effectExtent l="0" t="0" r="0" b="0"/>
                  <wp:wrapTight wrapText="bothSides">
                    <wp:wrapPolygon edited="0">
                      <wp:start x="0" y="0"/>
                      <wp:lineTo x="0" y="21388"/>
                      <wp:lineTo x="21423" y="21388"/>
                      <wp:lineTo x="21423" y="0"/>
                      <wp:lineTo x="0" y="0"/>
                    </wp:wrapPolygon>
                  </wp:wrapTight>
                  <wp:docPr id="1058" name="Picture 13" descr="C:\Users\Coordinacion 1\Desktop\fotos informe 26 de Junio 2020\IMG_20200626_13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Coordinacion 1\Desktop\fotos informe 26 de Junio 2020\IMG_20200626_13380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24100" cy="1943100"/>
                          </a:xfrm>
                          <a:prstGeom prst="rect">
                            <a:avLst/>
                          </a:prstGeom>
                          <a:noFill/>
                        </pic:spPr>
                      </pic:pic>
                    </a:graphicData>
                  </a:graphic>
                  <wp14:sizeRelH relativeFrom="page">
                    <wp14:pctWidth>0</wp14:pctWidth>
                  </wp14:sizeRelH>
                  <wp14:sizeRelV relativeFrom="page">
                    <wp14:pctHeight>0</wp14:pctHeight>
                  </wp14:sizeRelV>
                </wp:anchor>
              </w:drawing>
            </w:r>
          </w:p>
          <w:p w14:paraId="0D710729" w14:textId="77777777" w:rsidR="002718EF" w:rsidRPr="002718EF" w:rsidRDefault="002718EF" w:rsidP="002718EF">
            <w:pPr>
              <w:spacing w:after="0" w:line="240" w:lineRule="auto"/>
              <w:rPr>
                <w:rFonts w:ascii="Arial" w:hAnsi="Arial" w:cs="Arial"/>
              </w:rPr>
            </w:pPr>
          </w:p>
        </w:tc>
        <w:tc>
          <w:tcPr>
            <w:tcW w:w="3309" w:type="dxa"/>
            <w:tcBorders>
              <w:top w:val="single" w:sz="4" w:space="0" w:color="2F5496"/>
              <w:left w:val="single" w:sz="4" w:space="0" w:color="2F5496"/>
              <w:bottom w:val="single" w:sz="4" w:space="0" w:color="2F5496"/>
              <w:right w:val="single" w:sz="4" w:space="0" w:color="2F5496"/>
            </w:tcBorders>
          </w:tcPr>
          <w:p w14:paraId="442C6864" w14:textId="77777777" w:rsidR="002718EF" w:rsidRPr="002718EF" w:rsidRDefault="002718EF" w:rsidP="002718EF">
            <w:pPr>
              <w:spacing w:after="0" w:line="240" w:lineRule="auto"/>
              <w:jc w:val="center"/>
              <w:rPr>
                <w:rFonts w:ascii="Arial" w:hAnsi="Arial" w:cs="Arial"/>
              </w:rPr>
            </w:pPr>
            <w:r w:rsidRPr="002718EF">
              <w:rPr>
                <w:rFonts w:ascii="Arial" w:hAnsi="Arial" w:cs="Arial"/>
                <w:noProof/>
                <w:lang w:eastAsia="es-CO"/>
              </w:rPr>
              <w:drawing>
                <wp:anchor distT="0" distB="0" distL="114300" distR="114300" simplePos="0" relativeHeight="251699200" behindDoc="1" locked="0" layoutInCell="1" allowOverlap="1" wp14:anchorId="1D567802" wp14:editId="2D4C92D2">
                  <wp:simplePos x="0" y="0"/>
                  <wp:positionH relativeFrom="column">
                    <wp:posOffset>179705</wp:posOffset>
                  </wp:positionH>
                  <wp:positionV relativeFrom="paragraph">
                    <wp:posOffset>43180</wp:posOffset>
                  </wp:positionV>
                  <wp:extent cx="2090420" cy="1924050"/>
                  <wp:effectExtent l="0" t="0" r="5080" b="0"/>
                  <wp:wrapTight wrapText="bothSides">
                    <wp:wrapPolygon edited="0">
                      <wp:start x="0" y="0"/>
                      <wp:lineTo x="0" y="21386"/>
                      <wp:lineTo x="21456" y="21386"/>
                      <wp:lineTo x="21456" y="0"/>
                      <wp:lineTo x="0" y="0"/>
                    </wp:wrapPolygon>
                  </wp:wrapTight>
                  <wp:docPr id="1047" name="Picture 23" descr="C:\Users\Coordinacion 1\Desktop\fotos informe 26 de Junio 2020\IMG_20200626_13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23" descr="C:\Users\Coordinacion 1\Desktop\fotos informe 26 de Junio 2020\IMG_20200626_13370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90420" cy="1924050"/>
                          </a:xfrm>
                          <a:prstGeom prst="rect">
                            <a:avLst/>
                          </a:prstGeom>
                          <a:noFill/>
                        </pic:spPr>
                      </pic:pic>
                    </a:graphicData>
                  </a:graphic>
                  <wp14:sizeRelH relativeFrom="page">
                    <wp14:pctWidth>0</wp14:pctWidth>
                  </wp14:sizeRelH>
                  <wp14:sizeRelV relativeFrom="page">
                    <wp14:pctHeight>0</wp14:pctHeight>
                  </wp14:sizeRelV>
                </wp:anchor>
              </w:drawing>
            </w:r>
          </w:p>
        </w:tc>
      </w:tr>
      <w:tr w:rsidR="002718EF" w:rsidRPr="002718EF" w14:paraId="6405060D" w14:textId="77777777" w:rsidTr="00D90653">
        <w:trPr>
          <w:trHeight w:val="1636"/>
        </w:trPr>
        <w:tc>
          <w:tcPr>
            <w:tcW w:w="4629" w:type="dxa"/>
            <w:tcBorders>
              <w:top w:val="single" w:sz="4" w:space="0" w:color="2F5496"/>
              <w:left w:val="single" w:sz="4" w:space="0" w:color="2F5496"/>
              <w:bottom w:val="single" w:sz="4" w:space="0" w:color="2F5496"/>
              <w:right w:val="single" w:sz="4" w:space="0" w:color="2F5496"/>
            </w:tcBorders>
          </w:tcPr>
          <w:p w14:paraId="7D5A6C22" w14:textId="77777777" w:rsidR="002718EF" w:rsidRPr="002718EF" w:rsidRDefault="002718EF" w:rsidP="002718EF">
            <w:pPr>
              <w:spacing w:after="0" w:line="240" w:lineRule="auto"/>
              <w:rPr>
                <w:rFonts w:ascii="Arial" w:hAnsi="Arial" w:cs="Arial"/>
              </w:rPr>
            </w:pPr>
            <w:r w:rsidRPr="002718EF">
              <w:rPr>
                <w:rFonts w:ascii="Arial" w:hAnsi="Arial" w:cs="Arial"/>
                <w:noProof/>
                <w:lang w:eastAsia="es-CO"/>
              </w:rPr>
              <w:drawing>
                <wp:anchor distT="0" distB="0" distL="114300" distR="114300" simplePos="0" relativeHeight="251702272" behindDoc="1" locked="0" layoutInCell="1" allowOverlap="1" wp14:anchorId="4549A90D" wp14:editId="66F7F3E4">
                  <wp:simplePos x="0" y="0"/>
                  <wp:positionH relativeFrom="column">
                    <wp:posOffset>242570</wp:posOffset>
                  </wp:positionH>
                  <wp:positionV relativeFrom="paragraph">
                    <wp:posOffset>38100</wp:posOffset>
                  </wp:positionV>
                  <wp:extent cx="2419350" cy="1856740"/>
                  <wp:effectExtent l="0" t="0" r="0" b="0"/>
                  <wp:wrapTight wrapText="bothSides">
                    <wp:wrapPolygon edited="0">
                      <wp:start x="0" y="0"/>
                      <wp:lineTo x="0" y="21275"/>
                      <wp:lineTo x="21430" y="21275"/>
                      <wp:lineTo x="21430" y="0"/>
                      <wp:lineTo x="0" y="0"/>
                    </wp:wrapPolygon>
                  </wp:wrapTight>
                  <wp:docPr id="1034" name="Picture 10" descr="C:\Users\Coordinacion 1\Desktop\fotos informe 26 de Junio 2020\IMG_20200626_13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Users\Coordinacion 1\Desktop\fotos informe 26 de Junio 2020\IMG_20200626_13371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19350" cy="1856740"/>
                          </a:xfrm>
                          <a:prstGeom prst="rect">
                            <a:avLst/>
                          </a:prstGeom>
                          <a:noFill/>
                        </pic:spPr>
                      </pic:pic>
                    </a:graphicData>
                  </a:graphic>
                  <wp14:sizeRelH relativeFrom="page">
                    <wp14:pctWidth>0</wp14:pctWidth>
                  </wp14:sizeRelH>
                  <wp14:sizeRelV relativeFrom="page">
                    <wp14:pctHeight>0</wp14:pctHeight>
                  </wp14:sizeRelV>
                </wp:anchor>
              </w:drawing>
            </w:r>
          </w:p>
        </w:tc>
        <w:tc>
          <w:tcPr>
            <w:tcW w:w="3309" w:type="dxa"/>
            <w:tcBorders>
              <w:top w:val="single" w:sz="4" w:space="0" w:color="2F5496"/>
              <w:left w:val="single" w:sz="4" w:space="0" w:color="2F5496"/>
              <w:bottom w:val="single" w:sz="4" w:space="0" w:color="2F5496"/>
              <w:right w:val="single" w:sz="4" w:space="0" w:color="2F5496"/>
            </w:tcBorders>
          </w:tcPr>
          <w:p w14:paraId="10F3620B" w14:textId="77777777" w:rsidR="002718EF" w:rsidRPr="002718EF" w:rsidRDefault="002718EF" w:rsidP="002718EF">
            <w:pPr>
              <w:spacing w:after="0" w:line="240" w:lineRule="auto"/>
              <w:jc w:val="center"/>
              <w:rPr>
                <w:rFonts w:ascii="Arial" w:hAnsi="Arial" w:cs="Arial"/>
              </w:rPr>
            </w:pPr>
            <w:r w:rsidRPr="002718EF">
              <w:rPr>
                <w:rFonts w:ascii="Arial" w:hAnsi="Arial" w:cs="Arial"/>
                <w:noProof/>
                <w:lang w:eastAsia="es-CO"/>
              </w:rPr>
              <w:drawing>
                <wp:anchor distT="0" distB="0" distL="114300" distR="114300" simplePos="0" relativeHeight="251701248" behindDoc="1" locked="0" layoutInCell="1" allowOverlap="1" wp14:anchorId="03DAB6AA" wp14:editId="29A6566D">
                  <wp:simplePos x="0" y="0"/>
                  <wp:positionH relativeFrom="column">
                    <wp:posOffset>179705</wp:posOffset>
                  </wp:positionH>
                  <wp:positionV relativeFrom="paragraph">
                    <wp:posOffset>95250</wp:posOffset>
                  </wp:positionV>
                  <wp:extent cx="2116455" cy="1799590"/>
                  <wp:effectExtent l="0" t="0" r="0" b="0"/>
                  <wp:wrapTight wrapText="bothSides">
                    <wp:wrapPolygon edited="0">
                      <wp:start x="0" y="0"/>
                      <wp:lineTo x="0" y="21265"/>
                      <wp:lineTo x="21386" y="21265"/>
                      <wp:lineTo x="21386" y="0"/>
                      <wp:lineTo x="0" y="0"/>
                    </wp:wrapPolygon>
                  </wp:wrapTight>
                  <wp:docPr id="12" name="Picture 11" descr="C:\Users\Coordinacion 1\Desktop\fotos informe 26 de Junio 2020\IMG_20200626_13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Coordinacion 1\Desktop\fotos informe 26 de Junio 2020\IMG_20200626_13374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16455" cy="1799590"/>
                          </a:xfrm>
                          <a:prstGeom prst="rect">
                            <a:avLst/>
                          </a:prstGeom>
                          <a:noFill/>
                        </pic:spPr>
                      </pic:pic>
                    </a:graphicData>
                  </a:graphic>
                  <wp14:sizeRelH relativeFrom="page">
                    <wp14:pctWidth>0</wp14:pctWidth>
                  </wp14:sizeRelH>
                  <wp14:sizeRelV relativeFrom="page">
                    <wp14:pctHeight>0</wp14:pctHeight>
                  </wp14:sizeRelV>
                </wp:anchor>
              </w:drawing>
            </w:r>
          </w:p>
        </w:tc>
      </w:tr>
      <w:tr w:rsidR="002718EF" w:rsidRPr="002718EF" w14:paraId="1C18455F" w14:textId="77777777" w:rsidTr="00D90653">
        <w:trPr>
          <w:trHeight w:val="1611"/>
        </w:trPr>
        <w:tc>
          <w:tcPr>
            <w:tcW w:w="4629" w:type="dxa"/>
            <w:tcBorders>
              <w:top w:val="single" w:sz="4" w:space="0" w:color="2F5496"/>
              <w:left w:val="single" w:sz="4" w:space="0" w:color="2F5496"/>
              <w:bottom w:val="single" w:sz="4" w:space="0" w:color="2F5496"/>
              <w:right w:val="single" w:sz="4" w:space="0" w:color="2F5496"/>
            </w:tcBorders>
          </w:tcPr>
          <w:p w14:paraId="2FC61A8F" w14:textId="77777777" w:rsidR="002718EF" w:rsidRPr="002718EF" w:rsidRDefault="002718EF" w:rsidP="002718EF">
            <w:pPr>
              <w:spacing w:after="0" w:line="240" w:lineRule="auto"/>
              <w:rPr>
                <w:rFonts w:ascii="Arial" w:hAnsi="Arial" w:cs="Arial"/>
              </w:rPr>
            </w:pPr>
            <w:r w:rsidRPr="002718EF">
              <w:rPr>
                <w:rFonts w:ascii="Arial" w:hAnsi="Arial" w:cs="Arial"/>
                <w:noProof/>
                <w:lang w:eastAsia="es-CO"/>
              </w:rPr>
              <w:drawing>
                <wp:anchor distT="0" distB="0" distL="114300" distR="114300" simplePos="0" relativeHeight="251704320" behindDoc="1" locked="0" layoutInCell="1" allowOverlap="1" wp14:anchorId="6E624FD1" wp14:editId="7C0F618A">
                  <wp:simplePos x="0" y="0"/>
                  <wp:positionH relativeFrom="column">
                    <wp:posOffset>366395</wp:posOffset>
                  </wp:positionH>
                  <wp:positionV relativeFrom="paragraph">
                    <wp:posOffset>76835</wp:posOffset>
                  </wp:positionV>
                  <wp:extent cx="2362200" cy="1799590"/>
                  <wp:effectExtent l="0" t="0" r="0" b="0"/>
                  <wp:wrapTight wrapText="bothSides">
                    <wp:wrapPolygon edited="0">
                      <wp:start x="0" y="0"/>
                      <wp:lineTo x="0" y="21265"/>
                      <wp:lineTo x="21426" y="21265"/>
                      <wp:lineTo x="21426" y="0"/>
                      <wp:lineTo x="0" y="0"/>
                    </wp:wrapPolygon>
                  </wp:wrapTight>
                  <wp:docPr id="1059" name="Picture 6" descr="C:\Users\Coordinacion 1\Desktop\fotos informe 26 de Junio 2020\IMG_20200626_13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Coordinacion 1\Desktop\fotos informe 26 de Junio 2020\IMG_20200626_13350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62200" cy="1799590"/>
                          </a:xfrm>
                          <a:prstGeom prst="rect">
                            <a:avLst/>
                          </a:prstGeom>
                          <a:noFill/>
                        </pic:spPr>
                      </pic:pic>
                    </a:graphicData>
                  </a:graphic>
                  <wp14:sizeRelH relativeFrom="page">
                    <wp14:pctWidth>0</wp14:pctWidth>
                  </wp14:sizeRelH>
                  <wp14:sizeRelV relativeFrom="page">
                    <wp14:pctHeight>0</wp14:pctHeight>
                  </wp14:sizeRelV>
                </wp:anchor>
              </w:drawing>
            </w:r>
          </w:p>
          <w:p w14:paraId="5DF5A0C3" w14:textId="77777777" w:rsidR="002718EF" w:rsidRPr="002718EF" w:rsidRDefault="002718EF" w:rsidP="002718EF">
            <w:pPr>
              <w:spacing w:after="0" w:line="240" w:lineRule="auto"/>
              <w:jc w:val="center"/>
              <w:rPr>
                <w:rFonts w:ascii="Arial" w:hAnsi="Arial" w:cs="Arial"/>
              </w:rPr>
            </w:pPr>
          </w:p>
          <w:p w14:paraId="33253740" w14:textId="77777777" w:rsidR="002718EF" w:rsidRPr="002718EF" w:rsidRDefault="002718EF" w:rsidP="002718EF">
            <w:pPr>
              <w:spacing w:after="0" w:line="240" w:lineRule="auto"/>
              <w:rPr>
                <w:rFonts w:ascii="Arial" w:hAnsi="Arial" w:cs="Arial"/>
              </w:rPr>
            </w:pPr>
          </w:p>
          <w:p w14:paraId="35C566FF" w14:textId="77777777" w:rsidR="002718EF" w:rsidRPr="002718EF" w:rsidRDefault="002718EF" w:rsidP="002718EF">
            <w:pPr>
              <w:spacing w:after="0" w:line="240" w:lineRule="auto"/>
              <w:rPr>
                <w:rFonts w:ascii="Arial" w:hAnsi="Arial" w:cs="Arial"/>
              </w:rPr>
            </w:pPr>
          </w:p>
        </w:tc>
        <w:tc>
          <w:tcPr>
            <w:tcW w:w="3309" w:type="dxa"/>
            <w:tcBorders>
              <w:top w:val="single" w:sz="4" w:space="0" w:color="2F5496"/>
              <w:left w:val="single" w:sz="4" w:space="0" w:color="2F5496"/>
              <w:bottom w:val="single" w:sz="4" w:space="0" w:color="2F5496"/>
              <w:right w:val="single" w:sz="4" w:space="0" w:color="2F5496"/>
            </w:tcBorders>
          </w:tcPr>
          <w:p w14:paraId="710D08D2" w14:textId="77777777" w:rsidR="002718EF" w:rsidRPr="002718EF" w:rsidRDefault="002718EF" w:rsidP="00D90653">
            <w:pPr>
              <w:spacing w:after="0" w:line="240" w:lineRule="auto"/>
              <w:ind w:left="-204"/>
              <w:jc w:val="center"/>
              <w:rPr>
                <w:rFonts w:ascii="Arial" w:hAnsi="Arial" w:cs="Arial"/>
              </w:rPr>
            </w:pPr>
            <w:r w:rsidRPr="002718EF">
              <w:rPr>
                <w:rFonts w:ascii="Arial" w:hAnsi="Arial" w:cs="Arial"/>
                <w:noProof/>
                <w:lang w:eastAsia="es-CO"/>
              </w:rPr>
              <w:drawing>
                <wp:anchor distT="0" distB="0" distL="114300" distR="114300" simplePos="0" relativeHeight="251703296" behindDoc="1" locked="0" layoutInCell="1" allowOverlap="1" wp14:anchorId="3C28B3C6" wp14:editId="301767B0">
                  <wp:simplePos x="0" y="0"/>
                  <wp:positionH relativeFrom="column">
                    <wp:posOffset>113030</wp:posOffset>
                  </wp:positionH>
                  <wp:positionV relativeFrom="paragraph">
                    <wp:posOffset>48260</wp:posOffset>
                  </wp:positionV>
                  <wp:extent cx="2185670" cy="1799590"/>
                  <wp:effectExtent l="0" t="0" r="5080" b="0"/>
                  <wp:wrapTight wrapText="bothSides">
                    <wp:wrapPolygon edited="0">
                      <wp:start x="0" y="0"/>
                      <wp:lineTo x="0" y="21265"/>
                      <wp:lineTo x="21462" y="21265"/>
                      <wp:lineTo x="21462" y="0"/>
                      <wp:lineTo x="0" y="0"/>
                    </wp:wrapPolygon>
                  </wp:wrapTight>
                  <wp:docPr id="1060" name="Picture 18" descr="C:\Users\Coordinacion 1\Desktop\fotos informe 26 de Junio 2020\IMG_20200626_13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C:\Users\Coordinacion 1\Desktop\fotos informe 26 de Junio 2020\IMG_20200626_13350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85670" cy="1799590"/>
                          </a:xfrm>
                          <a:prstGeom prst="rect">
                            <a:avLst/>
                          </a:prstGeom>
                          <a:noFill/>
                        </pic:spPr>
                      </pic:pic>
                    </a:graphicData>
                  </a:graphic>
                  <wp14:sizeRelH relativeFrom="page">
                    <wp14:pctWidth>0</wp14:pctWidth>
                  </wp14:sizeRelH>
                  <wp14:sizeRelV relativeFrom="page">
                    <wp14:pctHeight>0</wp14:pctHeight>
                  </wp14:sizeRelV>
                </wp:anchor>
              </w:drawing>
            </w:r>
          </w:p>
        </w:tc>
      </w:tr>
      <w:tr w:rsidR="002718EF" w:rsidRPr="002718EF" w14:paraId="22408E8D" w14:textId="77777777" w:rsidTr="00D90653">
        <w:trPr>
          <w:trHeight w:val="1588"/>
        </w:trPr>
        <w:tc>
          <w:tcPr>
            <w:tcW w:w="4629" w:type="dxa"/>
            <w:tcBorders>
              <w:top w:val="single" w:sz="4" w:space="0" w:color="2F5496"/>
              <w:left w:val="single" w:sz="4" w:space="0" w:color="2F5496"/>
              <w:bottom w:val="single" w:sz="4" w:space="0" w:color="2F5496"/>
              <w:right w:val="single" w:sz="4" w:space="0" w:color="2F5496"/>
            </w:tcBorders>
          </w:tcPr>
          <w:p w14:paraId="6A2A0255" w14:textId="77777777" w:rsidR="002718EF" w:rsidRPr="002718EF" w:rsidRDefault="002718EF" w:rsidP="002718EF">
            <w:pPr>
              <w:spacing w:after="0" w:line="240" w:lineRule="auto"/>
              <w:rPr>
                <w:rFonts w:ascii="Arial" w:hAnsi="Arial" w:cs="Arial"/>
              </w:rPr>
            </w:pPr>
            <w:r w:rsidRPr="002718EF">
              <w:rPr>
                <w:rFonts w:ascii="Arial" w:hAnsi="Arial" w:cs="Arial"/>
                <w:noProof/>
                <w:lang w:eastAsia="es-CO"/>
              </w:rPr>
              <w:drawing>
                <wp:anchor distT="0" distB="0" distL="114300" distR="114300" simplePos="0" relativeHeight="251706368" behindDoc="1" locked="0" layoutInCell="1" allowOverlap="1" wp14:anchorId="1E2E5679" wp14:editId="328D8055">
                  <wp:simplePos x="0" y="0"/>
                  <wp:positionH relativeFrom="column">
                    <wp:posOffset>242570</wp:posOffset>
                  </wp:positionH>
                  <wp:positionV relativeFrom="paragraph">
                    <wp:posOffset>29845</wp:posOffset>
                  </wp:positionV>
                  <wp:extent cx="2419350" cy="1895475"/>
                  <wp:effectExtent l="0" t="0" r="0" b="9525"/>
                  <wp:wrapTight wrapText="bothSides">
                    <wp:wrapPolygon edited="0">
                      <wp:start x="0" y="0"/>
                      <wp:lineTo x="0" y="21491"/>
                      <wp:lineTo x="21430" y="21491"/>
                      <wp:lineTo x="21430" y="0"/>
                      <wp:lineTo x="0" y="0"/>
                    </wp:wrapPolygon>
                  </wp:wrapTight>
                  <wp:docPr id="1061" name="Picture 2" descr="C:\Users\Coordinacion 1\Desktop\fotos informe 26 de Junio 2020\IMG_20200626_13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Coordinacion 1\Desktop\fotos informe 26 de Junio 2020\IMG_20200626_13335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19350" cy="1895475"/>
                          </a:xfrm>
                          <a:prstGeom prst="rect">
                            <a:avLst/>
                          </a:prstGeom>
                          <a:noFill/>
                        </pic:spPr>
                      </pic:pic>
                    </a:graphicData>
                  </a:graphic>
                  <wp14:sizeRelH relativeFrom="page">
                    <wp14:pctWidth>0</wp14:pctWidth>
                  </wp14:sizeRelH>
                  <wp14:sizeRelV relativeFrom="page">
                    <wp14:pctHeight>0</wp14:pctHeight>
                  </wp14:sizeRelV>
                </wp:anchor>
              </w:drawing>
            </w:r>
          </w:p>
        </w:tc>
        <w:tc>
          <w:tcPr>
            <w:tcW w:w="3309" w:type="dxa"/>
            <w:tcBorders>
              <w:top w:val="single" w:sz="4" w:space="0" w:color="2F5496"/>
              <w:left w:val="single" w:sz="4" w:space="0" w:color="2F5496"/>
              <w:bottom w:val="single" w:sz="4" w:space="0" w:color="2F5496"/>
              <w:right w:val="single" w:sz="4" w:space="0" w:color="2F5496"/>
            </w:tcBorders>
          </w:tcPr>
          <w:p w14:paraId="68A87941" w14:textId="77777777" w:rsidR="002718EF" w:rsidRPr="002718EF" w:rsidRDefault="002718EF" w:rsidP="002718EF">
            <w:pPr>
              <w:spacing w:after="0" w:line="240" w:lineRule="auto"/>
              <w:rPr>
                <w:rFonts w:ascii="Arial" w:hAnsi="Arial" w:cs="Arial"/>
              </w:rPr>
            </w:pPr>
            <w:r w:rsidRPr="002718EF">
              <w:rPr>
                <w:rFonts w:ascii="Arial" w:hAnsi="Arial" w:cs="Arial"/>
                <w:noProof/>
                <w:lang w:eastAsia="es-CO"/>
              </w:rPr>
              <w:drawing>
                <wp:anchor distT="0" distB="0" distL="114300" distR="114300" simplePos="0" relativeHeight="251705344" behindDoc="1" locked="0" layoutInCell="1" allowOverlap="1" wp14:anchorId="1EAE19E2" wp14:editId="3ECD562D">
                  <wp:simplePos x="0" y="0"/>
                  <wp:positionH relativeFrom="column">
                    <wp:posOffset>113030</wp:posOffset>
                  </wp:positionH>
                  <wp:positionV relativeFrom="paragraph">
                    <wp:posOffset>1905</wp:posOffset>
                  </wp:positionV>
                  <wp:extent cx="2186940" cy="1924050"/>
                  <wp:effectExtent l="0" t="0" r="3810" b="0"/>
                  <wp:wrapTight wrapText="bothSides">
                    <wp:wrapPolygon edited="0">
                      <wp:start x="0" y="0"/>
                      <wp:lineTo x="0" y="21386"/>
                      <wp:lineTo x="21449" y="21386"/>
                      <wp:lineTo x="21449" y="0"/>
                      <wp:lineTo x="0" y="0"/>
                    </wp:wrapPolygon>
                  </wp:wrapTight>
                  <wp:docPr id="1027" name="Picture 3" descr="C:\Users\Coordinacion 1\Desktop\fotos informe 26 de Junio 2020\IMG_20200626_13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Coordinacion 1\Desktop\fotos informe 26 de Junio 2020\IMG_20200626_13340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86940" cy="1924050"/>
                          </a:xfrm>
                          <a:prstGeom prst="rect">
                            <a:avLst/>
                          </a:prstGeom>
                          <a:noFill/>
                        </pic:spPr>
                      </pic:pic>
                    </a:graphicData>
                  </a:graphic>
                  <wp14:sizeRelH relativeFrom="page">
                    <wp14:pctWidth>0</wp14:pctWidth>
                  </wp14:sizeRelH>
                  <wp14:sizeRelV relativeFrom="page">
                    <wp14:pctHeight>0</wp14:pctHeight>
                  </wp14:sizeRelV>
                </wp:anchor>
              </w:drawing>
            </w:r>
          </w:p>
        </w:tc>
      </w:tr>
      <w:tr w:rsidR="002718EF" w:rsidRPr="002718EF" w14:paraId="7F1F5F8A" w14:textId="77777777" w:rsidTr="00D90653">
        <w:trPr>
          <w:trHeight w:val="1588"/>
        </w:trPr>
        <w:tc>
          <w:tcPr>
            <w:tcW w:w="4629" w:type="dxa"/>
            <w:tcBorders>
              <w:top w:val="single" w:sz="4" w:space="0" w:color="2F5496"/>
              <w:left w:val="single" w:sz="4" w:space="0" w:color="2F5496"/>
              <w:bottom w:val="single" w:sz="4" w:space="0" w:color="2F5496"/>
              <w:right w:val="single" w:sz="4" w:space="0" w:color="2F5496"/>
            </w:tcBorders>
          </w:tcPr>
          <w:p w14:paraId="21A98C32" w14:textId="77777777" w:rsidR="002718EF" w:rsidRPr="002718EF" w:rsidRDefault="002718EF" w:rsidP="002718EF">
            <w:pPr>
              <w:spacing w:after="0" w:line="240" w:lineRule="auto"/>
              <w:rPr>
                <w:rFonts w:ascii="Arial" w:hAnsi="Arial" w:cs="Arial"/>
                <w:noProof/>
              </w:rPr>
            </w:pPr>
            <w:r w:rsidRPr="002718EF">
              <w:rPr>
                <w:rFonts w:ascii="Arial" w:hAnsi="Arial" w:cs="Arial"/>
                <w:noProof/>
                <w:lang w:eastAsia="es-CO"/>
              </w:rPr>
              <w:drawing>
                <wp:inline distT="0" distB="0" distL="0" distR="0" wp14:anchorId="2C8638BF" wp14:editId="22E9F8E5">
                  <wp:extent cx="2628900" cy="1798955"/>
                  <wp:effectExtent l="0" t="0" r="0" b="0"/>
                  <wp:docPr id="1053" name="Picture 29" descr="C:\Users\Coordinacion 1\Desktop\FOTOSOOOOO\IMG-20200626-WA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 name="Picture 29" descr="C:\Users\Coordinacion 1\Desktop\FOTOSOOOOO\IMG-20200626-WA0068.jpg"/>
                          <pic:cNvPicPr preferRelativeResize="0">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43984" cy="1809277"/>
                          </a:xfrm>
                          <a:prstGeom prst="rect">
                            <a:avLst/>
                          </a:prstGeom>
                          <a:noFill/>
                        </pic:spPr>
                      </pic:pic>
                    </a:graphicData>
                  </a:graphic>
                </wp:inline>
              </w:drawing>
            </w:r>
          </w:p>
        </w:tc>
        <w:tc>
          <w:tcPr>
            <w:tcW w:w="3309" w:type="dxa"/>
            <w:tcBorders>
              <w:top w:val="single" w:sz="4" w:space="0" w:color="2F5496"/>
              <w:left w:val="single" w:sz="4" w:space="0" w:color="2F5496"/>
              <w:bottom w:val="single" w:sz="4" w:space="0" w:color="2F5496"/>
              <w:right w:val="single" w:sz="4" w:space="0" w:color="2F5496"/>
            </w:tcBorders>
          </w:tcPr>
          <w:p w14:paraId="00740CE5" w14:textId="77777777" w:rsidR="002718EF" w:rsidRPr="002718EF" w:rsidRDefault="002718EF" w:rsidP="002718EF">
            <w:pPr>
              <w:spacing w:after="0" w:line="240" w:lineRule="auto"/>
              <w:rPr>
                <w:rFonts w:ascii="Arial" w:hAnsi="Arial" w:cs="Arial"/>
                <w:noProof/>
              </w:rPr>
            </w:pPr>
            <w:r w:rsidRPr="002718EF">
              <w:rPr>
                <w:rFonts w:ascii="Arial" w:hAnsi="Arial" w:cs="Arial"/>
                <w:noProof/>
                <w:lang w:eastAsia="es-CO"/>
              </w:rPr>
              <w:drawing>
                <wp:anchor distT="0" distB="0" distL="114300" distR="114300" simplePos="0" relativeHeight="251707392" behindDoc="0" locked="0" layoutInCell="1" allowOverlap="1" wp14:anchorId="74B13CEE" wp14:editId="4E7B7491">
                  <wp:simplePos x="0" y="0"/>
                  <wp:positionH relativeFrom="column">
                    <wp:posOffset>86995</wp:posOffset>
                  </wp:positionH>
                  <wp:positionV relativeFrom="paragraph">
                    <wp:posOffset>0</wp:posOffset>
                  </wp:positionV>
                  <wp:extent cx="2352675" cy="1799590"/>
                  <wp:effectExtent l="0" t="0" r="9525" b="0"/>
                  <wp:wrapSquare wrapText="bothSides"/>
                  <wp:docPr id="1052" name="Picture 28" descr="C:\Users\Coordinacion 1\Desktop\FOTOSOOOOO\IMG-20200626-WA00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2" name="Picture 28" descr="C:\Users\Coordinacion 1\Desktop\FOTOSOOOOO\IMG-20200626-WA0043.jpg"/>
                          <pic:cNvPicPr preferRelativeResize="0">
                            <a:picLocks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52675" cy="1799590"/>
                          </a:xfrm>
                          <a:prstGeom prst="rect">
                            <a:avLst/>
                          </a:prstGeom>
                          <a:noFill/>
                        </pic:spPr>
                      </pic:pic>
                    </a:graphicData>
                  </a:graphic>
                  <wp14:sizeRelH relativeFrom="page">
                    <wp14:pctWidth>0</wp14:pctWidth>
                  </wp14:sizeRelH>
                  <wp14:sizeRelV relativeFrom="page">
                    <wp14:pctHeight>0</wp14:pctHeight>
                  </wp14:sizeRelV>
                </wp:anchor>
              </w:drawing>
            </w:r>
          </w:p>
        </w:tc>
      </w:tr>
      <w:tr w:rsidR="002718EF" w:rsidRPr="002718EF" w14:paraId="56858FED" w14:textId="77777777" w:rsidTr="00D90653">
        <w:trPr>
          <w:trHeight w:val="1588"/>
        </w:trPr>
        <w:tc>
          <w:tcPr>
            <w:tcW w:w="4629" w:type="dxa"/>
            <w:tcBorders>
              <w:top w:val="single" w:sz="4" w:space="0" w:color="2F5496"/>
              <w:left w:val="single" w:sz="4" w:space="0" w:color="2F5496"/>
              <w:bottom w:val="single" w:sz="4" w:space="0" w:color="2F5496"/>
              <w:right w:val="single" w:sz="4" w:space="0" w:color="2F5496"/>
            </w:tcBorders>
          </w:tcPr>
          <w:p w14:paraId="71A133BB" w14:textId="77777777" w:rsidR="002718EF" w:rsidRPr="002718EF" w:rsidRDefault="002718EF" w:rsidP="002718EF">
            <w:pPr>
              <w:spacing w:after="0" w:line="240" w:lineRule="auto"/>
              <w:rPr>
                <w:rFonts w:ascii="Arial" w:hAnsi="Arial" w:cs="Arial"/>
                <w:noProof/>
              </w:rPr>
            </w:pPr>
            <w:r w:rsidRPr="002718EF">
              <w:rPr>
                <w:rFonts w:ascii="Arial" w:hAnsi="Arial" w:cs="Arial"/>
                <w:noProof/>
                <w:lang w:eastAsia="es-CO"/>
              </w:rPr>
              <w:drawing>
                <wp:inline distT="0" distB="0" distL="0" distR="0" wp14:anchorId="7133AD1F" wp14:editId="66858548">
                  <wp:extent cx="2877820" cy="1798320"/>
                  <wp:effectExtent l="0" t="0" r="0" b="0"/>
                  <wp:docPr id="1065" name="Imagen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77820" cy="1798320"/>
                          </a:xfrm>
                          <a:prstGeom prst="rect">
                            <a:avLst/>
                          </a:prstGeom>
                          <a:noFill/>
                        </pic:spPr>
                      </pic:pic>
                    </a:graphicData>
                  </a:graphic>
                </wp:inline>
              </w:drawing>
            </w:r>
          </w:p>
        </w:tc>
        <w:tc>
          <w:tcPr>
            <w:tcW w:w="3309" w:type="dxa"/>
            <w:tcBorders>
              <w:top w:val="single" w:sz="4" w:space="0" w:color="2F5496"/>
              <w:left w:val="single" w:sz="4" w:space="0" w:color="2F5496"/>
              <w:bottom w:val="single" w:sz="4" w:space="0" w:color="2F5496"/>
              <w:right w:val="single" w:sz="4" w:space="0" w:color="2F5496"/>
            </w:tcBorders>
          </w:tcPr>
          <w:p w14:paraId="504A8964" w14:textId="77777777" w:rsidR="002718EF" w:rsidRPr="002718EF" w:rsidRDefault="002718EF" w:rsidP="002718EF">
            <w:pPr>
              <w:spacing w:after="0" w:line="240" w:lineRule="auto"/>
              <w:rPr>
                <w:rFonts w:ascii="Arial" w:hAnsi="Arial" w:cs="Arial"/>
                <w:noProof/>
              </w:rPr>
            </w:pPr>
            <w:r w:rsidRPr="002718EF">
              <w:rPr>
                <w:rFonts w:ascii="Arial" w:hAnsi="Arial" w:cs="Arial"/>
                <w:noProof/>
                <w:lang w:eastAsia="es-CO"/>
              </w:rPr>
              <w:drawing>
                <wp:anchor distT="0" distB="0" distL="114300" distR="114300" simplePos="0" relativeHeight="251708416" behindDoc="0" locked="0" layoutInCell="1" allowOverlap="1" wp14:anchorId="2B570149" wp14:editId="43D91719">
                  <wp:simplePos x="0" y="0"/>
                  <wp:positionH relativeFrom="column">
                    <wp:posOffset>-64771</wp:posOffset>
                  </wp:positionH>
                  <wp:positionV relativeFrom="paragraph">
                    <wp:posOffset>0</wp:posOffset>
                  </wp:positionV>
                  <wp:extent cx="2468499" cy="1799590"/>
                  <wp:effectExtent l="0" t="0" r="8255" b="0"/>
                  <wp:wrapSquare wrapText="bothSides"/>
                  <wp:docPr id="1048" name="Picture 24" descr="C:\Users\Coordinacion 1\Desktop\FOTOSOOOOO\IMG-20200626-WA00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8" name="Picture 24" descr="C:\Users\Coordinacion 1\Desktop\FOTOSOOOOO\IMG-20200626-WA0074.jpg"/>
                          <pic:cNvPicPr preferRelativeResize="0">
                            <a:picLocks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75628" cy="1804787"/>
                          </a:xfrm>
                          <a:prstGeom prst="rect">
                            <a:avLst/>
                          </a:prstGeom>
                          <a:noFill/>
                        </pic:spPr>
                      </pic:pic>
                    </a:graphicData>
                  </a:graphic>
                  <wp14:sizeRelH relativeFrom="page">
                    <wp14:pctWidth>0</wp14:pctWidth>
                  </wp14:sizeRelH>
                  <wp14:sizeRelV relativeFrom="page">
                    <wp14:pctHeight>0</wp14:pctHeight>
                  </wp14:sizeRelV>
                </wp:anchor>
              </w:drawing>
            </w:r>
          </w:p>
        </w:tc>
      </w:tr>
    </w:tbl>
    <w:p w14:paraId="5CEF65B1" w14:textId="0B942CF3" w:rsidR="002718EF" w:rsidRPr="002718EF" w:rsidRDefault="00452180" w:rsidP="002718EF">
      <w:pPr>
        <w:shd w:val="clear" w:color="auto" w:fill="FFFFFF"/>
        <w:spacing w:after="0" w:line="240" w:lineRule="auto"/>
        <w:jc w:val="both"/>
        <w:rPr>
          <w:rFonts w:ascii="Arial" w:eastAsia="Times New Roman" w:hAnsi="Arial" w:cs="Arial"/>
          <w:i/>
          <w:iCs/>
          <w:color w:val="1F3864"/>
          <w:sz w:val="18"/>
          <w:szCs w:val="18"/>
        </w:rPr>
      </w:pPr>
      <w:r>
        <w:rPr>
          <w:rFonts w:ascii="Arial" w:eastAsia="Times New Roman" w:hAnsi="Arial" w:cs="Arial"/>
          <w:i/>
          <w:iCs/>
          <w:color w:val="1F3864"/>
          <w:sz w:val="18"/>
          <w:szCs w:val="18"/>
        </w:rPr>
        <w:t xml:space="preserve">      </w:t>
      </w:r>
      <w:r w:rsidR="002718EF" w:rsidRPr="002718EF">
        <w:rPr>
          <w:rFonts w:ascii="Arial" w:eastAsia="Times New Roman" w:hAnsi="Arial" w:cs="Arial"/>
          <w:i/>
          <w:iCs/>
          <w:color w:val="1F3864"/>
          <w:sz w:val="18"/>
          <w:szCs w:val="18"/>
        </w:rPr>
        <w:t xml:space="preserve">Fuente: Aerocivil. </w:t>
      </w:r>
    </w:p>
    <w:p w14:paraId="671D1509" w14:textId="77777777" w:rsidR="002718EF" w:rsidRPr="002718EF" w:rsidRDefault="002718EF" w:rsidP="002718EF">
      <w:pPr>
        <w:shd w:val="clear" w:color="auto" w:fill="FFFFFF"/>
        <w:spacing w:after="0" w:line="240" w:lineRule="auto"/>
        <w:ind w:left="720"/>
        <w:jc w:val="both"/>
        <w:rPr>
          <w:rFonts w:ascii="Arial" w:eastAsia="Times New Roman" w:hAnsi="Arial" w:cs="Arial"/>
          <w:i/>
          <w:iCs/>
          <w:color w:val="1F3864"/>
          <w:sz w:val="18"/>
          <w:szCs w:val="18"/>
        </w:rPr>
      </w:pPr>
    </w:p>
    <w:p w14:paraId="61BCDD06" w14:textId="77777777" w:rsidR="002718EF" w:rsidRPr="002718EF" w:rsidRDefault="002718EF" w:rsidP="002718EF">
      <w:pPr>
        <w:shd w:val="clear" w:color="auto" w:fill="FFFFFF"/>
        <w:spacing w:after="0" w:line="240" w:lineRule="auto"/>
        <w:ind w:left="720"/>
        <w:jc w:val="both"/>
        <w:rPr>
          <w:rFonts w:ascii="Arial" w:eastAsia="Times New Roman" w:hAnsi="Arial" w:cs="Arial"/>
          <w:i/>
          <w:iCs/>
          <w:color w:val="1F3864"/>
          <w:sz w:val="18"/>
          <w:szCs w:val="18"/>
        </w:rPr>
      </w:pPr>
    </w:p>
    <w:p w14:paraId="25781875" w14:textId="0068BFE7" w:rsidR="002718EF" w:rsidRPr="009C1C1C" w:rsidRDefault="002718EF" w:rsidP="00A01FA8">
      <w:pPr>
        <w:rPr>
          <w:rFonts w:ascii="Arial" w:hAnsi="Arial" w:cs="Arial"/>
          <w:b/>
          <w:bCs/>
        </w:rPr>
      </w:pPr>
      <w:bookmarkStart w:id="66" w:name="_Toc46841660"/>
      <w:bookmarkStart w:id="67" w:name="_Toc48213825"/>
      <w:r w:rsidRPr="009C1C1C">
        <w:rPr>
          <w:rFonts w:ascii="Arial" w:hAnsi="Arial" w:cs="Arial"/>
          <w:b/>
          <w:bCs/>
        </w:rPr>
        <w:t>Implementación de Protocolo de Bioseguridad en las Instalaciones del Centro de Estudios Aeronáutico -CEA-</w:t>
      </w:r>
      <w:bookmarkEnd w:id="66"/>
      <w:bookmarkEnd w:id="67"/>
    </w:p>
    <w:p w14:paraId="70208846" w14:textId="397D805F" w:rsidR="002718EF" w:rsidRPr="002718EF" w:rsidRDefault="00B64CB6" w:rsidP="00A01FA8">
      <w:pPr>
        <w:jc w:val="both"/>
        <w:rPr>
          <w:rFonts w:ascii="Arial" w:eastAsia="Times New Roman" w:hAnsi="Arial" w:cs="Arial"/>
          <w:color w:val="201F1E"/>
          <w:bdr w:val="none" w:sz="0" w:space="0" w:color="auto" w:frame="1"/>
          <w:lang w:eastAsia="es-CO"/>
        </w:rPr>
      </w:pPr>
      <w:r w:rsidRPr="00B64CB6">
        <w:rPr>
          <w:rFonts w:ascii="Arial" w:eastAsia="Calibri" w:hAnsi="Arial" w:cs="Arial"/>
        </w:rPr>
        <w:t>Se</w:t>
      </w:r>
      <w:r>
        <w:rPr>
          <w:rFonts w:ascii="Arial" w:eastAsia="Calibri" w:hAnsi="Arial" w:cs="Arial"/>
          <w:b/>
          <w:bCs/>
        </w:rPr>
        <w:t xml:space="preserve"> </w:t>
      </w:r>
      <w:r w:rsidR="002718EF" w:rsidRPr="002718EF">
        <w:rPr>
          <w:rFonts w:ascii="Arial" w:eastAsia="Calibri" w:hAnsi="Arial" w:cs="Arial"/>
        </w:rPr>
        <w:t>fomentar</w:t>
      </w:r>
      <w:r>
        <w:rPr>
          <w:rFonts w:ascii="Arial" w:eastAsia="Calibri" w:hAnsi="Arial" w:cs="Arial"/>
        </w:rPr>
        <w:t xml:space="preserve">on e </w:t>
      </w:r>
      <w:r w:rsidR="002718EF" w:rsidRPr="002718EF">
        <w:rPr>
          <w:rFonts w:ascii="Arial" w:eastAsia="Calibri" w:hAnsi="Arial" w:cs="Arial"/>
        </w:rPr>
        <w:t>implementar</w:t>
      </w:r>
      <w:r>
        <w:rPr>
          <w:rFonts w:ascii="Arial" w:eastAsia="Calibri" w:hAnsi="Arial" w:cs="Arial"/>
        </w:rPr>
        <w:t xml:space="preserve">on </w:t>
      </w:r>
      <w:r w:rsidR="007C0052" w:rsidRPr="002718EF">
        <w:rPr>
          <w:rFonts w:ascii="Arial" w:eastAsia="Calibri" w:hAnsi="Arial" w:cs="Arial"/>
        </w:rPr>
        <w:t>en</w:t>
      </w:r>
      <w:r w:rsidR="007C0052" w:rsidRPr="002718EF">
        <w:rPr>
          <w:rFonts w:ascii="Arial" w:eastAsia="Times New Roman" w:hAnsi="Arial" w:cs="Arial"/>
          <w:color w:val="201F1E"/>
          <w:bdr w:val="none" w:sz="0" w:space="0" w:color="auto" w:frame="1"/>
          <w:lang w:eastAsia="es-CO"/>
        </w:rPr>
        <w:t xml:space="preserve"> el C</w:t>
      </w:r>
      <w:r w:rsidR="007C0052">
        <w:rPr>
          <w:rFonts w:ascii="Arial" w:eastAsia="Times New Roman" w:hAnsi="Arial" w:cs="Arial"/>
          <w:color w:val="201F1E"/>
          <w:bdr w:val="none" w:sz="0" w:space="0" w:color="auto" w:frame="1"/>
          <w:lang w:eastAsia="es-CO"/>
        </w:rPr>
        <w:t xml:space="preserve">entro de </w:t>
      </w:r>
      <w:r w:rsidR="007C0052" w:rsidRPr="002718EF">
        <w:rPr>
          <w:rFonts w:ascii="Arial" w:eastAsia="Times New Roman" w:hAnsi="Arial" w:cs="Arial"/>
          <w:color w:val="201F1E"/>
          <w:bdr w:val="none" w:sz="0" w:space="0" w:color="auto" w:frame="1"/>
          <w:lang w:eastAsia="es-CO"/>
        </w:rPr>
        <w:t>E</w:t>
      </w:r>
      <w:r w:rsidR="007C0052">
        <w:rPr>
          <w:rFonts w:ascii="Arial" w:eastAsia="Times New Roman" w:hAnsi="Arial" w:cs="Arial"/>
          <w:color w:val="201F1E"/>
          <w:bdr w:val="none" w:sz="0" w:space="0" w:color="auto" w:frame="1"/>
          <w:lang w:eastAsia="es-CO"/>
        </w:rPr>
        <w:t xml:space="preserve">studios </w:t>
      </w:r>
      <w:r w:rsidR="007C0052" w:rsidRPr="002718EF">
        <w:rPr>
          <w:rFonts w:ascii="Arial" w:eastAsia="Times New Roman" w:hAnsi="Arial" w:cs="Arial"/>
          <w:color w:val="201F1E"/>
          <w:bdr w:val="none" w:sz="0" w:space="0" w:color="auto" w:frame="1"/>
          <w:lang w:eastAsia="es-CO"/>
        </w:rPr>
        <w:t>A</w:t>
      </w:r>
      <w:r w:rsidR="007C0052">
        <w:rPr>
          <w:rFonts w:ascii="Arial" w:eastAsia="Times New Roman" w:hAnsi="Arial" w:cs="Arial"/>
          <w:color w:val="201F1E"/>
          <w:bdr w:val="none" w:sz="0" w:space="0" w:color="auto" w:frame="1"/>
          <w:lang w:eastAsia="es-CO"/>
        </w:rPr>
        <w:t>eronáuticos,</w:t>
      </w:r>
      <w:r w:rsidR="007C0052" w:rsidRPr="002718EF">
        <w:rPr>
          <w:rFonts w:ascii="Arial" w:eastAsia="Calibri" w:hAnsi="Arial" w:cs="Arial"/>
        </w:rPr>
        <w:t xml:space="preserve"> </w:t>
      </w:r>
      <w:r w:rsidR="002718EF" w:rsidRPr="002718EF">
        <w:rPr>
          <w:rFonts w:ascii="Arial" w:eastAsia="Calibri" w:hAnsi="Arial" w:cs="Arial"/>
        </w:rPr>
        <w:t>las medidas de bioseguridad impartidas para prevenir COVID-19</w:t>
      </w:r>
      <w:r w:rsidR="00A01FA8">
        <w:rPr>
          <w:rFonts w:ascii="Arial" w:eastAsia="Calibri" w:hAnsi="Arial" w:cs="Arial"/>
        </w:rPr>
        <w:t>.</w:t>
      </w:r>
    </w:p>
    <w:p w14:paraId="6EB86D7B" w14:textId="77777777" w:rsidR="002718EF" w:rsidRPr="002718EF" w:rsidRDefault="002718EF" w:rsidP="00A01FA8">
      <w:pPr>
        <w:widowControl w:val="0"/>
        <w:autoSpaceDE w:val="0"/>
        <w:autoSpaceDN w:val="0"/>
        <w:adjustRightInd w:val="0"/>
        <w:jc w:val="both"/>
        <w:rPr>
          <w:rFonts w:ascii="Arial" w:eastAsia="Yu Mincho" w:hAnsi="Arial" w:cs="Arial"/>
          <w:b/>
          <w:bCs/>
          <w:color w:val="323E4F"/>
          <w:sz w:val="20"/>
          <w:szCs w:val="20"/>
          <w:lang w:val="es-ES" w:eastAsia="es-ES"/>
        </w:rPr>
      </w:pPr>
      <w:r w:rsidRPr="002718EF">
        <w:rPr>
          <w:rFonts w:ascii="Arial" w:eastAsia="Yu Mincho" w:hAnsi="Arial" w:cs="Arial"/>
          <w:lang w:val="es-ES" w:eastAsia="es-ES"/>
        </w:rPr>
        <w:t>Se llevan a cabo actividades como instalación de dispositivos de desinfección de manos (dispensadores de jabón y dispensadores de gel antibacterial), método de aspersión de bactrum (solución de amonio cuaternario de quinta generación) para desinfección de las herramientas, y vestuario del personal de obra, y los espacios donde se desarrollan las actividades del contrato, señalización de información de prevención, uso de elementos de seguridad (tapabocas, guantes) lavado de manos, distanciamiento físico, toma de temperatura.</w:t>
      </w:r>
    </w:p>
    <w:p w14:paraId="75562402" w14:textId="3A229997" w:rsidR="002718EF" w:rsidRPr="002718EF" w:rsidRDefault="00AA7D49" w:rsidP="00A01FA8">
      <w:pPr>
        <w:rPr>
          <w:rFonts w:ascii="Arial" w:eastAsia="Yu Mincho" w:hAnsi="Arial" w:cs="Arial"/>
          <w:i/>
          <w:iCs/>
          <w:sz w:val="18"/>
          <w:szCs w:val="18"/>
          <w:lang w:val="es-ES" w:eastAsia="es-ES"/>
        </w:rPr>
      </w:pPr>
      <w:bookmarkStart w:id="68" w:name="_Toc48213870"/>
      <w:r>
        <w:rPr>
          <w:rFonts w:ascii="Arial" w:eastAsia="Calibri" w:hAnsi="Arial" w:cs="Times New Roman"/>
          <w:b/>
          <w:bCs/>
          <w:color w:val="002060"/>
          <w:sz w:val="20"/>
        </w:rPr>
        <w:t>Gr</w:t>
      </w:r>
      <w:r w:rsidR="002718EF" w:rsidRPr="00C9483C">
        <w:rPr>
          <w:rFonts w:ascii="Arial" w:eastAsia="Calibri" w:hAnsi="Arial" w:cs="Times New Roman"/>
          <w:b/>
          <w:bCs/>
          <w:color w:val="002060"/>
          <w:sz w:val="20"/>
        </w:rPr>
        <w:t>áfic</w:t>
      </w:r>
      <w:r w:rsidR="00A01FA8" w:rsidRPr="00C9483C">
        <w:rPr>
          <w:rFonts w:ascii="Arial" w:eastAsia="Calibri" w:hAnsi="Arial" w:cs="Times New Roman"/>
          <w:b/>
          <w:bCs/>
          <w:color w:val="002060"/>
          <w:sz w:val="20"/>
        </w:rPr>
        <w:t>a</w:t>
      </w:r>
      <w:r w:rsidR="002718EF" w:rsidRPr="00C9483C">
        <w:rPr>
          <w:rFonts w:ascii="Arial" w:eastAsia="Calibri" w:hAnsi="Arial" w:cs="Times New Roman"/>
          <w:b/>
          <w:bCs/>
          <w:color w:val="002060"/>
          <w:sz w:val="20"/>
        </w:rPr>
        <w:t xml:space="preserve"> </w:t>
      </w:r>
      <w:r w:rsidR="003C1332">
        <w:rPr>
          <w:rFonts w:ascii="Arial" w:eastAsia="Calibri" w:hAnsi="Arial" w:cs="Times New Roman"/>
          <w:b/>
          <w:bCs/>
          <w:color w:val="002060"/>
          <w:sz w:val="20"/>
        </w:rPr>
        <w:t>25</w:t>
      </w:r>
      <w:r w:rsidR="002718EF" w:rsidRPr="00C9483C">
        <w:rPr>
          <w:rFonts w:ascii="Arial" w:eastAsia="Calibri" w:hAnsi="Arial" w:cs="Times New Roman"/>
          <w:b/>
          <w:bCs/>
          <w:color w:val="002060"/>
          <w:sz w:val="20"/>
        </w:rPr>
        <w:t>. Detalle fotográfico de Aplicación Medidas de Bioseguridad en el CEA.</w:t>
      </w:r>
      <w:bookmarkEnd w:id="68"/>
      <w:r w:rsidR="002718EF" w:rsidRPr="002718EF">
        <w:rPr>
          <w:rFonts w:ascii="Calibri" w:eastAsia="Calibri" w:hAnsi="Calibri" w:cs="Times New Roman"/>
          <w:i/>
          <w:iCs/>
          <w:noProof/>
          <w:sz w:val="18"/>
          <w:szCs w:val="18"/>
          <w:lang w:eastAsia="es-CO"/>
        </w:rPr>
        <w:drawing>
          <wp:inline distT="0" distB="0" distL="0" distR="0" wp14:anchorId="7A580227" wp14:editId="091A54C4">
            <wp:extent cx="5572125" cy="597211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574493" cy="5974651"/>
                    </a:xfrm>
                    <a:prstGeom prst="rect">
                      <a:avLst/>
                    </a:prstGeom>
                    <a:noFill/>
                    <a:ln>
                      <a:noFill/>
                    </a:ln>
                  </pic:spPr>
                </pic:pic>
              </a:graphicData>
            </a:graphic>
          </wp:inline>
        </w:drawing>
      </w:r>
      <w:r w:rsidR="002718EF" w:rsidRPr="002718EF">
        <w:rPr>
          <w:rFonts w:ascii="Arial" w:eastAsia="Times New Roman" w:hAnsi="Arial" w:cs="Arial"/>
          <w:i/>
          <w:iCs/>
          <w:color w:val="1F3864"/>
          <w:sz w:val="18"/>
          <w:szCs w:val="18"/>
        </w:rPr>
        <w:t xml:space="preserve">Fuente: Aerocivil. </w:t>
      </w:r>
    </w:p>
    <w:p w14:paraId="7D389F91" w14:textId="50EC3759" w:rsidR="002718EF" w:rsidRPr="00317B8D" w:rsidRDefault="002718EF" w:rsidP="00317B8D">
      <w:pPr>
        <w:widowControl w:val="0"/>
        <w:autoSpaceDE w:val="0"/>
        <w:autoSpaceDN w:val="0"/>
        <w:adjustRightInd w:val="0"/>
        <w:spacing w:after="0"/>
        <w:jc w:val="both"/>
        <w:rPr>
          <w:rFonts w:ascii="Arial" w:eastAsia="Yu Mincho" w:hAnsi="Arial" w:cs="Arial"/>
          <w:lang w:val="es-ES" w:eastAsia="es-ES"/>
        </w:rPr>
      </w:pPr>
      <w:r w:rsidRPr="00317B8D">
        <w:rPr>
          <w:rFonts w:ascii="Arial" w:eastAsia="Yu Mincho" w:hAnsi="Arial" w:cs="Arial"/>
          <w:lang w:val="es-ES" w:eastAsia="es-ES"/>
        </w:rPr>
        <w:t>Otras de las actividades de prevención y control de posibles contagios se desarrollan con la respectiva toma de temperatura del personal al inicio de la jornada laboral, charlas informativas, encuestas de salud; capacitaciones de control y prevención.</w:t>
      </w:r>
    </w:p>
    <w:p w14:paraId="004E7C75" w14:textId="77777777" w:rsidR="002718EF" w:rsidRPr="00317B8D" w:rsidRDefault="002718EF" w:rsidP="00317B8D">
      <w:pPr>
        <w:widowControl w:val="0"/>
        <w:autoSpaceDE w:val="0"/>
        <w:autoSpaceDN w:val="0"/>
        <w:adjustRightInd w:val="0"/>
        <w:spacing w:after="0"/>
        <w:jc w:val="both"/>
        <w:rPr>
          <w:rFonts w:ascii="Arial" w:eastAsia="Yu Mincho" w:hAnsi="Arial" w:cs="Arial"/>
          <w:lang w:val="es-ES" w:eastAsia="es-ES"/>
        </w:rPr>
      </w:pPr>
    </w:p>
    <w:p w14:paraId="5E0954DE" w14:textId="4A501C41" w:rsidR="002718EF" w:rsidRPr="00AA7D49" w:rsidRDefault="00AA7D49" w:rsidP="00094DA6">
      <w:pPr>
        <w:pStyle w:val="Ttulo2"/>
        <w:rPr>
          <w:rFonts w:ascii="Arial" w:eastAsia="Tw Cen MT" w:hAnsi="Arial" w:cs="Arial"/>
          <w:b/>
          <w:bCs/>
          <w:color w:val="1F4E79" w:themeColor="accent1" w:themeShade="80"/>
          <w:sz w:val="22"/>
          <w:szCs w:val="22"/>
          <w:lang w:val="es-ES"/>
        </w:rPr>
      </w:pPr>
      <w:bookmarkStart w:id="69" w:name="_Toc58496013"/>
      <w:r w:rsidRPr="00AA7D49">
        <w:rPr>
          <w:rFonts w:ascii="Arial" w:eastAsia="Tw Cen MT" w:hAnsi="Arial" w:cs="Arial"/>
          <w:b/>
          <w:bCs/>
          <w:color w:val="1F4E79" w:themeColor="accent1" w:themeShade="80"/>
          <w:sz w:val="22"/>
          <w:szCs w:val="22"/>
          <w:lang w:val="es-ES"/>
        </w:rPr>
        <w:t>19.2 PLAN</w:t>
      </w:r>
      <w:r w:rsidR="008D4AAE" w:rsidRPr="00AA7D49">
        <w:rPr>
          <w:rFonts w:ascii="Arial" w:eastAsia="Tw Cen MT" w:hAnsi="Arial" w:cs="Arial"/>
          <w:b/>
          <w:bCs/>
          <w:color w:val="1F4E79" w:themeColor="accent1" w:themeShade="80"/>
          <w:sz w:val="22"/>
          <w:szCs w:val="22"/>
          <w:lang w:val="es-ES"/>
        </w:rPr>
        <w:t xml:space="preserve"> DE RETORNO INTELIGENTE A LA ENTIDAD</w:t>
      </w:r>
      <w:bookmarkEnd w:id="69"/>
    </w:p>
    <w:p w14:paraId="6C564490" w14:textId="77777777" w:rsidR="00094DA6" w:rsidRDefault="00094DA6" w:rsidP="00094DA6">
      <w:pPr>
        <w:autoSpaceDE w:val="0"/>
        <w:autoSpaceDN w:val="0"/>
        <w:adjustRightInd w:val="0"/>
        <w:spacing w:after="0"/>
        <w:jc w:val="both"/>
        <w:rPr>
          <w:rFonts w:ascii="Arial" w:eastAsia="Calibri" w:hAnsi="Arial" w:cs="Arial"/>
          <w:highlight w:val="yellow"/>
          <w:lang w:val="es-ES" w:eastAsia="es-ES"/>
        </w:rPr>
      </w:pPr>
    </w:p>
    <w:p w14:paraId="3D8893C9" w14:textId="336D09C0" w:rsidR="00B74309" w:rsidRDefault="000543A5" w:rsidP="000543A5">
      <w:pPr>
        <w:spacing w:after="0"/>
        <w:jc w:val="both"/>
        <w:rPr>
          <w:rFonts w:ascii="Arial" w:eastAsia="Times New Roman" w:hAnsi="Arial" w:cs="Arial"/>
          <w:lang w:val="es-ES" w:eastAsia="es-ES"/>
        </w:rPr>
      </w:pPr>
      <w:r>
        <w:rPr>
          <w:rFonts w:ascii="Arial" w:eastAsia="Times New Roman" w:hAnsi="Arial" w:cs="Arial"/>
          <w:lang w:val="es-ES" w:eastAsia="es-ES"/>
        </w:rPr>
        <w:t>C</w:t>
      </w:r>
      <w:r w:rsidR="00094DA6" w:rsidRPr="005B56FE">
        <w:rPr>
          <w:rFonts w:ascii="Arial" w:eastAsia="Calibri" w:hAnsi="Arial" w:cs="Arial"/>
          <w:lang w:val="es-ES" w:eastAsia="es-ES"/>
        </w:rPr>
        <w:t>on el propósito de asegurar un retorno intelige</w:t>
      </w:r>
      <w:r w:rsidR="005B56FE">
        <w:rPr>
          <w:rFonts w:ascii="Arial" w:eastAsia="Calibri" w:hAnsi="Arial" w:cs="Arial"/>
          <w:lang w:val="es-ES" w:eastAsia="es-ES"/>
        </w:rPr>
        <w:t>n</w:t>
      </w:r>
      <w:r w:rsidR="00094DA6" w:rsidRPr="005B56FE">
        <w:rPr>
          <w:rFonts w:ascii="Arial" w:eastAsia="Calibri" w:hAnsi="Arial" w:cs="Arial"/>
          <w:lang w:val="es-ES" w:eastAsia="es-ES"/>
        </w:rPr>
        <w:t>te a la Entidad</w:t>
      </w:r>
      <w:r w:rsidR="005B56FE">
        <w:rPr>
          <w:rFonts w:ascii="Arial" w:eastAsia="Calibri" w:hAnsi="Arial" w:cs="Arial"/>
          <w:lang w:val="es-ES" w:eastAsia="es-ES"/>
        </w:rPr>
        <w:t>,</w:t>
      </w:r>
      <w:r w:rsidR="00094DA6" w:rsidRPr="005B56FE">
        <w:rPr>
          <w:rFonts w:ascii="Arial" w:eastAsia="Calibri" w:hAnsi="Arial" w:cs="Arial"/>
          <w:lang w:val="es-ES" w:eastAsia="es-ES"/>
        </w:rPr>
        <w:t xml:space="preserve"> </w:t>
      </w:r>
      <w:r w:rsidR="005B56FE" w:rsidRPr="005B56FE">
        <w:rPr>
          <w:rFonts w:ascii="Arial" w:eastAsia="Calibri" w:hAnsi="Arial" w:cs="Arial"/>
        </w:rPr>
        <w:t xml:space="preserve">de conformidad con los protocolos y directrices emanadas de la Resolución 666 del 24 de abril de 2020 del Ministerio de Salud y Protección Social y su anexo técnico para minimizar los factores de riesgo que puedan generar la transmisión de la enfermedad COVID-19, </w:t>
      </w:r>
      <w:r w:rsidR="00094DA6" w:rsidRPr="005B56FE">
        <w:rPr>
          <w:rFonts w:ascii="Arial" w:eastAsia="Calibri" w:hAnsi="Arial" w:cs="Arial"/>
          <w:lang w:val="es-ES" w:eastAsia="es-ES"/>
        </w:rPr>
        <w:t>Aerocivil</w:t>
      </w:r>
      <w:r w:rsidR="00094DA6" w:rsidRPr="005B56FE">
        <w:rPr>
          <w:rFonts w:ascii="Arial" w:eastAsia="Calibri" w:hAnsi="Arial" w:cs="Arial"/>
          <w:b/>
          <w:bCs/>
          <w:lang w:val="es-ES" w:eastAsia="es-ES"/>
        </w:rPr>
        <w:t xml:space="preserve"> </w:t>
      </w:r>
      <w:bookmarkStart w:id="70" w:name="_Hlk49964421"/>
      <w:r w:rsidR="00094DA6" w:rsidRPr="005B56FE">
        <w:rPr>
          <w:rFonts w:ascii="Arial" w:eastAsia="Calibri" w:hAnsi="Arial" w:cs="Arial"/>
        </w:rPr>
        <w:t xml:space="preserve">adoptó el </w:t>
      </w:r>
      <w:r w:rsidR="005B56FE">
        <w:rPr>
          <w:rFonts w:ascii="Arial" w:eastAsia="Calibri" w:hAnsi="Arial" w:cs="Arial"/>
        </w:rPr>
        <w:t>P</w:t>
      </w:r>
      <w:r w:rsidR="00094DA6" w:rsidRPr="005B56FE">
        <w:rPr>
          <w:rFonts w:ascii="Arial" w:eastAsia="Calibri" w:hAnsi="Arial" w:cs="Arial"/>
        </w:rPr>
        <w:t xml:space="preserve">lan de </w:t>
      </w:r>
      <w:r w:rsidR="005B56FE">
        <w:rPr>
          <w:rFonts w:ascii="Arial" w:eastAsia="Calibri" w:hAnsi="Arial" w:cs="Arial"/>
        </w:rPr>
        <w:t>R</w:t>
      </w:r>
      <w:r w:rsidR="00094DA6" w:rsidRPr="005B56FE">
        <w:rPr>
          <w:rFonts w:ascii="Arial" w:eastAsia="Calibri" w:hAnsi="Arial" w:cs="Arial"/>
        </w:rPr>
        <w:t xml:space="preserve">etorno </w:t>
      </w:r>
      <w:r w:rsidR="005B56FE">
        <w:rPr>
          <w:rFonts w:ascii="Arial" w:eastAsia="Calibri" w:hAnsi="Arial" w:cs="Arial"/>
        </w:rPr>
        <w:t>I</w:t>
      </w:r>
      <w:r w:rsidR="00094DA6" w:rsidRPr="005B56FE">
        <w:rPr>
          <w:rFonts w:ascii="Arial" w:eastAsia="Calibri" w:hAnsi="Arial" w:cs="Arial"/>
        </w:rPr>
        <w:t xml:space="preserve">nteligente para la Unidad Administrativa Especial de Aeronáutica Civil, </w:t>
      </w:r>
      <w:r w:rsidR="00094DA6" w:rsidRPr="005B56FE">
        <w:rPr>
          <w:rFonts w:ascii="Arial" w:eastAsia="Times New Roman" w:hAnsi="Arial" w:cs="Arial"/>
          <w:lang w:val="es-ES" w:eastAsia="es-ES"/>
        </w:rPr>
        <w:t>cumpliendo con las estrategias de prevención y autocuidado contempladas dentro de la fase de mitigación COVID -19.</w:t>
      </w:r>
      <w:r w:rsidR="00B74309">
        <w:rPr>
          <w:rFonts w:ascii="Arial" w:eastAsia="Times New Roman" w:hAnsi="Arial" w:cs="Arial"/>
          <w:lang w:val="es-ES" w:eastAsia="es-ES"/>
        </w:rPr>
        <w:t xml:space="preserve"> En ese sentido se adoptaron: </w:t>
      </w:r>
    </w:p>
    <w:p w14:paraId="7E6FA50F" w14:textId="77777777" w:rsidR="005733A5" w:rsidRDefault="005733A5" w:rsidP="00094DA6">
      <w:pPr>
        <w:autoSpaceDE w:val="0"/>
        <w:autoSpaceDN w:val="0"/>
        <w:adjustRightInd w:val="0"/>
        <w:spacing w:after="0"/>
        <w:jc w:val="both"/>
        <w:rPr>
          <w:rFonts w:ascii="Arial" w:eastAsia="Times New Roman" w:hAnsi="Arial" w:cs="Arial"/>
          <w:lang w:val="es-ES" w:eastAsia="es-ES"/>
        </w:rPr>
      </w:pPr>
    </w:p>
    <w:bookmarkEnd w:id="70"/>
    <w:p w14:paraId="37D69387" w14:textId="44C1D07F" w:rsidR="002718EF" w:rsidRPr="00506C92" w:rsidRDefault="00B57AD3"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lang w:val="es-ES" w:eastAsia="es-ES"/>
        </w:rPr>
      </w:pPr>
      <w:r w:rsidRPr="00506C92">
        <w:rPr>
          <w:rFonts w:ascii="Arial" w:eastAsia="Times New Roman" w:hAnsi="Arial" w:cs="Arial"/>
          <w:lang w:val="es-ES" w:eastAsia="es-ES"/>
        </w:rPr>
        <w:t>G</w:t>
      </w:r>
      <w:r w:rsidR="002718EF" w:rsidRPr="00506C92">
        <w:rPr>
          <w:rFonts w:ascii="Arial" w:eastAsia="Calibri" w:hAnsi="Arial" w:cs="Arial"/>
          <w:lang w:val="es-ES" w:eastAsia="es-ES"/>
        </w:rPr>
        <w:t>DIR-2.3-11-005 Plan Retorno Inteligente Coronavirus Covid 19 – Versión 6.</w:t>
      </w:r>
    </w:p>
    <w:p w14:paraId="3DE6858C"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rPr>
      </w:pPr>
      <w:r w:rsidRPr="00506C92">
        <w:rPr>
          <w:rFonts w:ascii="Arial" w:eastAsia="Calibri" w:hAnsi="Arial" w:cs="Arial"/>
        </w:rPr>
        <w:t>Resolución 1075 de 22 de mayo de 2020 “</w:t>
      </w:r>
      <w:r w:rsidRPr="00506C92">
        <w:rPr>
          <w:rFonts w:ascii="Arial" w:eastAsia="Calibri" w:hAnsi="Arial" w:cs="Arial"/>
          <w:i/>
          <w:iCs/>
        </w:rPr>
        <w:t>por la cual se dictan las medidas generales de bioseguridad para el reinicio de actividades presenciales en el marco de la contingencia por la COVID-19 y se adoptan los lineamientos establecidos en la Resolución 666 del 24 de abril del 2020 expedida por el Ministerio de Salud y Protección Social”</w:t>
      </w:r>
    </w:p>
    <w:p w14:paraId="7930A12B"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lang w:val="es-ES" w:eastAsia="es-ES"/>
        </w:rPr>
      </w:pPr>
      <w:r w:rsidRPr="00506C92">
        <w:rPr>
          <w:rFonts w:ascii="Arial" w:eastAsia="Calibri" w:hAnsi="Arial" w:cs="Arial"/>
        </w:rPr>
        <w:t xml:space="preserve">GDIR-2.3-08-002. </w:t>
      </w:r>
      <w:r w:rsidRPr="00506C92">
        <w:rPr>
          <w:rFonts w:ascii="Arial" w:eastAsia="Calibri" w:hAnsi="Arial" w:cs="Arial"/>
          <w:lang w:val="es-ES" w:eastAsia="es-ES"/>
        </w:rPr>
        <w:t>Protocolo de manejo de casos por COVID-19 – Versión 3</w:t>
      </w:r>
    </w:p>
    <w:p w14:paraId="7FDA6B3D"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rPr>
      </w:pPr>
      <w:r w:rsidRPr="00506C92">
        <w:rPr>
          <w:rFonts w:ascii="Arial" w:eastAsia="Calibri" w:hAnsi="Arial" w:cs="Arial"/>
        </w:rPr>
        <w:t>GDIR-2-3-12-166 Formato declaración de controles de autocuidado - Versión 3</w:t>
      </w:r>
    </w:p>
    <w:p w14:paraId="30B09E80" w14:textId="77777777" w:rsidR="002718EF" w:rsidRPr="00506C92" w:rsidRDefault="002718EF" w:rsidP="006304C0">
      <w:pPr>
        <w:pStyle w:val="Prrafodelista"/>
        <w:numPr>
          <w:ilvl w:val="0"/>
          <w:numId w:val="93"/>
        </w:numPr>
        <w:shd w:val="clear" w:color="auto" w:fill="FFFFFF" w:themeFill="background1"/>
        <w:spacing w:after="0"/>
        <w:jc w:val="both"/>
        <w:rPr>
          <w:rFonts w:ascii="Arial" w:eastAsia="Times New Roman" w:hAnsi="Arial" w:cs="Arial"/>
          <w:bdr w:val="none" w:sz="0" w:space="0" w:color="auto" w:frame="1"/>
          <w:lang w:eastAsia="es-CO"/>
        </w:rPr>
      </w:pPr>
      <w:r w:rsidRPr="00506C92">
        <w:rPr>
          <w:rFonts w:ascii="Arial" w:eastAsia="Times New Roman" w:hAnsi="Arial" w:cs="Arial"/>
          <w:bdr w:val="none" w:sz="0" w:space="0" w:color="auto" w:frame="1"/>
          <w:lang w:eastAsia="es-CO"/>
        </w:rPr>
        <w:t>Circular 058 radicada con No 3000.082-2020012093 del 26 de mayo de 2020 dirigida a los servidores aeronáuticos. Aislamiento Inteligente y productivo para atender la contingencia generada por el COVID-19. Continuidad del trabajo en casa.  Medida vigente hasta agosto de 2020</w:t>
      </w:r>
    </w:p>
    <w:p w14:paraId="3741DCA9" w14:textId="77777777" w:rsidR="002718EF" w:rsidRPr="00506C92" w:rsidRDefault="002718EF" w:rsidP="006304C0">
      <w:pPr>
        <w:pStyle w:val="Prrafodelista"/>
        <w:numPr>
          <w:ilvl w:val="0"/>
          <w:numId w:val="93"/>
        </w:numPr>
        <w:shd w:val="clear" w:color="auto" w:fill="FFFFFF" w:themeFill="background1"/>
        <w:spacing w:after="0"/>
        <w:jc w:val="both"/>
        <w:rPr>
          <w:rFonts w:ascii="Arial" w:eastAsia="Calibri" w:hAnsi="Arial" w:cs="Arial"/>
        </w:rPr>
      </w:pPr>
      <w:r w:rsidRPr="00506C92">
        <w:rPr>
          <w:rFonts w:ascii="Arial" w:eastAsia="Calibri" w:hAnsi="Arial" w:cs="Arial"/>
        </w:rPr>
        <w:t xml:space="preserve">Circular 064 radicada con No 3100.082-2020015577 del 14 de julio de 2020, dirigida a los Directores Regionales Aeronáuticos, servidores aeronáuticos y contratistas persona natural con Asunto Información Logística para control de temperatura al ingreso y salida de las áreas de trabajo. </w:t>
      </w:r>
    </w:p>
    <w:p w14:paraId="458DE075" w14:textId="3EB78074" w:rsidR="002718EF" w:rsidRPr="00506C92" w:rsidRDefault="00B57AD3" w:rsidP="006304C0">
      <w:pPr>
        <w:pStyle w:val="Prrafodelista"/>
        <w:numPr>
          <w:ilvl w:val="0"/>
          <w:numId w:val="93"/>
        </w:numPr>
        <w:shd w:val="clear" w:color="auto" w:fill="FFFFFF" w:themeFill="background1"/>
        <w:spacing w:after="0"/>
        <w:jc w:val="both"/>
        <w:rPr>
          <w:rFonts w:ascii="Arial" w:eastAsia="Calibri" w:hAnsi="Arial" w:cs="Arial"/>
        </w:rPr>
      </w:pPr>
      <w:r w:rsidRPr="00506C92">
        <w:rPr>
          <w:rFonts w:ascii="Arial" w:eastAsia="Calibri" w:hAnsi="Arial" w:cs="Arial"/>
        </w:rPr>
        <w:t>C</w:t>
      </w:r>
      <w:r w:rsidR="002718EF" w:rsidRPr="00506C92">
        <w:rPr>
          <w:rFonts w:ascii="Arial" w:eastAsia="Calibri" w:hAnsi="Arial" w:cs="Arial"/>
        </w:rPr>
        <w:t>ircular No 065 radicada con No 3000.082-2020015874 del 17 de julio de 2020 dirigida a servidores aeronáuticos, y contratistas naturales y contiene la Presentación Guía Protocolos de bioseguridad COVID-19 a cumplir en actividades extramurales.</w:t>
      </w:r>
    </w:p>
    <w:p w14:paraId="7531DC15"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rPr>
      </w:pPr>
      <w:r w:rsidRPr="00506C92">
        <w:rPr>
          <w:rFonts w:ascii="Arial" w:eastAsia="Calibri" w:hAnsi="Arial" w:cs="Arial"/>
        </w:rPr>
        <w:t>Guía protocolos de bioseguridad COVID-19 a cumplir en actividades laborales extramurales</w:t>
      </w:r>
    </w:p>
    <w:p w14:paraId="4BD7F89C"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rPr>
      </w:pPr>
      <w:r w:rsidRPr="00506C92">
        <w:rPr>
          <w:rFonts w:ascii="Arial" w:eastAsia="Calibri" w:hAnsi="Arial" w:cs="Arial"/>
        </w:rPr>
        <w:t>Circular No 065 del 17 de julio de 2020 solicita socializar al interior de los equipos de trabajo de Aerocivil la Guía Protocolos de bioseguridad COVID-19 a cumplir en actividades extramurales, bajo los lineamientos establecidos en la Resolución 666 del 24 de abril del 2020 expedida por el Ministerio de Salud y Protección Social</w:t>
      </w:r>
    </w:p>
    <w:p w14:paraId="5FB74FF1"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rPr>
      </w:pPr>
      <w:r w:rsidRPr="00506C92">
        <w:rPr>
          <w:rFonts w:ascii="Arial" w:eastAsia="Calibri" w:hAnsi="Arial" w:cs="Arial"/>
        </w:rPr>
        <w:t xml:space="preserve">Circular No 70 radicada con No 3100.082-2020018215 del 21 de agosto de 2020 mediante la cual se da alcance a la circular No 064 del 10 de julio de 2020 para informar que se cuenta con el apoyo de los servicios de vigilancia en la entidad, auxiliares de sanidad y brigadistas para la toma de temperatura. </w:t>
      </w:r>
    </w:p>
    <w:p w14:paraId="2D5F750C"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rPr>
      </w:pPr>
      <w:r w:rsidRPr="00506C92">
        <w:rPr>
          <w:rFonts w:ascii="Arial" w:eastAsia="Calibri" w:hAnsi="Arial" w:cs="Arial"/>
        </w:rPr>
        <w:t xml:space="preserve">Circular No 76 del 31 de agosto de 2020 emitida por la Dirección de Talento Humano y asunto Retorno Inteligente a labores presenciales, señala las directrices y lineamientos a seguir para el retorno de los funcionarios de la Entidad a las actividades presenciales. </w:t>
      </w:r>
    </w:p>
    <w:p w14:paraId="7BA477A4"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rPr>
      </w:pPr>
      <w:r w:rsidRPr="00506C92">
        <w:rPr>
          <w:rFonts w:ascii="Arial" w:eastAsia="Calibri" w:hAnsi="Arial" w:cs="Arial"/>
        </w:rPr>
        <w:t xml:space="preserve">Circular No 81 del 11 de septiembre de 2020 emitida por la Dirección de Talento Humano y asunto Información sobre el Retorno Inteligente a labores presenciales. </w:t>
      </w:r>
    </w:p>
    <w:p w14:paraId="55D8F23B" w14:textId="77777777" w:rsidR="002718EF" w:rsidRPr="00506C92" w:rsidRDefault="002718EF" w:rsidP="006304C0">
      <w:pPr>
        <w:pStyle w:val="Prrafodelista"/>
        <w:numPr>
          <w:ilvl w:val="0"/>
          <w:numId w:val="93"/>
        </w:numPr>
        <w:shd w:val="clear" w:color="auto" w:fill="FFFFFF" w:themeFill="background1"/>
        <w:autoSpaceDE w:val="0"/>
        <w:autoSpaceDN w:val="0"/>
        <w:adjustRightInd w:val="0"/>
        <w:spacing w:after="0"/>
        <w:jc w:val="both"/>
        <w:rPr>
          <w:rFonts w:ascii="Arial" w:eastAsia="Calibri" w:hAnsi="Arial" w:cs="Arial"/>
        </w:rPr>
      </w:pPr>
      <w:r w:rsidRPr="00506C92">
        <w:rPr>
          <w:rFonts w:ascii="Arial" w:eastAsia="Calibri" w:hAnsi="Arial" w:cs="Arial"/>
        </w:rPr>
        <w:t xml:space="preserve">Circular No 091 del 13 de noviembre de 2020 emitida por la Secretaria General y Dirección de Talento Humano y asunto Obligatoriedad de Cumplimiento – protocolo de manejo de casos (GDIR-2.3-08-002). </w:t>
      </w:r>
    </w:p>
    <w:p w14:paraId="7ED1A60F" w14:textId="77777777" w:rsidR="002718EF" w:rsidRPr="00317B8D" w:rsidRDefault="002718EF" w:rsidP="00317B8D">
      <w:pPr>
        <w:autoSpaceDE w:val="0"/>
        <w:autoSpaceDN w:val="0"/>
        <w:adjustRightInd w:val="0"/>
        <w:spacing w:after="0"/>
        <w:jc w:val="both"/>
        <w:rPr>
          <w:rFonts w:ascii="Arial" w:eastAsia="Calibri" w:hAnsi="Arial" w:cs="Arial"/>
          <w:highlight w:val="cyan"/>
        </w:rPr>
      </w:pPr>
    </w:p>
    <w:p w14:paraId="502B4907" w14:textId="3C704BE1" w:rsidR="002718EF" w:rsidRPr="000543A5" w:rsidRDefault="008054AE" w:rsidP="00317B8D">
      <w:pPr>
        <w:autoSpaceDE w:val="0"/>
        <w:autoSpaceDN w:val="0"/>
        <w:adjustRightInd w:val="0"/>
        <w:spacing w:after="0"/>
        <w:jc w:val="both"/>
        <w:rPr>
          <w:rFonts w:ascii="Arial" w:eastAsia="Calibri" w:hAnsi="Arial" w:cs="Arial"/>
        </w:rPr>
      </w:pPr>
      <w:r>
        <w:rPr>
          <w:rFonts w:ascii="Arial" w:eastAsia="Calibri" w:hAnsi="Arial" w:cs="Arial"/>
        </w:rPr>
        <w:t>L</w:t>
      </w:r>
      <w:r w:rsidR="002718EF" w:rsidRPr="000543A5">
        <w:rPr>
          <w:rFonts w:ascii="Arial" w:eastAsia="Calibri" w:hAnsi="Arial" w:cs="Arial"/>
        </w:rPr>
        <w:t xml:space="preserve">a Secretaría General de Aerocivil expidió la Resolución 1075 de 22 de mayo de 2020 que adopta el Plan de Retorno Inteligente y señala las medidas </w:t>
      </w:r>
      <w:r w:rsidR="002718EF" w:rsidRPr="000543A5">
        <w:rPr>
          <w:rFonts w:ascii="Arial" w:eastAsia="Times New Roman" w:hAnsi="Arial" w:cs="Arial"/>
        </w:rPr>
        <w:t xml:space="preserve">generales de bioseguridad para el reinicio de actividades presenciales en el marco de la contingencia por la COVID-19. La </w:t>
      </w:r>
      <w:r w:rsidR="002718EF" w:rsidRPr="000543A5">
        <w:rPr>
          <w:rFonts w:ascii="Arial" w:eastAsia="Calibri" w:hAnsi="Arial" w:cs="Arial"/>
        </w:rPr>
        <w:t>responsabilidad de su ejecución corresponde a los servidores públicos, contratistas, pasantes, estudiantes del Centro de Estudios Aeronáuticos</w:t>
      </w:r>
      <w:r w:rsidR="000543A5">
        <w:rPr>
          <w:rFonts w:ascii="Arial" w:eastAsia="Calibri" w:hAnsi="Arial" w:cs="Arial"/>
        </w:rPr>
        <w:t xml:space="preserve"> </w:t>
      </w:r>
      <w:r w:rsidR="002718EF" w:rsidRPr="000543A5">
        <w:rPr>
          <w:rFonts w:ascii="Arial" w:eastAsia="Calibri" w:hAnsi="Arial" w:cs="Arial"/>
        </w:rPr>
        <w:t>y visitantes de la Unidad Administrativa Especial de Aeronáutica Civil y señala las medidas de prevención para el ingreso y permanencia en los centros de trabajo, en las rutas de transporte y demás necesarias para evitar la propagación del virus COVID-19.</w:t>
      </w:r>
    </w:p>
    <w:p w14:paraId="279D6D1B" w14:textId="77777777" w:rsidR="002718EF" w:rsidRPr="000543A5" w:rsidRDefault="002718EF" w:rsidP="00317B8D">
      <w:pPr>
        <w:autoSpaceDE w:val="0"/>
        <w:autoSpaceDN w:val="0"/>
        <w:adjustRightInd w:val="0"/>
        <w:spacing w:after="0"/>
        <w:jc w:val="both"/>
        <w:rPr>
          <w:rFonts w:ascii="Arial" w:eastAsia="Calibri" w:hAnsi="Arial" w:cs="Arial"/>
        </w:rPr>
      </w:pPr>
    </w:p>
    <w:p w14:paraId="5D6F7D4C" w14:textId="77777777" w:rsidR="002718EF" w:rsidRPr="000543A5" w:rsidRDefault="002718EF" w:rsidP="00317B8D">
      <w:pPr>
        <w:autoSpaceDE w:val="0"/>
        <w:autoSpaceDN w:val="0"/>
        <w:adjustRightInd w:val="0"/>
        <w:spacing w:after="0"/>
        <w:jc w:val="both"/>
        <w:rPr>
          <w:rFonts w:ascii="Arial" w:eastAsia="Calibri" w:hAnsi="Arial" w:cs="Arial"/>
        </w:rPr>
      </w:pPr>
      <w:r w:rsidRPr="000543A5">
        <w:rPr>
          <w:rFonts w:ascii="Arial" w:eastAsia="Calibri" w:hAnsi="Arial" w:cs="Arial"/>
        </w:rPr>
        <w:t>El Protocolo de manejo de casos por COVID-19, está dirigido a todos los servidores públicos de la Aeronáutica Civil, contratistas personas naturales y partes interesadas y determina los lineamientos de manejo de casos confirmados, sospechosos y/o contactos estrechos de COVID-19 en la entidad.</w:t>
      </w:r>
    </w:p>
    <w:p w14:paraId="1926BA4F" w14:textId="77777777" w:rsidR="002718EF" w:rsidRPr="000543A5" w:rsidRDefault="002718EF" w:rsidP="00317B8D">
      <w:pPr>
        <w:tabs>
          <w:tab w:val="left" w:pos="426"/>
        </w:tabs>
        <w:spacing w:after="0"/>
        <w:rPr>
          <w:rFonts w:ascii="Arial" w:eastAsia="Calibri" w:hAnsi="Arial" w:cs="Arial"/>
        </w:rPr>
      </w:pPr>
    </w:p>
    <w:p w14:paraId="7DC6192D" w14:textId="77777777" w:rsidR="002718EF" w:rsidRPr="000543A5" w:rsidRDefault="002718EF" w:rsidP="00317B8D">
      <w:pPr>
        <w:spacing w:after="0"/>
        <w:jc w:val="both"/>
        <w:rPr>
          <w:rFonts w:ascii="Arial" w:eastAsia="Times New Roman" w:hAnsi="Arial" w:cs="Arial"/>
          <w:bdr w:val="none" w:sz="0" w:space="0" w:color="auto" w:frame="1"/>
          <w:lang w:eastAsia="es-CO"/>
        </w:rPr>
      </w:pPr>
      <w:r w:rsidRPr="000543A5">
        <w:rPr>
          <w:rFonts w:ascii="Arial" w:eastAsia="Times New Roman" w:hAnsi="Arial" w:cs="Arial"/>
          <w:bdr w:val="none" w:sz="0" w:space="0" w:color="auto" w:frame="1"/>
          <w:lang w:eastAsia="es-CO"/>
        </w:rPr>
        <w:t>La circular 058 del 26 de mayo de 2020 dirigida a los servidores aeronáuticos. Aislamiento Inteligente y productivo para atender la contingencia generada por el COVID-19, establece la continuidad del trabajo en casa y determina que los jefes y supervisores deben realizar seguimiento a las actividades del personal de las diferentes áreas, entre otros.  Medida vigente hasta agosto de 2020</w:t>
      </w:r>
    </w:p>
    <w:p w14:paraId="33C0C132" w14:textId="77777777" w:rsidR="002718EF" w:rsidRPr="000543A5" w:rsidRDefault="002718EF" w:rsidP="00317B8D">
      <w:pPr>
        <w:autoSpaceDE w:val="0"/>
        <w:autoSpaceDN w:val="0"/>
        <w:adjustRightInd w:val="0"/>
        <w:spacing w:after="0"/>
        <w:jc w:val="both"/>
        <w:rPr>
          <w:rFonts w:ascii="Arial" w:eastAsia="Times New Roman" w:hAnsi="Arial" w:cs="Arial"/>
          <w:b/>
          <w:bCs/>
          <w:color w:val="44546A"/>
        </w:rPr>
      </w:pPr>
    </w:p>
    <w:p w14:paraId="04C059BC" w14:textId="77777777" w:rsidR="002718EF" w:rsidRPr="000543A5" w:rsidRDefault="002718EF" w:rsidP="00317B8D">
      <w:pPr>
        <w:spacing w:after="0"/>
        <w:jc w:val="both"/>
        <w:rPr>
          <w:rFonts w:ascii="Arial" w:eastAsia="Calibri" w:hAnsi="Arial" w:cs="Arial"/>
        </w:rPr>
      </w:pPr>
      <w:bookmarkStart w:id="71" w:name="_Hlk49192214"/>
      <w:r w:rsidRPr="000543A5">
        <w:rPr>
          <w:rFonts w:ascii="Arial" w:eastAsia="Calibri" w:hAnsi="Arial" w:cs="Arial"/>
        </w:rPr>
        <w:t xml:space="preserve">La Circular 064 </w:t>
      </w:r>
      <w:bookmarkEnd w:id="71"/>
      <w:r w:rsidRPr="000543A5">
        <w:rPr>
          <w:rFonts w:ascii="Arial" w:eastAsia="Calibri" w:hAnsi="Arial" w:cs="Arial"/>
        </w:rPr>
        <w:t xml:space="preserve">del 14 de julio de 2020 informa sobre la logística para el control de la temperatura al ingreso y salida de las áreas de trabajo </w:t>
      </w:r>
    </w:p>
    <w:p w14:paraId="623F281C" w14:textId="77777777" w:rsidR="002718EF" w:rsidRPr="000543A5" w:rsidRDefault="002718EF" w:rsidP="00317B8D">
      <w:pPr>
        <w:spacing w:after="0"/>
        <w:jc w:val="both"/>
        <w:rPr>
          <w:rFonts w:ascii="Arial" w:eastAsia="Calibri" w:hAnsi="Arial" w:cs="Arial"/>
        </w:rPr>
      </w:pPr>
    </w:p>
    <w:p w14:paraId="2BF29776" w14:textId="77777777" w:rsidR="002718EF" w:rsidRPr="000543A5" w:rsidRDefault="002718EF" w:rsidP="00317B8D">
      <w:pPr>
        <w:autoSpaceDE w:val="0"/>
        <w:autoSpaceDN w:val="0"/>
        <w:adjustRightInd w:val="0"/>
        <w:spacing w:after="0"/>
        <w:jc w:val="both"/>
        <w:rPr>
          <w:rFonts w:ascii="Arial" w:eastAsia="Calibri" w:hAnsi="Arial" w:cs="Arial"/>
        </w:rPr>
      </w:pPr>
      <w:r w:rsidRPr="000543A5">
        <w:rPr>
          <w:rFonts w:ascii="Arial" w:eastAsia="Calibri" w:hAnsi="Arial" w:cs="Arial"/>
        </w:rPr>
        <w:t xml:space="preserve">La circular 70 del 21 de agosto de 2020 da alcance a la circular 064 para informar que para el control de toma de temperatura se cuenta con el apoyo del personal que presta los servicios de vigilancia en la Entidad, los auxiliares de servicio de sanidad y/o los brigadistas, quienes han recibido capacitación específica que les permite realizar el ejercicio de la tona de temperatura de acuerdo con los protocolos establecidos. </w:t>
      </w:r>
    </w:p>
    <w:p w14:paraId="14A942D1" w14:textId="77777777" w:rsidR="002718EF" w:rsidRPr="000543A5" w:rsidRDefault="002718EF" w:rsidP="00317B8D">
      <w:pPr>
        <w:spacing w:after="0"/>
        <w:jc w:val="both"/>
        <w:rPr>
          <w:rFonts w:ascii="Arial" w:eastAsia="Calibri" w:hAnsi="Arial" w:cs="Arial"/>
        </w:rPr>
      </w:pPr>
    </w:p>
    <w:p w14:paraId="3C750133" w14:textId="7A0662D2" w:rsidR="002718EF" w:rsidRPr="008054AE" w:rsidRDefault="002718EF" w:rsidP="008054AE">
      <w:pPr>
        <w:rPr>
          <w:rFonts w:ascii="Arial" w:hAnsi="Arial" w:cs="Arial"/>
          <w:b/>
          <w:bCs/>
        </w:rPr>
      </w:pPr>
      <w:bookmarkStart w:id="72" w:name="_Hlk49948642"/>
      <w:r w:rsidRPr="008054AE">
        <w:rPr>
          <w:rFonts w:ascii="Arial" w:hAnsi="Arial" w:cs="Arial"/>
          <w:b/>
          <w:bCs/>
        </w:rPr>
        <w:t>Seguimiento de actividades de servidores públicos en grupos de posible exposición a COVID-19</w:t>
      </w:r>
    </w:p>
    <w:p w14:paraId="15B30D20" w14:textId="6BD10E0B" w:rsidR="002718EF" w:rsidRPr="000543A5" w:rsidRDefault="00EB3751" w:rsidP="00317B8D">
      <w:pPr>
        <w:spacing w:after="0"/>
        <w:jc w:val="both"/>
        <w:rPr>
          <w:rFonts w:ascii="Arial" w:eastAsia="Calibri" w:hAnsi="Arial" w:cs="Arial"/>
        </w:rPr>
      </w:pPr>
      <w:r>
        <w:rPr>
          <w:rFonts w:ascii="Arial" w:eastAsia="Calibri" w:hAnsi="Arial" w:cs="Arial"/>
        </w:rPr>
        <w:t>Con el fín de r</w:t>
      </w:r>
      <w:r w:rsidRPr="000543A5">
        <w:rPr>
          <w:rFonts w:ascii="Arial" w:eastAsia="Calibri" w:hAnsi="Arial" w:cs="Arial"/>
        </w:rPr>
        <w:t>ealizar control permanente al estado de salud de los funcionarios de planta y contratistas que realicen labores fuera de la Entidad, Sectores Aeroportuarios y Atención de Personal Externo</w:t>
      </w:r>
      <w:r>
        <w:rPr>
          <w:rFonts w:ascii="Arial" w:eastAsia="Calibri" w:hAnsi="Arial" w:cs="Arial"/>
        </w:rPr>
        <w:t xml:space="preserve"> se diseñó el </w:t>
      </w:r>
      <w:r w:rsidR="002718EF" w:rsidRPr="000543A5">
        <w:rPr>
          <w:rFonts w:ascii="Arial" w:eastAsia="Calibri" w:hAnsi="Arial" w:cs="Arial"/>
        </w:rPr>
        <w:t xml:space="preserve">Formato </w:t>
      </w:r>
      <w:r w:rsidR="002718EF" w:rsidRPr="000543A5">
        <w:rPr>
          <w:rFonts w:ascii="Arial" w:eastAsia="Times New Roman" w:hAnsi="Arial" w:cs="Arial"/>
        </w:rPr>
        <w:t>Seguimiento de actividades de servidores públicos en grupos de posible exposición a COVID-19</w:t>
      </w:r>
      <w:r w:rsidR="002718EF" w:rsidRPr="000543A5">
        <w:rPr>
          <w:rFonts w:ascii="Arial" w:eastAsia="Calibri" w:hAnsi="Arial" w:cs="Arial"/>
        </w:rPr>
        <w:t xml:space="preserve"> </w:t>
      </w:r>
    </w:p>
    <w:p w14:paraId="110B358E" w14:textId="77777777" w:rsidR="002718EF" w:rsidRPr="000543A5" w:rsidRDefault="002718EF" w:rsidP="00317B8D">
      <w:pPr>
        <w:spacing w:after="0"/>
        <w:jc w:val="both"/>
        <w:rPr>
          <w:rFonts w:ascii="Arial" w:eastAsia="Calibri" w:hAnsi="Arial" w:cs="Arial"/>
        </w:rPr>
      </w:pPr>
    </w:p>
    <w:p w14:paraId="58448174" w14:textId="60AEDC25" w:rsidR="002718EF" w:rsidRPr="000543A5" w:rsidRDefault="00EB3751" w:rsidP="00317B8D">
      <w:pPr>
        <w:spacing w:after="0"/>
        <w:jc w:val="both"/>
        <w:rPr>
          <w:rFonts w:ascii="Arial" w:eastAsia="Calibri" w:hAnsi="Arial" w:cs="Arial"/>
        </w:rPr>
      </w:pPr>
      <w:r>
        <w:rPr>
          <w:rFonts w:ascii="Arial" w:eastAsia="Calibri" w:hAnsi="Arial" w:cs="Arial"/>
        </w:rPr>
        <w:t>Este formato debe ser diligenciado c</w:t>
      </w:r>
      <w:r w:rsidR="002718EF" w:rsidRPr="000543A5">
        <w:rPr>
          <w:rFonts w:ascii="Arial" w:eastAsia="Calibri" w:hAnsi="Arial" w:cs="Arial"/>
        </w:rPr>
        <w:t>ada vez que los funcionarios de planta y contratistas ingresen a las instalaciones de Aerocivil o que deban realizar labores fuera de la Entidad y aquellos que deban prestar atención de Personal Externo</w:t>
      </w:r>
      <w:r w:rsidR="008B6812">
        <w:rPr>
          <w:rFonts w:ascii="Arial" w:eastAsia="Calibri" w:hAnsi="Arial" w:cs="Arial"/>
        </w:rPr>
        <w:t xml:space="preserve">, y remitido </w:t>
      </w:r>
      <w:r w:rsidR="002718EF" w:rsidRPr="000543A5">
        <w:rPr>
          <w:rFonts w:ascii="Arial" w:eastAsia="Calibri" w:hAnsi="Arial" w:cs="Arial"/>
        </w:rPr>
        <w:t xml:space="preserve">por el coordinador del área semanalmente a la </w:t>
      </w:r>
      <w:r w:rsidR="008B6812">
        <w:rPr>
          <w:rFonts w:ascii="Arial" w:eastAsia="Calibri" w:hAnsi="Arial" w:cs="Arial"/>
        </w:rPr>
        <w:t>D</w:t>
      </w:r>
      <w:r w:rsidR="002718EF" w:rsidRPr="000543A5">
        <w:rPr>
          <w:rFonts w:ascii="Arial" w:eastAsia="Calibri" w:hAnsi="Arial" w:cs="Arial"/>
        </w:rPr>
        <w:t xml:space="preserve">irección de Talento Humano donde se realizará seguimiento y control permanente. </w:t>
      </w:r>
    </w:p>
    <w:bookmarkEnd w:id="72"/>
    <w:p w14:paraId="3D9F249E" w14:textId="3DDD7455" w:rsidR="008C4751" w:rsidRDefault="00843E30" w:rsidP="009723E9">
      <w:pPr>
        <w:spacing w:after="0"/>
        <w:contextualSpacing/>
        <w:rPr>
          <w:rFonts w:ascii="Arial" w:hAnsi="Arial" w:cs="Arial"/>
          <w:lang w:val="es-MX"/>
        </w:rPr>
      </w:pPr>
      <w:r w:rsidRPr="00317B8D">
        <w:rPr>
          <w:rFonts w:ascii="Arial" w:hAnsi="Arial" w:cs="Arial"/>
          <w:lang w:val="es-MX"/>
        </w:rPr>
        <w:t xml:space="preserve">Desde el inicio de la pandemia y la medida de emergencia económica y sanitaria decretada por el Gobierno Nacional, la Aeronáutica Civil ha trabajado para garantizar las condiciones de bioseguridad de los servidores públicos, para lo cual ha desarrollado actividades de promoción y prevención en salud: </w:t>
      </w:r>
    </w:p>
    <w:p w14:paraId="73C4BA1E" w14:textId="77777777" w:rsidR="004B57A0" w:rsidRPr="00317B8D" w:rsidRDefault="004B57A0" w:rsidP="009723E9">
      <w:pPr>
        <w:spacing w:after="0"/>
        <w:contextualSpacing/>
        <w:rPr>
          <w:rFonts w:ascii="Arial" w:hAnsi="Arial" w:cs="Arial"/>
          <w:lang w:val="es-MX"/>
        </w:rPr>
      </w:pPr>
    </w:p>
    <w:p w14:paraId="20CF2F1C" w14:textId="77777777" w:rsidR="008C4751" w:rsidRPr="00317B8D" w:rsidRDefault="00843E30" w:rsidP="006304C0">
      <w:pPr>
        <w:pStyle w:val="Prrafodelista"/>
        <w:numPr>
          <w:ilvl w:val="0"/>
          <w:numId w:val="94"/>
        </w:numPr>
        <w:spacing w:after="0"/>
        <w:jc w:val="both"/>
        <w:rPr>
          <w:rFonts w:ascii="Arial" w:hAnsi="Arial" w:cs="Arial"/>
          <w:lang w:val="es-MX"/>
        </w:rPr>
      </w:pPr>
      <w:r w:rsidRPr="00317B8D">
        <w:rPr>
          <w:rFonts w:ascii="Arial" w:hAnsi="Arial" w:cs="Arial"/>
          <w:lang w:val="es-MX"/>
        </w:rPr>
        <w:t xml:space="preserve">Adquisición y entrega de elementos de protección personal para los servidores a Nivel Nacional, atendiendo en primera instancia a todos aquellos servidores públicos que se han continuado prestando sus servicios durante toda la emergencia. </w:t>
      </w:r>
    </w:p>
    <w:p w14:paraId="3B4F8DDB" w14:textId="77777777" w:rsidR="008C4751" w:rsidRPr="00317B8D" w:rsidRDefault="00843E30" w:rsidP="006304C0">
      <w:pPr>
        <w:pStyle w:val="Prrafodelista"/>
        <w:numPr>
          <w:ilvl w:val="0"/>
          <w:numId w:val="94"/>
        </w:numPr>
        <w:spacing w:after="0"/>
        <w:contextualSpacing w:val="0"/>
        <w:jc w:val="both"/>
        <w:rPr>
          <w:rFonts w:ascii="Arial" w:hAnsi="Arial" w:cs="Arial"/>
          <w:lang w:val="es-MX"/>
        </w:rPr>
      </w:pPr>
      <w:r w:rsidRPr="00317B8D">
        <w:rPr>
          <w:rFonts w:ascii="Arial" w:hAnsi="Arial" w:cs="Arial"/>
          <w:lang w:val="es-MX"/>
        </w:rPr>
        <w:t>Desarrollo de protocolos de bioseguridad para los diferentes centros de trabajo a nivel nacional.</w:t>
      </w:r>
    </w:p>
    <w:p w14:paraId="42DA60C2" w14:textId="77777777" w:rsidR="008C4751" w:rsidRPr="00317B8D" w:rsidRDefault="00843E30" w:rsidP="006304C0">
      <w:pPr>
        <w:pStyle w:val="Prrafodelista"/>
        <w:numPr>
          <w:ilvl w:val="0"/>
          <w:numId w:val="94"/>
        </w:numPr>
        <w:spacing w:after="0"/>
        <w:contextualSpacing w:val="0"/>
        <w:jc w:val="both"/>
        <w:rPr>
          <w:rFonts w:ascii="Arial" w:hAnsi="Arial" w:cs="Arial"/>
          <w:lang w:val="es-MX"/>
        </w:rPr>
      </w:pPr>
      <w:r w:rsidRPr="00317B8D">
        <w:rPr>
          <w:rFonts w:ascii="Arial" w:hAnsi="Arial" w:cs="Arial"/>
          <w:lang w:val="es-MX"/>
        </w:rPr>
        <w:t>Inspecciones de seguridad para la verificación del cumplimiento de los protocolos de bioseguridad.</w:t>
      </w:r>
    </w:p>
    <w:p w14:paraId="0AEFF73C" w14:textId="77777777" w:rsidR="008C4751" w:rsidRPr="00317B8D" w:rsidRDefault="00843E30" w:rsidP="006304C0">
      <w:pPr>
        <w:pStyle w:val="Prrafodelista"/>
        <w:numPr>
          <w:ilvl w:val="0"/>
          <w:numId w:val="94"/>
        </w:numPr>
        <w:spacing w:after="0"/>
        <w:contextualSpacing w:val="0"/>
        <w:jc w:val="both"/>
        <w:rPr>
          <w:rFonts w:ascii="Arial" w:hAnsi="Arial" w:cs="Arial"/>
          <w:lang w:val="es-MX"/>
        </w:rPr>
      </w:pPr>
      <w:r w:rsidRPr="00317B8D">
        <w:rPr>
          <w:rFonts w:ascii="Arial" w:hAnsi="Arial" w:cs="Arial"/>
          <w:lang w:val="es-MX"/>
        </w:rPr>
        <w:t>Acompañamiento por personal de salud (médicos, enfermeras y psicólogos) para los servidores que requirieron acompañamiento específico por ser caso positivo, sospechoso, contacto estrecho o para la validación de su reintegro a las actividades presenciales.</w:t>
      </w:r>
    </w:p>
    <w:p w14:paraId="35E829BD" w14:textId="77777777" w:rsidR="008C4751" w:rsidRPr="00317B8D" w:rsidRDefault="00843E30" w:rsidP="006304C0">
      <w:pPr>
        <w:pStyle w:val="Prrafodelista"/>
        <w:numPr>
          <w:ilvl w:val="0"/>
          <w:numId w:val="94"/>
        </w:numPr>
        <w:spacing w:after="0"/>
        <w:contextualSpacing w:val="0"/>
        <w:jc w:val="both"/>
        <w:rPr>
          <w:rFonts w:ascii="Arial" w:hAnsi="Arial" w:cs="Arial"/>
          <w:lang w:val="es-MX"/>
        </w:rPr>
      </w:pPr>
      <w:r w:rsidRPr="00317B8D">
        <w:rPr>
          <w:rFonts w:ascii="Arial" w:hAnsi="Arial" w:cs="Arial"/>
          <w:lang w:val="es-MX"/>
        </w:rPr>
        <w:t>Envío semanal de tips psicológicos.</w:t>
      </w:r>
    </w:p>
    <w:p w14:paraId="61FCDD48" w14:textId="14E773F5" w:rsidR="008C4751" w:rsidRPr="00317B8D" w:rsidRDefault="00843E30" w:rsidP="006304C0">
      <w:pPr>
        <w:pStyle w:val="Prrafodelista"/>
        <w:numPr>
          <w:ilvl w:val="0"/>
          <w:numId w:val="94"/>
        </w:numPr>
        <w:spacing w:after="0"/>
        <w:contextualSpacing w:val="0"/>
        <w:jc w:val="both"/>
        <w:rPr>
          <w:rFonts w:ascii="Arial" w:hAnsi="Arial" w:cs="Arial"/>
          <w:lang w:val="es-MX"/>
        </w:rPr>
      </w:pPr>
      <w:r w:rsidRPr="00317B8D">
        <w:rPr>
          <w:rFonts w:ascii="Arial" w:hAnsi="Arial" w:cs="Arial"/>
          <w:lang w:val="es-MX"/>
        </w:rPr>
        <w:t>Campañas de comunicación.</w:t>
      </w:r>
    </w:p>
    <w:p w14:paraId="6813117E" w14:textId="77777777" w:rsidR="00320D52" w:rsidRPr="00317B8D" w:rsidRDefault="00320D52" w:rsidP="00317B8D">
      <w:pPr>
        <w:pStyle w:val="Prrafodelista"/>
        <w:spacing w:after="0"/>
        <w:ind w:left="360"/>
        <w:contextualSpacing w:val="0"/>
        <w:rPr>
          <w:rFonts w:ascii="Arial" w:hAnsi="Arial" w:cs="Arial"/>
          <w:lang w:val="es-MX"/>
        </w:rPr>
      </w:pPr>
    </w:p>
    <w:p w14:paraId="29CD05E1" w14:textId="1AA6E207" w:rsidR="00320D52" w:rsidRDefault="00320D52" w:rsidP="00317B8D">
      <w:pPr>
        <w:spacing w:after="0"/>
        <w:jc w:val="both"/>
        <w:rPr>
          <w:rFonts w:ascii="Arial" w:hAnsi="Arial" w:cs="Arial"/>
          <w:lang w:val="es-MX"/>
        </w:rPr>
      </w:pPr>
      <w:r w:rsidRPr="00317B8D">
        <w:rPr>
          <w:rFonts w:ascii="Arial" w:hAnsi="Arial" w:cs="Arial"/>
          <w:lang w:val="es-MX"/>
        </w:rPr>
        <w:t>Otras de las medidas implementadas a destaca</w:t>
      </w:r>
      <w:r w:rsidR="006B69A6" w:rsidRPr="00317B8D">
        <w:rPr>
          <w:rFonts w:ascii="Arial" w:hAnsi="Arial" w:cs="Arial"/>
          <w:lang w:val="es-MX"/>
        </w:rPr>
        <w:t>r</w:t>
      </w:r>
      <w:r w:rsidRPr="00317B8D">
        <w:rPr>
          <w:rFonts w:ascii="Arial" w:hAnsi="Arial" w:cs="Arial"/>
          <w:lang w:val="es-MX"/>
        </w:rPr>
        <w:t xml:space="preserve"> son las siguientes:</w:t>
      </w:r>
    </w:p>
    <w:p w14:paraId="0F39E0EA" w14:textId="77777777" w:rsidR="009723E9" w:rsidRPr="00317B8D" w:rsidRDefault="009723E9" w:rsidP="00317B8D">
      <w:pPr>
        <w:spacing w:after="0"/>
        <w:jc w:val="both"/>
        <w:rPr>
          <w:rFonts w:ascii="Arial" w:hAnsi="Arial" w:cs="Arial"/>
          <w:lang w:val="es-MX"/>
        </w:rPr>
      </w:pPr>
    </w:p>
    <w:p w14:paraId="4E2C5A36" w14:textId="79BCA814" w:rsidR="00320D52" w:rsidRPr="00317B8D" w:rsidRDefault="00320D52" w:rsidP="006304C0">
      <w:pPr>
        <w:pStyle w:val="Prrafodelista"/>
        <w:numPr>
          <w:ilvl w:val="0"/>
          <w:numId w:val="95"/>
        </w:numPr>
        <w:spacing w:after="0"/>
        <w:contextualSpacing w:val="0"/>
        <w:jc w:val="both"/>
        <w:rPr>
          <w:rFonts w:ascii="Arial" w:hAnsi="Arial" w:cs="Arial"/>
          <w:lang w:val="es-MX"/>
        </w:rPr>
      </w:pPr>
      <w:r w:rsidRPr="00317B8D">
        <w:rPr>
          <w:rFonts w:ascii="Arial" w:hAnsi="Arial" w:cs="Arial"/>
          <w:lang w:val="es-MX"/>
        </w:rPr>
        <w:t>Se realizaron un total de 9 conversatorios a nivel nacional relacionadas con el Plan Retorno inteligente</w:t>
      </w:r>
    </w:p>
    <w:p w14:paraId="168DBBBC" w14:textId="052F9580" w:rsidR="00320D52" w:rsidRPr="00317B8D" w:rsidRDefault="00320D52" w:rsidP="006304C0">
      <w:pPr>
        <w:pStyle w:val="Prrafodelista"/>
        <w:numPr>
          <w:ilvl w:val="0"/>
          <w:numId w:val="95"/>
        </w:numPr>
        <w:spacing w:after="0"/>
        <w:contextualSpacing w:val="0"/>
        <w:jc w:val="both"/>
        <w:rPr>
          <w:rFonts w:ascii="Arial" w:hAnsi="Arial" w:cs="Arial"/>
          <w:lang w:val="es-MX"/>
        </w:rPr>
      </w:pPr>
      <w:r w:rsidRPr="00317B8D">
        <w:rPr>
          <w:rFonts w:ascii="Arial" w:hAnsi="Arial" w:cs="Arial"/>
          <w:lang w:val="es-MX"/>
        </w:rPr>
        <w:t>Se llevaron a cabo 8 charlas “Mitos y Realidades del Covid 19” con el Medico epidemiólogo Christian Pallares, con relación al virus y la forma de contención.</w:t>
      </w:r>
    </w:p>
    <w:p w14:paraId="5667E746" w14:textId="1FDEB287" w:rsidR="00320D52" w:rsidRPr="00317B8D" w:rsidRDefault="00320D52" w:rsidP="006304C0">
      <w:pPr>
        <w:pStyle w:val="Prrafodelista"/>
        <w:numPr>
          <w:ilvl w:val="0"/>
          <w:numId w:val="95"/>
        </w:numPr>
        <w:spacing w:after="0"/>
        <w:contextualSpacing w:val="0"/>
        <w:jc w:val="both"/>
        <w:rPr>
          <w:rFonts w:ascii="Arial" w:hAnsi="Arial" w:cs="Arial"/>
          <w:lang w:val="es-MX"/>
        </w:rPr>
      </w:pPr>
      <w:r w:rsidRPr="00317B8D">
        <w:rPr>
          <w:rFonts w:ascii="Arial" w:hAnsi="Arial" w:cs="Arial"/>
          <w:lang w:val="es-MX"/>
        </w:rPr>
        <w:t>Se realizaron 12 charlas con grupos focales que iniciaron proceso presencial y actividades extramural a nivel nacional</w:t>
      </w:r>
    </w:p>
    <w:p w14:paraId="0E582F16" w14:textId="161EB395" w:rsidR="00320D52" w:rsidRDefault="00320D52" w:rsidP="006304C0">
      <w:pPr>
        <w:pStyle w:val="Prrafodelista"/>
        <w:numPr>
          <w:ilvl w:val="0"/>
          <w:numId w:val="95"/>
        </w:numPr>
        <w:spacing w:after="0"/>
        <w:contextualSpacing w:val="0"/>
        <w:jc w:val="both"/>
        <w:rPr>
          <w:rFonts w:ascii="Arial" w:hAnsi="Arial" w:cs="Arial"/>
          <w:lang w:val="es-MX"/>
        </w:rPr>
      </w:pPr>
      <w:r w:rsidRPr="00317B8D">
        <w:rPr>
          <w:rFonts w:ascii="Arial" w:hAnsi="Arial" w:cs="Arial"/>
          <w:lang w:val="es-MX"/>
        </w:rPr>
        <w:t>Se han realizado procesos de sensibilización a servidores que han requerido explicación especifica con relación al plan retorno inteligente y los protocolos de bioseguridad implementados por la entidad</w:t>
      </w:r>
    </w:p>
    <w:p w14:paraId="32DC0ED5" w14:textId="77777777" w:rsidR="009723E9" w:rsidRPr="00317B8D" w:rsidRDefault="009723E9" w:rsidP="009723E9">
      <w:pPr>
        <w:pStyle w:val="Prrafodelista"/>
        <w:spacing w:after="0"/>
        <w:contextualSpacing w:val="0"/>
        <w:jc w:val="both"/>
        <w:rPr>
          <w:rFonts w:ascii="Arial" w:hAnsi="Arial" w:cs="Arial"/>
          <w:lang w:val="es-MX"/>
        </w:rPr>
      </w:pPr>
    </w:p>
    <w:p w14:paraId="392FDA09" w14:textId="7D567DB3" w:rsidR="008B611B" w:rsidRPr="008B611B" w:rsidRDefault="00843E30" w:rsidP="006304C0">
      <w:pPr>
        <w:pStyle w:val="Ttulo1"/>
        <w:numPr>
          <w:ilvl w:val="0"/>
          <w:numId w:val="114"/>
        </w:numPr>
        <w:tabs>
          <w:tab w:val="left" w:pos="720"/>
        </w:tabs>
        <w:spacing w:before="0" w:after="160" w:line="259" w:lineRule="auto"/>
        <w:jc w:val="both"/>
        <w:rPr>
          <w:color w:val="002060"/>
        </w:rPr>
      </w:pPr>
      <w:bookmarkStart w:id="73" w:name="_Toc58496014"/>
      <w:r w:rsidRPr="008B611B">
        <w:rPr>
          <w:rFonts w:ascii="Arial" w:hAnsi="Arial" w:cs="Arial"/>
          <w:b/>
          <w:bCs/>
          <w:color w:val="002060"/>
          <w:sz w:val="22"/>
          <w:szCs w:val="22"/>
        </w:rPr>
        <w:t>CONCLUSIONES Y FINALIZACIÓN DE LA AUDIENCIA</w:t>
      </w:r>
      <w:bookmarkEnd w:id="73"/>
      <w:r w:rsidRPr="008B611B">
        <w:rPr>
          <w:rFonts w:ascii="Arial" w:hAnsi="Arial" w:cs="Arial"/>
          <w:b/>
          <w:bCs/>
          <w:color w:val="002060"/>
          <w:sz w:val="22"/>
          <w:szCs w:val="22"/>
        </w:rPr>
        <w:t xml:space="preserve"> </w:t>
      </w:r>
    </w:p>
    <w:p w14:paraId="0D7E477D" w14:textId="30194332" w:rsidR="009F0259" w:rsidRPr="00AD6A9F" w:rsidRDefault="009F0259" w:rsidP="00AD6A9F">
      <w:pPr>
        <w:ind w:left="360"/>
        <w:jc w:val="both"/>
        <w:rPr>
          <w:rFonts w:ascii="Arial" w:eastAsia="Yu Mincho" w:hAnsi="Arial" w:cs="Arial"/>
        </w:rPr>
      </w:pPr>
      <w:r w:rsidRPr="00AD6A9F">
        <w:rPr>
          <w:rFonts w:ascii="Arial" w:eastAsia="Yu Mincho" w:hAnsi="Arial" w:cs="Arial"/>
        </w:rPr>
        <w:t>Las conclusiones expuestas en este documento resumen la gestión, logros y avances plasmados en el presente informe de Rendición de Cuentas presentado a la ciudadania como una obligación del Estado y en ejercicio de la democracia participativa, de acuerdo con los principios constitucionales y demás normas que lo regulan.</w:t>
      </w:r>
    </w:p>
    <w:p w14:paraId="40893E3B" w14:textId="646E8A5B"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El transporte aéreo juega un papel determinante en el crecimiento de la economía del País; se constituye en servicio público esencial de tal manera que asegurar la seguridad, eficiencia calidad y acceso en condiciones óptimas depende en parte de la implementación de políticas públicas que propicien la materialización de sus objetivos.</w:t>
      </w:r>
    </w:p>
    <w:p w14:paraId="6C2543A2" w14:textId="31D902B7"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Hasta marzo del 2020 el crecimiento en la movilización de pasajeros y carga presentaba una tendencia dinámica; no obstante, con la propagación del coronavirus COVID-19 en el mundo y las medidas emitidas por el Gobierno Nacional para mitigar su propagación, tales como la suspensión de transporte doméstico por vía aérea y la directriz de que ningún viajero extranjero, proveniente de cualquier lugar del mundo podría ingresar al territorio colombiano, el flujo de pasajeros y carga se redujo sustancialmente hasta niveles cercanos al 68% comparados con los del año anterior.</w:t>
      </w:r>
    </w:p>
    <w:p w14:paraId="6CA094C3" w14:textId="39D39BFA"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La aviación civil colombiana cuenta con una institucionalidad sólida, integrada y fortalecida, cumpliendo un rol estratégico y un excelente desempeño en su misión de autoridad, vigilancia técnica y económica, armonizando sus funciones como prestador de servicios y unidad de investigación de accidentes, en una única organización que está presente en el ámbito nacional e internacional. Para afianzar esta Institucionalidad Aerocivil cuenta con el estudio de Fortalecimiento Institucional de la Entidad constituyendo un primer paso y un reto a futuro en la consolidación y fortalecimiento de la gobernanza, autonomía y eficiencia, de cara al desarrollo e implementación efectiva de los diferentes roles.</w:t>
      </w:r>
    </w:p>
    <w:p w14:paraId="6777E0DE" w14:textId="7C0EBCFE"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 xml:space="preserve">Lo anterior le ha permitido lograr los más altos estándares de seguridad operacional y de la aviación civil, señalados por la OACI y la FAA de los EEUU, y en el cumplimiento de lo señalado en el Libro V del Código de Comercio y demás normas nacionales. A más de lo anterior ocupamos el primer puesto en la evaluación del Índice de Desempeño Institucional -IDI- </w:t>
      </w:r>
      <w:r w:rsidR="00AD6A9F" w:rsidRPr="00AD6A9F">
        <w:rPr>
          <w:rFonts w:ascii="Arial" w:eastAsia="Yu Mincho" w:hAnsi="Arial" w:cs="Arial"/>
        </w:rPr>
        <w:t>FURAG,</w:t>
      </w:r>
      <w:r w:rsidRPr="00AD6A9F">
        <w:rPr>
          <w:rFonts w:ascii="Arial" w:eastAsia="Yu Mincho" w:hAnsi="Arial" w:cs="Arial"/>
        </w:rPr>
        <w:t xml:space="preserve"> en el sector transporte con un puntaje de 88,9 para la vigencia de 2019 frente a 70,4 del año 2018 y el puesto 25 entre mas de 147 entidades públicas nacionales en el país. </w:t>
      </w:r>
    </w:p>
    <w:p w14:paraId="7CFA915E" w14:textId="4938E43E"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 xml:space="preserve">A pesar de las circunstancias propias de la pandemia que redujeron de manera sustancial el nivel de las operaciones aéreas, el sistema de transporte aéreo en todos sus niveles se ha mantenido activo, garantizando tanto la seguridad operacional y de la aviación civil, como la adopción e implementación de los protocolos de bioseguridad, que permiten dar continuidad a la prestación del Servicio. </w:t>
      </w:r>
    </w:p>
    <w:p w14:paraId="33A7B27E" w14:textId="78767238"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Durante la pandemia y cuarentenas, se ha garantizado la prestación del Servicio de transporte aéreo en los 68 aeropuertos del país posibilitando el transporte de carga, abastecimiento de insumos de salud, el traslado de viajeros en vuelos humanitarios, todo ello en el marco de aseguramiento y protección de la vida y la salud.</w:t>
      </w:r>
    </w:p>
    <w:p w14:paraId="4377629E" w14:textId="1BF50058"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 xml:space="preserve">En el presente año se concluyeron y entregaron obras de modernización de aeropuertos tales como Leticia, Pasto, Armenia, la rehabilitación de la pista sur del aeropuerto El Dorado de Bogotá y se culminaron obras de mantenimiento en los aeropuertos de San Andrés, Yopal, Rafael Nuñez de Cartagena, El Pindo Montelíbano, Guapi y Villavicencio, entre otros. </w:t>
      </w:r>
    </w:p>
    <w:p w14:paraId="560F0EE1" w14:textId="39325827"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 xml:space="preserve">También se realizan intervenciones importantes por más de $300.000 millones en los aeropuertos de Popayán, San Andrés, Providencia, Paipa, Ibagué, Barrancabermeja, Guaymaral, Puerto Carreño, Valledupar, Riohacha, Bucaramanga y Florencia y se continúa con el desarrollo del Programa para brindar asistencia técnica aeronáutica a las Entidades Territoriales propietarias de aeropuertos públicos, como apoyo para el fortalecimiento de la infraestructura de transporte aéreo de dichas Entidades. </w:t>
      </w:r>
    </w:p>
    <w:p w14:paraId="1ABAB285" w14:textId="77777777" w:rsidR="009F0259" w:rsidRPr="00AD6A9F" w:rsidRDefault="009F0259" w:rsidP="00AD6A9F">
      <w:pPr>
        <w:ind w:left="360"/>
        <w:jc w:val="both"/>
        <w:rPr>
          <w:rFonts w:ascii="Arial" w:eastAsia="Yu Mincho" w:hAnsi="Arial" w:cs="Arial"/>
        </w:rPr>
      </w:pPr>
      <w:r w:rsidRPr="00AD6A9F">
        <w:rPr>
          <w:rFonts w:ascii="Arial" w:eastAsia="Yu Mincho" w:hAnsi="Arial" w:cs="Arial"/>
        </w:rPr>
        <w:t>Con el desarrollo del Programa de Servicios Aéreos Esenciales se robustecerá el acompañamiento y apoyo a las Entidades Territoriales, para que asuman de manera responsable las inversiones en esos aeropuertos mediante las diferentes formas de financiación propuestas por el Gobierno Nacional.</w:t>
      </w:r>
    </w:p>
    <w:p w14:paraId="075F578F" w14:textId="0419DD3A"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 xml:space="preserve">Finalizando el año 2020, la recuperación se ha venido dando gradualmente. La reactivación trae retos significativos en materia de recuperación de la confianza de los viajeros, conectividad, competitividad de la aviación comercial, capacidad de la infraestructura aeroportuaria y aeronáutica nuevos procedimientos, recuperación de la rentabilidad de las empresas y relacionamiento con los demás países. </w:t>
      </w:r>
    </w:p>
    <w:p w14:paraId="6FAEC81C" w14:textId="02E6C8D0"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El éxito de la recuperación de la aviación de hoy y la preparación para el mañana sólo resultará de esfuerzos colectivos. Una colaboración más cercana y permanente entre la Aeronáutica Civil, y todos los actores del sector público y privado de la industria Aérea y demás sectores asociados, así como con organizaciones nacionales e internacionales, será beneficiosa para compartir información y armonizar una respuesta global posible para todas las partes interesadas. De la misma manera la resiliencia y capacidad de adaptación del Sistema depende de políticas públicas oportunas y la adopción efectiva de medidas operacionales, financieras, sanitarias y de comunicación</w:t>
      </w:r>
    </w:p>
    <w:p w14:paraId="1F3FDF19" w14:textId="41A4084F"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 xml:space="preserve">La conectividad per se implica una mayor integración de los mercados nacionales e internacionales tanto de carga como de pasajeros, propicia el desarrollo económico y tiene efectos considerables en el comercio, el turismo y la calidad de vida de la población, entre otros. Por tanto, es importante que para dinamizarla se incentive y promueva la confianza de los viajeros y se analicen y estudien diferentes opciones y motivos de viaje. </w:t>
      </w:r>
    </w:p>
    <w:p w14:paraId="705E7E8C" w14:textId="698DF13E"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 xml:space="preserve">La facilitación en los aeropuertos basada en la simplificación, unificación y armonización de procesos y estandarización de procedimientos, así como el fortalecimiento de las comunicaciones y flujos de información; y la aplicación de mejores prácticas en seguridad operacional (safety) y seguridad de la aviación civil (security), en un entorno de confianza y de cultura justa en compañía del sector, serán necesarias para alcanzar las metas y objetivos propuestos para la seguridad operaional y de la aviación civil.  </w:t>
      </w:r>
    </w:p>
    <w:p w14:paraId="7429B119" w14:textId="5CA8C093"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 xml:space="preserve">La consolidación e implementación del Plan Estratégico Aeronáutico 2030 como instrumento formulador de la política de transporte de la Aviación Civil en Colombia durante los próximos años asegura el desarrollo eficiente, ordenado y seguro de la aviación civil colombiana. </w:t>
      </w:r>
    </w:p>
    <w:p w14:paraId="7E7C102D" w14:textId="5D46246D" w:rsidR="009F0259" w:rsidRPr="00AD6A9F" w:rsidRDefault="009F0259" w:rsidP="006304C0">
      <w:pPr>
        <w:pStyle w:val="Prrafodelista"/>
        <w:numPr>
          <w:ilvl w:val="0"/>
          <w:numId w:val="130"/>
        </w:numPr>
        <w:contextualSpacing w:val="0"/>
        <w:jc w:val="both"/>
        <w:rPr>
          <w:rFonts w:ascii="Arial" w:eastAsia="Yu Mincho" w:hAnsi="Arial" w:cs="Arial"/>
        </w:rPr>
      </w:pPr>
      <w:r w:rsidRPr="00AD6A9F">
        <w:rPr>
          <w:rFonts w:ascii="Arial" w:eastAsia="Yu Mincho" w:hAnsi="Arial" w:cs="Arial"/>
        </w:rPr>
        <w:t>De la misma manera la continuidad en el desarrollo y ejecución del Plan de Navegación Aérea – PNA COL como instrumento de planificación de los servicios a la navegación aérea y servicios aeroportuarios, alineado al Plan Mundial de Navegación Aérea – GANP, fortalece el cumplimiento de las funciones de Aerocivil en el sector.</w:t>
      </w:r>
    </w:p>
    <w:p w14:paraId="7885978A" w14:textId="631B2ACE" w:rsidR="009F0259" w:rsidRPr="00AD6A9F" w:rsidRDefault="009F0259" w:rsidP="006304C0">
      <w:pPr>
        <w:pStyle w:val="Prrafodelista"/>
        <w:numPr>
          <w:ilvl w:val="0"/>
          <w:numId w:val="130"/>
        </w:numPr>
        <w:jc w:val="both"/>
        <w:rPr>
          <w:rFonts w:ascii="Arial" w:eastAsia="Yu Mincho" w:hAnsi="Arial" w:cs="Arial"/>
        </w:rPr>
      </w:pPr>
      <w:r w:rsidRPr="00AD6A9F">
        <w:rPr>
          <w:rFonts w:ascii="Arial" w:eastAsia="Yu Mincho" w:hAnsi="Arial" w:cs="Arial"/>
        </w:rPr>
        <w:t xml:space="preserve">El tema del relevo generacional se constituye en un gran reto para el desarrollo del Talento Humano en el sector aeronáutico. Es necesario el trabajo de todos para efectivamente gestionar el conocimiento que permita lograr ese desarrollo integral y sostenible del Talento Humano en el sector. Importantísimo es trabajar sobre la base de la tríada que marca el sendero qué se debe seguir para continuar manteniendo y fortalecer la articulación entre el Estado, la Academia y la Industria. Este relevo generacional se debe basar en esa experticia del personal que está actualmente trabajando en el sector, que debe ser llamado a la academia para que, en un gran plan de contingencia, se generen espacios de transferencia del conocimiento y de la experticia a estas nuevas generaciones. </w:t>
      </w:r>
    </w:p>
    <w:p w14:paraId="38137973" w14:textId="77777777" w:rsidR="009F0259" w:rsidRPr="00AD6A9F" w:rsidRDefault="009F0259" w:rsidP="00AD6A9F">
      <w:pPr>
        <w:jc w:val="both"/>
        <w:rPr>
          <w:rFonts w:ascii="Arial" w:eastAsia="Yu Mincho" w:hAnsi="Arial" w:cs="Arial"/>
        </w:rPr>
      </w:pPr>
      <w:r w:rsidRPr="00AD6A9F">
        <w:rPr>
          <w:rFonts w:ascii="Arial" w:eastAsia="Yu Mincho" w:hAnsi="Arial" w:cs="Arial"/>
        </w:rPr>
        <w:t>La OACI en el programa de la Nueva Generación de Profesionales de la Aviación, hace ese llamado y plantea el tema de relevo generacional sobre la base del fortalecimiento del bilingüismo y, ante todo, del reto que plantean las nuevas tecnologías y la automatización que están marcando hoy por hoy el sector del transporte aéreo.</w:t>
      </w:r>
    </w:p>
    <w:p w14:paraId="5E271568" w14:textId="77777777" w:rsidR="009F0259" w:rsidRPr="00AD6A9F" w:rsidRDefault="009F0259" w:rsidP="00AD6A9F">
      <w:pPr>
        <w:jc w:val="both"/>
        <w:rPr>
          <w:rFonts w:ascii="Arial" w:eastAsia="Yu Mincho" w:hAnsi="Arial" w:cs="Arial"/>
        </w:rPr>
      </w:pPr>
      <w:r w:rsidRPr="00AD6A9F">
        <w:rPr>
          <w:rFonts w:ascii="Arial" w:eastAsia="Yu Mincho" w:hAnsi="Arial" w:cs="Arial"/>
        </w:rPr>
        <w:t>Se reitera la importancia de que ese capital que hoy se tiene en la industria, pueda llegar a la academia para generar no solamente un conocimiento desde los temas de la presencialidad en el aula de clase sino también en el entrenamiento en el puesto de trabajo bajo ese modelo dual qué es el que marca la formación por competencias que son los lineamientos de la Organización de Aviación Civil Internacional en el marco de la formación inicial y las recurrencias del personal aeronáutico.</w:t>
      </w:r>
    </w:p>
    <w:p w14:paraId="1C6D0E73" w14:textId="77777777" w:rsidR="009F0259" w:rsidRPr="009F0259" w:rsidRDefault="009F0259" w:rsidP="00AD6A9F">
      <w:pPr>
        <w:jc w:val="both"/>
        <w:rPr>
          <w:rFonts w:ascii="Arial" w:eastAsia="Yu Mincho" w:hAnsi="Arial" w:cs="Arial"/>
        </w:rPr>
      </w:pPr>
    </w:p>
    <w:p w14:paraId="1ED01930" w14:textId="77777777" w:rsidR="009F0259" w:rsidRPr="009F0259" w:rsidRDefault="009F0259" w:rsidP="009F0259">
      <w:pPr>
        <w:contextualSpacing/>
        <w:jc w:val="both"/>
        <w:rPr>
          <w:rFonts w:ascii="Arial" w:eastAsia="Yu Mincho" w:hAnsi="Arial" w:cs="Arial"/>
        </w:rPr>
      </w:pPr>
    </w:p>
    <w:p w14:paraId="3062FDE3" w14:textId="77777777" w:rsidR="009F0259" w:rsidRPr="009F0259" w:rsidRDefault="009F0259" w:rsidP="009F0259">
      <w:pPr>
        <w:contextualSpacing/>
        <w:jc w:val="both"/>
        <w:rPr>
          <w:rFonts w:ascii="Arial" w:eastAsia="Yu Mincho" w:hAnsi="Arial" w:cs="Arial"/>
        </w:rPr>
      </w:pPr>
    </w:p>
    <w:p w14:paraId="60B2B0D3" w14:textId="77777777" w:rsidR="009F0259" w:rsidRPr="009F0259" w:rsidRDefault="009F0259" w:rsidP="009F0259">
      <w:pPr>
        <w:contextualSpacing/>
        <w:jc w:val="both"/>
        <w:rPr>
          <w:rFonts w:ascii="Arial" w:eastAsia="Yu Mincho" w:hAnsi="Arial" w:cs="Arial"/>
        </w:rPr>
      </w:pPr>
    </w:p>
    <w:p w14:paraId="423673CE" w14:textId="77777777" w:rsidR="009F0259" w:rsidRPr="009F0259" w:rsidRDefault="009F0259" w:rsidP="009F0259">
      <w:pPr>
        <w:contextualSpacing/>
        <w:jc w:val="both"/>
        <w:rPr>
          <w:rFonts w:ascii="Arial" w:eastAsia="Yu Mincho" w:hAnsi="Arial" w:cs="Arial"/>
        </w:rPr>
      </w:pPr>
      <w:r w:rsidRPr="009F0259">
        <w:rPr>
          <w:rFonts w:ascii="Arial" w:eastAsia="Yu Mincho" w:hAnsi="Arial" w:cs="Arial"/>
        </w:rPr>
        <w:t>Bogotá diciembre 10 de 2020</w:t>
      </w:r>
    </w:p>
    <w:p w14:paraId="0B549F95" w14:textId="49EDB71C" w:rsidR="00A224FA" w:rsidRPr="00317B8D" w:rsidRDefault="00A224FA" w:rsidP="009F0259">
      <w:pPr>
        <w:contextualSpacing/>
        <w:jc w:val="both"/>
        <w:rPr>
          <w:rFonts w:ascii="Arial" w:hAnsi="Arial" w:cs="Arial"/>
        </w:rPr>
      </w:pPr>
    </w:p>
    <w:sectPr w:rsidR="00A224FA" w:rsidRPr="00317B8D">
      <w:headerReference w:type="default" r:id="rId100"/>
      <w:footerReference w:type="even" r:id="rId101"/>
      <w:footerReference w:type="default" r:id="rId102"/>
      <w:pgSz w:w="12240" w:h="15840"/>
      <w:pgMar w:top="1985" w:right="1608" w:bottom="1418" w:left="1701" w:header="680"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A11C45" w14:textId="77777777" w:rsidR="00692FF5" w:rsidRDefault="00692FF5">
      <w:pPr>
        <w:spacing w:after="0" w:line="240" w:lineRule="auto"/>
      </w:pPr>
      <w:r>
        <w:separator/>
      </w:r>
    </w:p>
  </w:endnote>
  <w:endnote w:type="continuationSeparator" w:id="0">
    <w:p w14:paraId="2F6E9E68" w14:textId="77777777" w:rsidR="00692FF5" w:rsidRDefault="00692F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Medium">
    <w:altName w:val="Calibri"/>
    <w:charset w:val="00"/>
    <w:family w:val="auto"/>
    <w:pitch w:val="default"/>
    <w:sig w:usb0="2000020F" w:usb1="00000003" w:usb2="00000000" w:usb3="00000000" w:csb0="20000197" w:csb1="00000000"/>
  </w:font>
  <w:font w:name="Calibri">
    <w:panose1 w:val="020F05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rial Nova">
    <w:charset w:val="00"/>
    <w:family w:val="swiss"/>
    <w:pitch w:val="variable"/>
    <w:sig w:usb0="0000028F" w:usb1="00000002"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Tw Cen MT">
    <w:panose1 w:val="020B0602020104020603"/>
    <w:charset w:val="00"/>
    <w:family w:val="swiss"/>
    <w:pitch w:val="variable"/>
    <w:sig w:usb0="00000003" w:usb1="00000000" w:usb2="00000000" w:usb3="00000000" w:csb0="00000003" w:csb1="00000000"/>
  </w:font>
  <w:font w:name="+mn-ea">
    <w:panose1 w:val="00000000000000000000"/>
    <w:charset w:val="00"/>
    <w:family w:val="roman"/>
    <w:notTrueType/>
    <w:pitch w:val="default"/>
  </w:font>
  <w:font w:name="Work Sans">
    <w:altName w:val="Cambria"/>
    <w:charset w:val="00"/>
    <w:family w:val="modern"/>
    <w:pitch w:val="default"/>
    <w:sig w:usb0="A00000FF" w:usb1="5000E07B" w:usb2="00000000" w:usb3="00000000" w:csb0="20000193" w:csb1="00000000"/>
  </w:font>
  <w:font w:name="U.S. 101">
    <w:altName w:val="Cambria"/>
    <w:charset w:val="00"/>
    <w:family w:val="roman"/>
    <w:pitch w:val="default"/>
  </w:font>
  <w:font w:name="Modern Love">
    <w:charset w:val="00"/>
    <w:family w:val="decorative"/>
    <w:pitch w:val="variable"/>
    <w:sig w:usb0="8000002F" w:usb1="0000000A" w:usb2="00000000" w:usb3="00000000" w:csb0="00000001" w:csb1="00000000"/>
  </w:font>
  <w:font w:name="Arial Narrow">
    <w:altName w:val="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560481289"/>
      <w:docPartObj>
        <w:docPartGallery w:val="AutoText"/>
      </w:docPartObj>
    </w:sdtPr>
    <w:sdtEndPr>
      <w:rPr>
        <w:rStyle w:val="Nmerodepgina"/>
      </w:rPr>
    </w:sdtEndPr>
    <w:sdtContent>
      <w:p w14:paraId="0EBB7BF4" w14:textId="77777777" w:rsidR="00761FF0" w:rsidRDefault="00761FF0">
        <w:pPr>
          <w:pStyle w:val="Piedepgina"/>
          <w:framePr w:wrap="around"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498EEC86" w14:textId="77777777" w:rsidR="00761FF0" w:rsidRDefault="00761FF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color w:val="2E74B5" w:themeColor="accent1" w:themeShade="BF"/>
      </w:rPr>
      <w:id w:val="912204261"/>
      <w:docPartObj>
        <w:docPartGallery w:val="AutoText"/>
      </w:docPartObj>
    </w:sdtPr>
    <w:sdtEndPr>
      <w:rPr>
        <w:rStyle w:val="Nmerodepgina"/>
      </w:rPr>
    </w:sdtEndPr>
    <w:sdtContent>
      <w:p w14:paraId="31BC2F0D" w14:textId="77777777" w:rsidR="00761FF0" w:rsidRDefault="00761FF0">
        <w:pPr>
          <w:pStyle w:val="Piedepgina"/>
          <w:framePr w:wrap="around" w:vAnchor="text" w:hAnchor="page" w:x="6011" w:y="516"/>
          <w:rPr>
            <w:rStyle w:val="Nmerodepgina"/>
            <w:color w:val="2E74B5" w:themeColor="accent1" w:themeShade="BF"/>
          </w:rPr>
        </w:pPr>
        <w:r>
          <w:rPr>
            <w:rStyle w:val="Nmerodepgina"/>
            <w:color w:val="2E74B5" w:themeColor="accent1" w:themeShade="BF"/>
          </w:rPr>
          <w:fldChar w:fldCharType="begin"/>
        </w:r>
        <w:r>
          <w:rPr>
            <w:rStyle w:val="Nmerodepgina"/>
            <w:color w:val="2E74B5" w:themeColor="accent1" w:themeShade="BF"/>
          </w:rPr>
          <w:instrText xml:space="preserve"> PAGE </w:instrText>
        </w:r>
        <w:r>
          <w:rPr>
            <w:rStyle w:val="Nmerodepgina"/>
            <w:color w:val="2E74B5" w:themeColor="accent1" w:themeShade="BF"/>
          </w:rPr>
          <w:fldChar w:fldCharType="separate"/>
        </w:r>
        <w:r>
          <w:rPr>
            <w:rStyle w:val="Nmerodepgina"/>
            <w:color w:val="2E74B5" w:themeColor="accent1" w:themeShade="BF"/>
          </w:rPr>
          <w:t>7</w:t>
        </w:r>
        <w:r>
          <w:rPr>
            <w:rStyle w:val="Nmerodepgina"/>
            <w:color w:val="2E74B5" w:themeColor="accent1" w:themeShade="BF"/>
          </w:rPr>
          <w:fldChar w:fldCharType="end"/>
        </w:r>
      </w:p>
    </w:sdtContent>
  </w:sdt>
  <w:p w14:paraId="1B65D958" w14:textId="77777777" w:rsidR="00761FF0" w:rsidRDefault="00761FF0">
    <w:pPr>
      <w:pStyle w:val="Piedepgina"/>
    </w:pPr>
    <w:r>
      <w:rPr>
        <w:noProof/>
        <w:lang w:eastAsia="es-CO"/>
      </w:rPr>
      <w:drawing>
        <wp:anchor distT="0" distB="0" distL="114300" distR="114300" simplePos="0" relativeHeight="251661312" behindDoc="1" locked="0" layoutInCell="1" allowOverlap="1" wp14:anchorId="1591FC16" wp14:editId="1C80907E">
          <wp:simplePos x="0" y="0"/>
          <wp:positionH relativeFrom="page">
            <wp:align>left</wp:align>
          </wp:positionH>
          <wp:positionV relativeFrom="paragraph">
            <wp:posOffset>-555625</wp:posOffset>
          </wp:positionV>
          <wp:extent cx="8137525" cy="116395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137265" cy="1163782"/>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7E401D" w14:textId="77777777" w:rsidR="00692FF5" w:rsidRDefault="00692FF5">
      <w:pPr>
        <w:spacing w:after="0" w:line="240" w:lineRule="auto"/>
      </w:pPr>
      <w:r>
        <w:separator/>
      </w:r>
    </w:p>
  </w:footnote>
  <w:footnote w:type="continuationSeparator" w:id="0">
    <w:p w14:paraId="5A14DCCB" w14:textId="77777777" w:rsidR="00692FF5" w:rsidRDefault="00692FF5">
      <w:pPr>
        <w:spacing w:after="0" w:line="240" w:lineRule="auto"/>
      </w:pPr>
      <w:r>
        <w:continuationSeparator/>
      </w:r>
    </w:p>
  </w:footnote>
  <w:footnote w:id="1">
    <w:p w14:paraId="61E9BF4D" w14:textId="73A84478" w:rsidR="00761FF0" w:rsidRPr="0026447E" w:rsidRDefault="00761FF0" w:rsidP="0026447E">
      <w:pPr>
        <w:pStyle w:val="Textonotapie"/>
        <w:jc w:val="both"/>
        <w:rPr>
          <w:sz w:val="16"/>
          <w:szCs w:val="16"/>
          <w:lang w:val="es-ES"/>
        </w:rPr>
      </w:pPr>
      <w:r>
        <w:rPr>
          <w:rStyle w:val="Refdenotaalpie"/>
        </w:rPr>
        <w:footnoteRef/>
      </w:r>
      <w:r>
        <w:t xml:space="preserve"> </w:t>
      </w:r>
      <w:r w:rsidRPr="0026447E">
        <w:rPr>
          <w:rFonts w:ascii="Arial" w:hAnsi="Arial" w:cs="Arial"/>
          <w:sz w:val="16"/>
          <w:szCs w:val="16"/>
          <w:lang w:val="es-MX"/>
        </w:rPr>
        <w:t xml:space="preserve">Esta herramienta permite </w:t>
      </w:r>
      <w:r w:rsidRPr="0026447E">
        <w:rPr>
          <w:rFonts w:ascii="Arial" w:eastAsia="Arial" w:hAnsi="Arial" w:cs="Arial"/>
          <w:sz w:val="16"/>
          <w:szCs w:val="16"/>
        </w:rPr>
        <w:t>realizar análisis de sensibilidad y monitorear las variaciones en los ingresos de la Entidad, medir su impacto en varios escenarios de reducción o recuperación de la demanda y establecer su tendencia y comportamiento en el tiempo</w:t>
      </w:r>
    </w:p>
  </w:footnote>
  <w:footnote w:id="2">
    <w:p w14:paraId="454EE466" w14:textId="77777777" w:rsidR="00761FF0" w:rsidRPr="008E7314" w:rsidRDefault="00761FF0" w:rsidP="002718EF">
      <w:pPr>
        <w:pStyle w:val="Textonotapie"/>
        <w:jc w:val="both"/>
        <w:rPr>
          <w:rFonts w:ascii="Arial" w:hAnsi="Arial" w:cs="Arial"/>
          <w:sz w:val="16"/>
          <w:szCs w:val="16"/>
          <w:lang w:val="es-ES"/>
        </w:rPr>
      </w:pPr>
      <w:r w:rsidRPr="008E7314">
        <w:rPr>
          <w:rStyle w:val="Refdenotaalpie"/>
          <w:rFonts w:ascii="Arial" w:hAnsi="Arial" w:cs="Arial"/>
          <w:sz w:val="16"/>
          <w:szCs w:val="16"/>
        </w:rPr>
        <w:footnoteRef/>
      </w:r>
      <w:r w:rsidRPr="008E7314">
        <w:rPr>
          <w:rFonts w:ascii="Arial" w:hAnsi="Arial" w:cs="Arial"/>
          <w:sz w:val="16"/>
          <w:szCs w:val="16"/>
        </w:rPr>
        <w:t xml:space="preserve"> </w:t>
      </w:r>
      <w:r w:rsidRPr="008E7314">
        <w:rPr>
          <w:rFonts w:ascii="Arial" w:hAnsi="Arial" w:cs="Arial"/>
          <w:sz w:val="16"/>
          <w:szCs w:val="16"/>
          <w:lang w:val="es-ES"/>
        </w:rPr>
        <w:t xml:space="preserve">Por la cual adopta medidas preventivas sanitarias en el país, por causa del coronavirus COVID-19 y se dictan otras disposiciones. </w:t>
      </w:r>
    </w:p>
  </w:footnote>
  <w:footnote w:id="3">
    <w:p w14:paraId="7E9CE5BB" w14:textId="77777777" w:rsidR="00761FF0" w:rsidRPr="008E7314" w:rsidRDefault="00761FF0" w:rsidP="002718EF">
      <w:pPr>
        <w:pStyle w:val="Textonotapie"/>
        <w:jc w:val="both"/>
        <w:rPr>
          <w:rFonts w:ascii="Arial" w:hAnsi="Arial" w:cs="Arial"/>
          <w:sz w:val="16"/>
          <w:szCs w:val="16"/>
          <w:lang w:val="es-ES"/>
        </w:rPr>
      </w:pPr>
      <w:r w:rsidRPr="008E7314">
        <w:rPr>
          <w:rStyle w:val="Refdenotaalpie"/>
          <w:rFonts w:ascii="Arial" w:hAnsi="Arial" w:cs="Arial"/>
          <w:sz w:val="16"/>
          <w:szCs w:val="16"/>
        </w:rPr>
        <w:footnoteRef/>
      </w:r>
      <w:r w:rsidRPr="008E7314">
        <w:rPr>
          <w:rFonts w:ascii="Arial" w:hAnsi="Arial" w:cs="Arial"/>
          <w:sz w:val="16"/>
          <w:szCs w:val="16"/>
        </w:rPr>
        <w:t xml:space="preserve"> </w:t>
      </w:r>
      <w:r w:rsidRPr="008E7314">
        <w:rPr>
          <w:rFonts w:ascii="Arial" w:hAnsi="Arial" w:cs="Arial"/>
          <w:color w:val="000000"/>
          <w:sz w:val="16"/>
          <w:szCs w:val="16"/>
        </w:rPr>
        <w:t>Por la cual se declara la emergencia sanitaria por causa del coronavirus COVID-19 y se adoptan medidas para hacer frente al virus.</w:t>
      </w:r>
    </w:p>
  </w:footnote>
  <w:footnote w:id="4">
    <w:p w14:paraId="64263E7A" w14:textId="77777777" w:rsidR="00761FF0" w:rsidRPr="008E7314" w:rsidRDefault="00761FF0" w:rsidP="002718EF">
      <w:pPr>
        <w:spacing w:after="0" w:line="240" w:lineRule="auto"/>
        <w:jc w:val="both"/>
        <w:rPr>
          <w:rFonts w:ascii="Arial" w:hAnsi="Arial" w:cs="Arial"/>
          <w:color w:val="000000"/>
          <w:sz w:val="16"/>
          <w:szCs w:val="16"/>
        </w:rPr>
      </w:pPr>
      <w:r w:rsidRPr="008E7314">
        <w:rPr>
          <w:rStyle w:val="Refdenotaalpie"/>
          <w:rFonts w:ascii="Arial" w:hAnsi="Arial" w:cs="Arial"/>
          <w:sz w:val="16"/>
          <w:szCs w:val="16"/>
        </w:rPr>
        <w:footnoteRef/>
      </w:r>
      <w:r w:rsidRPr="008E7314">
        <w:rPr>
          <w:rFonts w:ascii="Arial" w:hAnsi="Arial" w:cs="Arial"/>
          <w:sz w:val="16"/>
          <w:szCs w:val="16"/>
        </w:rPr>
        <w:t xml:space="preserve"> </w:t>
      </w:r>
      <w:r w:rsidRPr="008E7314">
        <w:rPr>
          <w:rFonts w:ascii="Arial" w:hAnsi="Arial" w:cs="Arial"/>
          <w:color w:val="000000"/>
          <w:sz w:val="16"/>
          <w:szCs w:val="16"/>
        </w:rPr>
        <w:t>Por la cual se modifican los numerales 2.4 y 2.6 del artículo 2 de la Resolución 385 de 2020, por la cual se declaró la emergencia sanitaria en todo el territorio nacional</w:t>
      </w:r>
    </w:p>
    <w:p w14:paraId="2A37BECA" w14:textId="77777777" w:rsidR="00761FF0" w:rsidRPr="008E7314" w:rsidRDefault="00761FF0" w:rsidP="002718EF">
      <w:pPr>
        <w:pStyle w:val="Textonotapie"/>
        <w:rPr>
          <w:rFonts w:ascii="Arial" w:hAnsi="Arial" w:cs="Arial"/>
          <w:sz w:val="16"/>
          <w:szCs w:val="16"/>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8889ED" w14:textId="77777777" w:rsidR="00761FF0" w:rsidRDefault="00761FF0">
    <w:pPr>
      <w:pStyle w:val="Encabezado"/>
      <w:tabs>
        <w:tab w:val="clear" w:pos="4419"/>
        <w:tab w:val="clear" w:pos="8838"/>
        <w:tab w:val="left" w:pos="1702"/>
      </w:tabs>
    </w:pPr>
    <w:r>
      <w:rPr>
        <w:noProof/>
        <w:lang w:eastAsia="es-CO"/>
      </w:rPr>
      <w:drawing>
        <wp:anchor distT="0" distB="0" distL="114300" distR="114300" simplePos="0" relativeHeight="251660288" behindDoc="1" locked="0" layoutInCell="1" allowOverlap="1" wp14:anchorId="67C51895" wp14:editId="0F4CEFA3">
          <wp:simplePos x="0" y="0"/>
          <wp:positionH relativeFrom="page">
            <wp:posOffset>4445</wp:posOffset>
          </wp:positionH>
          <wp:positionV relativeFrom="paragraph">
            <wp:posOffset>-431800</wp:posOffset>
          </wp:positionV>
          <wp:extent cx="7828915" cy="10128885"/>
          <wp:effectExtent l="0" t="0" r="635" b="0"/>
          <wp:wrapNone/>
          <wp:docPr id="3" name="Imagen 3" descr="C:\Users\Pau\Documents\Aerocivil\COVID\noviembre\18\pag.pngp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C:\Users\Pau\Documents\Aerocivil\COVID\noviembre\18\pag.pngpag"/>
                  <pic:cNvPicPr>
                    <a:picLocks noChangeAspect="1"/>
                  </pic:cNvPicPr>
                </pic:nvPicPr>
                <pic:blipFill>
                  <a:blip r:embed="rId1"/>
                  <a:srcRect/>
                  <a:stretch>
                    <a:fillRect/>
                  </a:stretch>
                </pic:blipFill>
                <pic:spPr>
                  <a:xfrm>
                    <a:off x="0" y="0"/>
                    <a:ext cx="7828915" cy="10128885"/>
                  </a:xfrm>
                  <a:prstGeom prst="rect">
                    <a:avLst/>
                  </a:prstGeom>
                </pic:spPr>
              </pic:pic>
            </a:graphicData>
          </a:graphic>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F1E83"/>
    <w:multiLevelType w:val="hybridMultilevel"/>
    <w:tmpl w:val="9B8A8250"/>
    <w:lvl w:ilvl="0" w:tplc="7CF0908E">
      <w:start w:val="1"/>
      <w:numFmt w:val="bullet"/>
      <w:lvlText w:val="-"/>
      <w:lvlJc w:val="left"/>
      <w:pPr>
        <w:ind w:left="720" w:hanging="360"/>
      </w:pPr>
      <w:rPr>
        <w:rFonts w:ascii="Courier New" w:hAnsi="Courier New"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22D2B95"/>
    <w:multiLevelType w:val="multilevel"/>
    <w:tmpl w:val="7478B51A"/>
    <w:lvl w:ilvl="0">
      <w:start w:val="15"/>
      <w:numFmt w:val="decimal"/>
      <w:lvlText w:val="%1"/>
      <w:lvlJc w:val="left"/>
      <w:pPr>
        <w:ind w:left="420" w:hanging="420"/>
      </w:pPr>
      <w:rPr>
        <w:rFonts w:hint="default"/>
      </w:rPr>
    </w:lvl>
    <w:lvl w:ilvl="1">
      <w:start w:val="4"/>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2F23A3F"/>
    <w:multiLevelType w:val="hybridMultilevel"/>
    <w:tmpl w:val="6F5A6D56"/>
    <w:lvl w:ilvl="0" w:tplc="1556E23C">
      <w:start w:val="1"/>
      <w:numFmt w:val="bullet"/>
      <w:lvlText w:val="•"/>
      <w:lvlJc w:val="left"/>
      <w:pPr>
        <w:tabs>
          <w:tab w:val="num" w:pos="720"/>
        </w:tabs>
        <w:ind w:left="720" w:hanging="360"/>
      </w:pPr>
      <w:rPr>
        <w:rFonts w:ascii="Arial" w:hAnsi="Arial" w:hint="default"/>
      </w:rPr>
    </w:lvl>
    <w:lvl w:ilvl="1" w:tplc="9AE60EC8" w:tentative="1">
      <w:start w:val="1"/>
      <w:numFmt w:val="bullet"/>
      <w:lvlText w:val="•"/>
      <w:lvlJc w:val="left"/>
      <w:pPr>
        <w:tabs>
          <w:tab w:val="num" w:pos="1440"/>
        </w:tabs>
        <w:ind w:left="1440" w:hanging="360"/>
      </w:pPr>
      <w:rPr>
        <w:rFonts w:ascii="Arial" w:hAnsi="Arial" w:hint="default"/>
      </w:rPr>
    </w:lvl>
    <w:lvl w:ilvl="2" w:tplc="84563D4E" w:tentative="1">
      <w:start w:val="1"/>
      <w:numFmt w:val="bullet"/>
      <w:lvlText w:val="•"/>
      <w:lvlJc w:val="left"/>
      <w:pPr>
        <w:tabs>
          <w:tab w:val="num" w:pos="2160"/>
        </w:tabs>
        <w:ind w:left="2160" w:hanging="360"/>
      </w:pPr>
      <w:rPr>
        <w:rFonts w:ascii="Arial" w:hAnsi="Arial" w:hint="default"/>
      </w:rPr>
    </w:lvl>
    <w:lvl w:ilvl="3" w:tplc="5CD8390E" w:tentative="1">
      <w:start w:val="1"/>
      <w:numFmt w:val="bullet"/>
      <w:lvlText w:val="•"/>
      <w:lvlJc w:val="left"/>
      <w:pPr>
        <w:tabs>
          <w:tab w:val="num" w:pos="2880"/>
        </w:tabs>
        <w:ind w:left="2880" w:hanging="360"/>
      </w:pPr>
      <w:rPr>
        <w:rFonts w:ascii="Arial" w:hAnsi="Arial" w:hint="default"/>
      </w:rPr>
    </w:lvl>
    <w:lvl w:ilvl="4" w:tplc="2ED0279C" w:tentative="1">
      <w:start w:val="1"/>
      <w:numFmt w:val="bullet"/>
      <w:lvlText w:val="•"/>
      <w:lvlJc w:val="left"/>
      <w:pPr>
        <w:tabs>
          <w:tab w:val="num" w:pos="3600"/>
        </w:tabs>
        <w:ind w:left="3600" w:hanging="360"/>
      </w:pPr>
      <w:rPr>
        <w:rFonts w:ascii="Arial" w:hAnsi="Arial" w:hint="default"/>
      </w:rPr>
    </w:lvl>
    <w:lvl w:ilvl="5" w:tplc="DC845D7E" w:tentative="1">
      <w:start w:val="1"/>
      <w:numFmt w:val="bullet"/>
      <w:lvlText w:val="•"/>
      <w:lvlJc w:val="left"/>
      <w:pPr>
        <w:tabs>
          <w:tab w:val="num" w:pos="4320"/>
        </w:tabs>
        <w:ind w:left="4320" w:hanging="360"/>
      </w:pPr>
      <w:rPr>
        <w:rFonts w:ascii="Arial" w:hAnsi="Arial" w:hint="default"/>
      </w:rPr>
    </w:lvl>
    <w:lvl w:ilvl="6" w:tplc="1EF0591C" w:tentative="1">
      <w:start w:val="1"/>
      <w:numFmt w:val="bullet"/>
      <w:lvlText w:val="•"/>
      <w:lvlJc w:val="left"/>
      <w:pPr>
        <w:tabs>
          <w:tab w:val="num" w:pos="5040"/>
        </w:tabs>
        <w:ind w:left="5040" w:hanging="360"/>
      </w:pPr>
      <w:rPr>
        <w:rFonts w:ascii="Arial" w:hAnsi="Arial" w:hint="default"/>
      </w:rPr>
    </w:lvl>
    <w:lvl w:ilvl="7" w:tplc="1C0C4C0C" w:tentative="1">
      <w:start w:val="1"/>
      <w:numFmt w:val="bullet"/>
      <w:lvlText w:val="•"/>
      <w:lvlJc w:val="left"/>
      <w:pPr>
        <w:tabs>
          <w:tab w:val="num" w:pos="5760"/>
        </w:tabs>
        <w:ind w:left="5760" w:hanging="360"/>
      </w:pPr>
      <w:rPr>
        <w:rFonts w:ascii="Arial" w:hAnsi="Arial" w:hint="default"/>
      </w:rPr>
    </w:lvl>
    <w:lvl w:ilvl="8" w:tplc="F6884EA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3004135"/>
    <w:multiLevelType w:val="hybridMultilevel"/>
    <w:tmpl w:val="C43EF382"/>
    <w:lvl w:ilvl="0" w:tplc="6682ED32">
      <w:start w:val="1"/>
      <w:numFmt w:val="bullet"/>
      <w:lvlText w:val=""/>
      <w:lvlJc w:val="left"/>
      <w:pPr>
        <w:tabs>
          <w:tab w:val="num" w:pos="360"/>
        </w:tabs>
        <w:ind w:left="360" w:hanging="360"/>
      </w:pPr>
      <w:rPr>
        <w:rFonts w:ascii="Wingdings" w:hAnsi="Wingdings" w:hint="default"/>
      </w:rPr>
    </w:lvl>
    <w:lvl w:ilvl="1" w:tplc="3FECD40C" w:tentative="1">
      <w:start w:val="1"/>
      <w:numFmt w:val="bullet"/>
      <w:lvlText w:val=""/>
      <w:lvlJc w:val="left"/>
      <w:pPr>
        <w:tabs>
          <w:tab w:val="num" w:pos="1080"/>
        </w:tabs>
        <w:ind w:left="1080" w:hanging="360"/>
      </w:pPr>
      <w:rPr>
        <w:rFonts w:ascii="Wingdings" w:hAnsi="Wingdings" w:hint="default"/>
      </w:rPr>
    </w:lvl>
    <w:lvl w:ilvl="2" w:tplc="4E22FCB2" w:tentative="1">
      <w:start w:val="1"/>
      <w:numFmt w:val="bullet"/>
      <w:lvlText w:val=""/>
      <w:lvlJc w:val="left"/>
      <w:pPr>
        <w:tabs>
          <w:tab w:val="num" w:pos="1800"/>
        </w:tabs>
        <w:ind w:left="1800" w:hanging="360"/>
      </w:pPr>
      <w:rPr>
        <w:rFonts w:ascii="Wingdings" w:hAnsi="Wingdings" w:hint="default"/>
      </w:rPr>
    </w:lvl>
    <w:lvl w:ilvl="3" w:tplc="06068AF4" w:tentative="1">
      <w:start w:val="1"/>
      <w:numFmt w:val="bullet"/>
      <w:lvlText w:val=""/>
      <w:lvlJc w:val="left"/>
      <w:pPr>
        <w:tabs>
          <w:tab w:val="num" w:pos="2520"/>
        </w:tabs>
        <w:ind w:left="2520" w:hanging="360"/>
      </w:pPr>
      <w:rPr>
        <w:rFonts w:ascii="Wingdings" w:hAnsi="Wingdings" w:hint="default"/>
      </w:rPr>
    </w:lvl>
    <w:lvl w:ilvl="4" w:tplc="5EB488E4" w:tentative="1">
      <w:start w:val="1"/>
      <w:numFmt w:val="bullet"/>
      <w:lvlText w:val=""/>
      <w:lvlJc w:val="left"/>
      <w:pPr>
        <w:tabs>
          <w:tab w:val="num" w:pos="3240"/>
        </w:tabs>
        <w:ind w:left="3240" w:hanging="360"/>
      </w:pPr>
      <w:rPr>
        <w:rFonts w:ascii="Wingdings" w:hAnsi="Wingdings" w:hint="default"/>
      </w:rPr>
    </w:lvl>
    <w:lvl w:ilvl="5" w:tplc="0B88C9A0" w:tentative="1">
      <w:start w:val="1"/>
      <w:numFmt w:val="bullet"/>
      <w:lvlText w:val=""/>
      <w:lvlJc w:val="left"/>
      <w:pPr>
        <w:tabs>
          <w:tab w:val="num" w:pos="3960"/>
        </w:tabs>
        <w:ind w:left="3960" w:hanging="360"/>
      </w:pPr>
      <w:rPr>
        <w:rFonts w:ascii="Wingdings" w:hAnsi="Wingdings" w:hint="default"/>
      </w:rPr>
    </w:lvl>
    <w:lvl w:ilvl="6" w:tplc="9D02C2BE" w:tentative="1">
      <w:start w:val="1"/>
      <w:numFmt w:val="bullet"/>
      <w:lvlText w:val=""/>
      <w:lvlJc w:val="left"/>
      <w:pPr>
        <w:tabs>
          <w:tab w:val="num" w:pos="4680"/>
        </w:tabs>
        <w:ind w:left="4680" w:hanging="360"/>
      </w:pPr>
      <w:rPr>
        <w:rFonts w:ascii="Wingdings" w:hAnsi="Wingdings" w:hint="default"/>
      </w:rPr>
    </w:lvl>
    <w:lvl w:ilvl="7" w:tplc="7646EFFA" w:tentative="1">
      <w:start w:val="1"/>
      <w:numFmt w:val="bullet"/>
      <w:lvlText w:val=""/>
      <w:lvlJc w:val="left"/>
      <w:pPr>
        <w:tabs>
          <w:tab w:val="num" w:pos="5400"/>
        </w:tabs>
        <w:ind w:left="5400" w:hanging="360"/>
      </w:pPr>
      <w:rPr>
        <w:rFonts w:ascii="Wingdings" w:hAnsi="Wingdings" w:hint="default"/>
      </w:rPr>
    </w:lvl>
    <w:lvl w:ilvl="8" w:tplc="08D29E20"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4DB79A9"/>
    <w:multiLevelType w:val="hybridMultilevel"/>
    <w:tmpl w:val="11FAEC62"/>
    <w:lvl w:ilvl="0" w:tplc="7CF0908E">
      <w:start w:val="1"/>
      <w:numFmt w:val="bullet"/>
      <w:lvlText w:val="-"/>
      <w:lvlJc w:val="left"/>
      <w:pPr>
        <w:ind w:left="360" w:hanging="360"/>
      </w:pPr>
      <w:rPr>
        <w:rFonts w:ascii="Courier New" w:hAnsi="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09E258CF"/>
    <w:multiLevelType w:val="hybridMultilevel"/>
    <w:tmpl w:val="9E769D38"/>
    <w:lvl w:ilvl="0" w:tplc="240A0003">
      <w:start w:val="1"/>
      <w:numFmt w:val="bullet"/>
      <w:lvlText w:val="o"/>
      <w:lvlJc w:val="left"/>
      <w:pPr>
        <w:ind w:left="426" w:hanging="360"/>
      </w:pPr>
      <w:rPr>
        <w:rFonts w:ascii="Courier New" w:hAnsi="Courier New" w:cs="Courier New" w:hint="default"/>
      </w:rPr>
    </w:lvl>
    <w:lvl w:ilvl="1" w:tplc="240A0003" w:tentative="1">
      <w:start w:val="1"/>
      <w:numFmt w:val="bullet"/>
      <w:lvlText w:val="o"/>
      <w:lvlJc w:val="left"/>
      <w:pPr>
        <w:ind w:left="1146" w:hanging="360"/>
      </w:pPr>
      <w:rPr>
        <w:rFonts w:ascii="Courier New" w:hAnsi="Courier New" w:cs="Courier New" w:hint="default"/>
      </w:rPr>
    </w:lvl>
    <w:lvl w:ilvl="2" w:tplc="240A0005" w:tentative="1">
      <w:start w:val="1"/>
      <w:numFmt w:val="bullet"/>
      <w:lvlText w:val=""/>
      <w:lvlJc w:val="left"/>
      <w:pPr>
        <w:ind w:left="1866" w:hanging="360"/>
      </w:pPr>
      <w:rPr>
        <w:rFonts w:ascii="Wingdings" w:hAnsi="Wingdings" w:hint="default"/>
      </w:rPr>
    </w:lvl>
    <w:lvl w:ilvl="3" w:tplc="240A0001" w:tentative="1">
      <w:start w:val="1"/>
      <w:numFmt w:val="bullet"/>
      <w:lvlText w:val=""/>
      <w:lvlJc w:val="left"/>
      <w:pPr>
        <w:ind w:left="2586" w:hanging="360"/>
      </w:pPr>
      <w:rPr>
        <w:rFonts w:ascii="Symbol" w:hAnsi="Symbol" w:hint="default"/>
      </w:rPr>
    </w:lvl>
    <w:lvl w:ilvl="4" w:tplc="240A0003" w:tentative="1">
      <w:start w:val="1"/>
      <w:numFmt w:val="bullet"/>
      <w:lvlText w:val="o"/>
      <w:lvlJc w:val="left"/>
      <w:pPr>
        <w:ind w:left="3306" w:hanging="360"/>
      </w:pPr>
      <w:rPr>
        <w:rFonts w:ascii="Courier New" w:hAnsi="Courier New" w:cs="Courier New" w:hint="default"/>
      </w:rPr>
    </w:lvl>
    <w:lvl w:ilvl="5" w:tplc="240A0005" w:tentative="1">
      <w:start w:val="1"/>
      <w:numFmt w:val="bullet"/>
      <w:lvlText w:val=""/>
      <w:lvlJc w:val="left"/>
      <w:pPr>
        <w:ind w:left="4026" w:hanging="360"/>
      </w:pPr>
      <w:rPr>
        <w:rFonts w:ascii="Wingdings" w:hAnsi="Wingdings" w:hint="default"/>
      </w:rPr>
    </w:lvl>
    <w:lvl w:ilvl="6" w:tplc="240A0001" w:tentative="1">
      <w:start w:val="1"/>
      <w:numFmt w:val="bullet"/>
      <w:lvlText w:val=""/>
      <w:lvlJc w:val="left"/>
      <w:pPr>
        <w:ind w:left="4746" w:hanging="360"/>
      </w:pPr>
      <w:rPr>
        <w:rFonts w:ascii="Symbol" w:hAnsi="Symbol" w:hint="default"/>
      </w:rPr>
    </w:lvl>
    <w:lvl w:ilvl="7" w:tplc="240A0003" w:tentative="1">
      <w:start w:val="1"/>
      <w:numFmt w:val="bullet"/>
      <w:lvlText w:val="o"/>
      <w:lvlJc w:val="left"/>
      <w:pPr>
        <w:ind w:left="5466" w:hanging="360"/>
      </w:pPr>
      <w:rPr>
        <w:rFonts w:ascii="Courier New" w:hAnsi="Courier New" w:cs="Courier New" w:hint="default"/>
      </w:rPr>
    </w:lvl>
    <w:lvl w:ilvl="8" w:tplc="240A0005" w:tentative="1">
      <w:start w:val="1"/>
      <w:numFmt w:val="bullet"/>
      <w:lvlText w:val=""/>
      <w:lvlJc w:val="left"/>
      <w:pPr>
        <w:ind w:left="6186" w:hanging="360"/>
      </w:pPr>
      <w:rPr>
        <w:rFonts w:ascii="Wingdings" w:hAnsi="Wingdings" w:hint="default"/>
      </w:rPr>
    </w:lvl>
  </w:abstractNum>
  <w:abstractNum w:abstractNumId="6" w15:restartNumberingAfterBreak="0">
    <w:nsid w:val="0A313C57"/>
    <w:multiLevelType w:val="hybridMultilevel"/>
    <w:tmpl w:val="DEA2B1D0"/>
    <w:lvl w:ilvl="0" w:tplc="7CF0908E">
      <w:start w:val="1"/>
      <w:numFmt w:val="bullet"/>
      <w:lvlText w:val="-"/>
      <w:lvlJc w:val="left"/>
      <w:pPr>
        <w:ind w:left="360" w:hanging="360"/>
      </w:pPr>
      <w:rPr>
        <w:rFonts w:ascii="Courier New" w:hAnsi="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0ACD0138"/>
    <w:multiLevelType w:val="hybridMultilevel"/>
    <w:tmpl w:val="927C41A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B032959"/>
    <w:multiLevelType w:val="hybridMultilevel"/>
    <w:tmpl w:val="2B780BA8"/>
    <w:lvl w:ilvl="0" w:tplc="7CF0908E">
      <w:start w:val="1"/>
      <w:numFmt w:val="bullet"/>
      <w:lvlText w:val="-"/>
      <w:lvlJc w:val="left"/>
      <w:pPr>
        <w:ind w:left="426" w:hanging="360"/>
      </w:pPr>
      <w:rPr>
        <w:rFonts w:ascii="Courier New" w:hAnsi="Courier New" w:hint="default"/>
      </w:rPr>
    </w:lvl>
    <w:lvl w:ilvl="1" w:tplc="240A0003" w:tentative="1">
      <w:start w:val="1"/>
      <w:numFmt w:val="bullet"/>
      <w:lvlText w:val="o"/>
      <w:lvlJc w:val="left"/>
      <w:pPr>
        <w:ind w:left="1146" w:hanging="360"/>
      </w:pPr>
      <w:rPr>
        <w:rFonts w:ascii="Courier New" w:hAnsi="Courier New" w:cs="Courier New" w:hint="default"/>
      </w:rPr>
    </w:lvl>
    <w:lvl w:ilvl="2" w:tplc="240A0005" w:tentative="1">
      <w:start w:val="1"/>
      <w:numFmt w:val="bullet"/>
      <w:lvlText w:val=""/>
      <w:lvlJc w:val="left"/>
      <w:pPr>
        <w:ind w:left="1866" w:hanging="360"/>
      </w:pPr>
      <w:rPr>
        <w:rFonts w:ascii="Wingdings" w:hAnsi="Wingdings" w:hint="default"/>
      </w:rPr>
    </w:lvl>
    <w:lvl w:ilvl="3" w:tplc="240A0001" w:tentative="1">
      <w:start w:val="1"/>
      <w:numFmt w:val="bullet"/>
      <w:lvlText w:val=""/>
      <w:lvlJc w:val="left"/>
      <w:pPr>
        <w:ind w:left="2586" w:hanging="360"/>
      </w:pPr>
      <w:rPr>
        <w:rFonts w:ascii="Symbol" w:hAnsi="Symbol" w:hint="default"/>
      </w:rPr>
    </w:lvl>
    <w:lvl w:ilvl="4" w:tplc="240A0003" w:tentative="1">
      <w:start w:val="1"/>
      <w:numFmt w:val="bullet"/>
      <w:lvlText w:val="o"/>
      <w:lvlJc w:val="left"/>
      <w:pPr>
        <w:ind w:left="3306" w:hanging="360"/>
      </w:pPr>
      <w:rPr>
        <w:rFonts w:ascii="Courier New" w:hAnsi="Courier New" w:cs="Courier New" w:hint="default"/>
      </w:rPr>
    </w:lvl>
    <w:lvl w:ilvl="5" w:tplc="240A0005" w:tentative="1">
      <w:start w:val="1"/>
      <w:numFmt w:val="bullet"/>
      <w:lvlText w:val=""/>
      <w:lvlJc w:val="left"/>
      <w:pPr>
        <w:ind w:left="4026" w:hanging="360"/>
      </w:pPr>
      <w:rPr>
        <w:rFonts w:ascii="Wingdings" w:hAnsi="Wingdings" w:hint="default"/>
      </w:rPr>
    </w:lvl>
    <w:lvl w:ilvl="6" w:tplc="240A0001" w:tentative="1">
      <w:start w:val="1"/>
      <w:numFmt w:val="bullet"/>
      <w:lvlText w:val=""/>
      <w:lvlJc w:val="left"/>
      <w:pPr>
        <w:ind w:left="4746" w:hanging="360"/>
      </w:pPr>
      <w:rPr>
        <w:rFonts w:ascii="Symbol" w:hAnsi="Symbol" w:hint="default"/>
      </w:rPr>
    </w:lvl>
    <w:lvl w:ilvl="7" w:tplc="240A0003" w:tentative="1">
      <w:start w:val="1"/>
      <w:numFmt w:val="bullet"/>
      <w:lvlText w:val="o"/>
      <w:lvlJc w:val="left"/>
      <w:pPr>
        <w:ind w:left="5466" w:hanging="360"/>
      </w:pPr>
      <w:rPr>
        <w:rFonts w:ascii="Courier New" w:hAnsi="Courier New" w:cs="Courier New" w:hint="default"/>
      </w:rPr>
    </w:lvl>
    <w:lvl w:ilvl="8" w:tplc="240A0005" w:tentative="1">
      <w:start w:val="1"/>
      <w:numFmt w:val="bullet"/>
      <w:lvlText w:val=""/>
      <w:lvlJc w:val="left"/>
      <w:pPr>
        <w:ind w:left="6186" w:hanging="360"/>
      </w:pPr>
      <w:rPr>
        <w:rFonts w:ascii="Wingdings" w:hAnsi="Wingdings" w:hint="default"/>
      </w:rPr>
    </w:lvl>
  </w:abstractNum>
  <w:abstractNum w:abstractNumId="9" w15:restartNumberingAfterBreak="0">
    <w:nsid w:val="0B8B73EE"/>
    <w:multiLevelType w:val="hybridMultilevel"/>
    <w:tmpl w:val="8B2CA344"/>
    <w:lvl w:ilvl="0" w:tplc="7CF0908E">
      <w:start w:val="1"/>
      <w:numFmt w:val="bullet"/>
      <w:lvlText w:val="-"/>
      <w:lvlJc w:val="left"/>
      <w:pPr>
        <w:ind w:left="360" w:hanging="360"/>
      </w:pPr>
      <w:rPr>
        <w:rFonts w:ascii="Courier New" w:hAnsi="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0BFB5151"/>
    <w:multiLevelType w:val="multilevel"/>
    <w:tmpl w:val="0BFB5151"/>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0CF53A15"/>
    <w:multiLevelType w:val="multilevel"/>
    <w:tmpl w:val="0CF53A15"/>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0DA05C61"/>
    <w:multiLevelType w:val="multilevel"/>
    <w:tmpl w:val="0DA05C61"/>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3" w15:restartNumberingAfterBreak="0">
    <w:nsid w:val="0E725F98"/>
    <w:multiLevelType w:val="hybridMultilevel"/>
    <w:tmpl w:val="494086DC"/>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0EB0158B"/>
    <w:multiLevelType w:val="multilevel"/>
    <w:tmpl w:val="0EB0158B"/>
    <w:lvl w:ilvl="0">
      <w:start w:val="11"/>
      <w:numFmt w:val="bullet"/>
      <w:lvlText w:val="-"/>
      <w:lvlJc w:val="left"/>
      <w:pPr>
        <w:ind w:left="360" w:hanging="360"/>
      </w:pPr>
      <w:rPr>
        <w:rFonts w:ascii="Montserrat Medium" w:eastAsia="Times New Roman" w:hAnsi="Montserrat Medium"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15:restartNumberingAfterBreak="0">
    <w:nsid w:val="10FE037D"/>
    <w:multiLevelType w:val="multilevel"/>
    <w:tmpl w:val="10FE037D"/>
    <w:lvl w:ilvl="0">
      <w:start w:val="1"/>
      <w:numFmt w:val="bullet"/>
      <w:lvlText w:val="•"/>
      <w:lvlJc w:val="left"/>
      <w:pPr>
        <w:tabs>
          <w:tab w:val="left" w:pos="720"/>
        </w:tabs>
        <w:ind w:left="720" w:hanging="360"/>
      </w:pPr>
      <w:rPr>
        <w:rFonts w:ascii="Times New Roman" w:hAnsi="Times New Roman" w:hint="default"/>
      </w:rPr>
    </w:lvl>
    <w:lvl w:ilvl="1">
      <w:start w:val="1"/>
      <w:numFmt w:val="bullet"/>
      <w:lvlText w:val="•"/>
      <w:lvlJc w:val="left"/>
      <w:pPr>
        <w:tabs>
          <w:tab w:val="left" w:pos="1440"/>
        </w:tabs>
        <w:ind w:left="1440" w:hanging="360"/>
      </w:pPr>
      <w:rPr>
        <w:rFonts w:ascii="Times New Roman" w:hAnsi="Times New Roman" w:hint="default"/>
      </w:rPr>
    </w:lvl>
    <w:lvl w:ilvl="2">
      <w:start w:val="1"/>
      <w:numFmt w:val="bullet"/>
      <w:lvlText w:val="•"/>
      <w:lvlJc w:val="left"/>
      <w:pPr>
        <w:tabs>
          <w:tab w:val="left" w:pos="2160"/>
        </w:tabs>
        <w:ind w:left="2160" w:hanging="360"/>
      </w:pPr>
      <w:rPr>
        <w:rFonts w:ascii="Times New Roman" w:hAnsi="Times New Roman" w:hint="default"/>
      </w:rPr>
    </w:lvl>
    <w:lvl w:ilvl="3">
      <w:start w:val="1"/>
      <w:numFmt w:val="bullet"/>
      <w:lvlText w:val="•"/>
      <w:lvlJc w:val="left"/>
      <w:pPr>
        <w:tabs>
          <w:tab w:val="left" w:pos="2880"/>
        </w:tabs>
        <w:ind w:left="2880" w:hanging="360"/>
      </w:pPr>
      <w:rPr>
        <w:rFonts w:ascii="Times New Roman" w:hAnsi="Times New Roman" w:hint="default"/>
      </w:rPr>
    </w:lvl>
    <w:lvl w:ilvl="4">
      <w:start w:val="1"/>
      <w:numFmt w:val="bullet"/>
      <w:lvlText w:val="•"/>
      <w:lvlJc w:val="left"/>
      <w:pPr>
        <w:tabs>
          <w:tab w:val="left" w:pos="3600"/>
        </w:tabs>
        <w:ind w:left="3600" w:hanging="360"/>
      </w:pPr>
      <w:rPr>
        <w:rFonts w:ascii="Times New Roman" w:hAnsi="Times New Roman" w:hint="default"/>
      </w:rPr>
    </w:lvl>
    <w:lvl w:ilvl="5">
      <w:start w:val="1"/>
      <w:numFmt w:val="bullet"/>
      <w:lvlText w:val="•"/>
      <w:lvlJc w:val="left"/>
      <w:pPr>
        <w:tabs>
          <w:tab w:val="left" w:pos="4320"/>
        </w:tabs>
        <w:ind w:left="4320" w:hanging="360"/>
      </w:pPr>
      <w:rPr>
        <w:rFonts w:ascii="Times New Roman" w:hAnsi="Times New Roman" w:hint="default"/>
      </w:rPr>
    </w:lvl>
    <w:lvl w:ilvl="6">
      <w:start w:val="1"/>
      <w:numFmt w:val="bullet"/>
      <w:lvlText w:val="•"/>
      <w:lvlJc w:val="left"/>
      <w:pPr>
        <w:tabs>
          <w:tab w:val="left" w:pos="5040"/>
        </w:tabs>
        <w:ind w:left="5040" w:hanging="360"/>
      </w:pPr>
      <w:rPr>
        <w:rFonts w:ascii="Times New Roman" w:hAnsi="Times New Roman" w:hint="default"/>
      </w:rPr>
    </w:lvl>
    <w:lvl w:ilvl="7">
      <w:start w:val="1"/>
      <w:numFmt w:val="bullet"/>
      <w:lvlText w:val="•"/>
      <w:lvlJc w:val="left"/>
      <w:pPr>
        <w:tabs>
          <w:tab w:val="left" w:pos="5760"/>
        </w:tabs>
        <w:ind w:left="5760" w:hanging="360"/>
      </w:pPr>
      <w:rPr>
        <w:rFonts w:ascii="Times New Roman" w:hAnsi="Times New Roman" w:hint="default"/>
      </w:rPr>
    </w:lvl>
    <w:lvl w:ilvl="8">
      <w:start w:val="1"/>
      <w:numFmt w:val="bullet"/>
      <w:lvlText w:val="•"/>
      <w:lvlJc w:val="left"/>
      <w:pPr>
        <w:tabs>
          <w:tab w:val="left" w:pos="6480"/>
        </w:tabs>
        <w:ind w:left="6480" w:hanging="360"/>
      </w:pPr>
      <w:rPr>
        <w:rFonts w:ascii="Times New Roman" w:hAnsi="Times New Roman" w:hint="default"/>
      </w:rPr>
    </w:lvl>
  </w:abstractNum>
  <w:abstractNum w:abstractNumId="16" w15:restartNumberingAfterBreak="0">
    <w:nsid w:val="130A0A22"/>
    <w:multiLevelType w:val="hybridMultilevel"/>
    <w:tmpl w:val="CF9419E0"/>
    <w:lvl w:ilvl="0" w:tplc="F202FF94">
      <w:start w:val="1"/>
      <w:numFmt w:val="bullet"/>
      <w:lvlText w:val="•"/>
      <w:lvlJc w:val="left"/>
      <w:pPr>
        <w:tabs>
          <w:tab w:val="num" w:pos="720"/>
        </w:tabs>
        <w:ind w:left="720" w:hanging="360"/>
      </w:pPr>
      <w:rPr>
        <w:rFonts w:ascii="Arial" w:hAnsi="Arial" w:hint="default"/>
      </w:rPr>
    </w:lvl>
    <w:lvl w:ilvl="1" w:tplc="5AC217BA" w:tentative="1">
      <w:start w:val="1"/>
      <w:numFmt w:val="bullet"/>
      <w:lvlText w:val="•"/>
      <w:lvlJc w:val="left"/>
      <w:pPr>
        <w:tabs>
          <w:tab w:val="num" w:pos="1440"/>
        </w:tabs>
        <w:ind w:left="1440" w:hanging="360"/>
      </w:pPr>
      <w:rPr>
        <w:rFonts w:ascii="Arial" w:hAnsi="Arial" w:hint="default"/>
      </w:rPr>
    </w:lvl>
    <w:lvl w:ilvl="2" w:tplc="94B435C0" w:tentative="1">
      <w:start w:val="1"/>
      <w:numFmt w:val="bullet"/>
      <w:lvlText w:val="•"/>
      <w:lvlJc w:val="left"/>
      <w:pPr>
        <w:tabs>
          <w:tab w:val="num" w:pos="2160"/>
        </w:tabs>
        <w:ind w:left="2160" w:hanging="360"/>
      </w:pPr>
      <w:rPr>
        <w:rFonts w:ascii="Arial" w:hAnsi="Arial" w:hint="default"/>
      </w:rPr>
    </w:lvl>
    <w:lvl w:ilvl="3" w:tplc="9970D60C" w:tentative="1">
      <w:start w:val="1"/>
      <w:numFmt w:val="bullet"/>
      <w:lvlText w:val="•"/>
      <w:lvlJc w:val="left"/>
      <w:pPr>
        <w:tabs>
          <w:tab w:val="num" w:pos="2880"/>
        </w:tabs>
        <w:ind w:left="2880" w:hanging="360"/>
      </w:pPr>
      <w:rPr>
        <w:rFonts w:ascii="Arial" w:hAnsi="Arial" w:hint="default"/>
      </w:rPr>
    </w:lvl>
    <w:lvl w:ilvl="4" w:tplc="31C020EC" w:tentative="1">
      <w:start w:val="1"/>
      <w:numFmt w:val="bullet"/>
      <w:lvlText w:val="•"/>
      <w:lvlJc w:val="left"/>
      <w:pPr>
        <w:tabs>
          <w:tab w:val="num" w:pos="3600"/>
        </w:tabs>
        <w:ind w:left="3600" w:hanging="360"/>
      </w:pPr>
      <w:rPr>
        <w:rFonts w:ascii="Arial" w:hAnsi="Arial" w:hint="default"/>
      </w:rPr>
    </w:lvl>
    <w:lvl w:ilvl="5" w:tplc="74EE5188" w:tentative="1">
      <w:start w:val="1"/>
      <w:numFmt w:val="bullet"/>
      <w:lvlText w:val="•"/>
      <w:lvlJc w:val="left"/>
      <w:pPr>
        <w:tabs>
          <w:tab w:val="num" w:pos="4320"/>
        </w:tabs>
        <w:ind w:left="4320" w:hanging="360"/>
      </w:pPr>
      <w:rPr>
        <w:rFonts w:ascii="Arial" w:hAnsi="Arial" w:hint="default"/>
      </w:rPr>
    </w:lvl>
    <w:lvl w:ilvl="6" w:tplc="2BE44A6C" w:tentative="1">
      <w:start w:val="1"/>
      <w:numFmt w:val="bullet"/>
      <w:lvlText w:val="•"/>
      <w:lvlJc w:val="left"/>
      <w:pPr>
        <w:tabs>
          <w:tab w:val="num" w:pos="5040"/>
        </w:tabs>
        <w:ind w:left="5040" w:hanging="360"/>
      </w:pPr>
      <w:rPr>
        <w:rFonts w:ascii="Arial" w:hAnsi="Arial" w:hint="default"/>
      </w:rPr>
    </w:lvl>
    <w:lvl w:ilvl="7" w:tplc="730AB75E" w:tentative="1">
      <w:start w:val="1"/>
      <w:numFmt w:val="bullet"/>
      <w:lvlText w:val="•"/>
      <w:lvlJc w:val="left"/>
      <w:pPr>
        <w:tabs>
          <w:tab w:val="num" w:pos="5760"/>
        </w:tabs>
        <w:ind w:left="5760" w:hanging="360"/>
      </w:pPr>
      <w:rPr>
        <w:rFonts w:ascii="Arial" w:hAnsi="Arial" w:hint="default"/>
      </w:rPr>
    </w:lvl>
    <w:lvl w:ilvl="8" w:tplc="2364F86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3167464"/>
    <w:multiLevelType w:val="hybridMultilevel"/>
    <w:tmpl w:val="D488EAB2"/>
    <w:lvl w:ilvl="0" w:tplc="240A0003">
      <w:start w:val="1"/>
      <w:numFmt w:val="bullet"/>
      <w:lvlText w:val="o"/>
      <w:lvlJc w:val="left"/>
      <w:pPr>
        <w:ind w:left="786" w:hanging="360"/>
      </w:pPr>
      <w:rPr>
        <w:rFonts w:ascii="Courier New" w:hAnsi="Courier New" w:cs="Courier New"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18" w15:restartNumberingAfterBreak="0">
    <w:nsid w:val="13FA1287"/>
    <w:multiLevelType w:val="hybridMultilevel"/>
    <w:tmpl w:val="C7CEE66E"/>
    <w:lvl w:ilvl="0" w:tplc="240A0005">
      <w:start w:val="1"/>
      <w:numFmt w:val="bullet"/>
      <w:lvlText w:val=""/>
      <w:lvlJc w:val="left"/>
      <w:pPr>
        <w:ind w:left="360" w:hanging="360"/>
      </w:pPr>
      <w:rPr>
        <w:rFonts w:ascii="Wingdings" w:hAnsi="Wingdings" w:cs="Wingdings" w:hint="default"/>
        <w:color w:val="000000"/>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15DC3D54"/>
    <w:multiLevelType w:val="hybridMultilevel"/>
    <w:tmpl w:val="15D87CCC"/>
    <w:lvl w:ilvl="0" w:tplc="240A0003">
      <w:start w:val="1"/>
      <w:numFmt w:val="bullet"/>
      <w:lvlText w:val="o"/>
      <w:lvlJc w:val="left"/>
      <w:pPr>
        <w:ind w:left="1080" w:hanging="360"/>
      </w:pPr>
      <w:rPr>
        <w:rFonts w:ascii="Courier New" w:hAnsi="Courier New" w:cs="Courier New"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0" w15:restartNumberingAfterBreak="0">
    <w:nsid w:val="17252757"/>
    <w:multiLevelType w:val="multilevel"/>
    <w:tmpl w:val="17252757"/>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17FB31D4"/>
    <w:multiLevelType w:val="hybridMultilevel"/>
    <w:tmpl w:val="8DAED562"/>
    <w:lvl w:ilvl="0" w:tplc="B0565DFC">
      <w:start w:val="1"/>
      <w:numFmt w:val="bullet"/>
      <w:lvlText w:val=""/>
      <w:lvlJc w:val="left"/>
      <w:pPr>
        <w:tabs>
          <w:tab w:val="num" w:pos="360"/>
        </w:tabs>
        <w:ind w:left="360" w:hanging="360"/>
      </w:pPr>
      <w:rPr>
        <w:rFonts w:ascii="Wingdings" w:hAnsi="Wingdings" w:hint="default"/>
      </w:rPr>
    </w:lvl>
    <w:lvl w:ilvl="1" w:tplc="115EA232" w:tentative="1">
      <w:start w:val="1"/>
      <w:numFmt w:val="bullet"/>
      <w:lvlText w:val=""/>
      <w:lvlJc w:val="left"/>
      <w:pPr>
        <w:tabs>
          <w:tab w:val="num" w:pos="1080"/>
        </w:tabs>
        <w:ind w:left="1080" w:hanging="360"/>
      </w:pPr>
      <w:rPr>
        <w:rFonts w:ascii="Wingdings" w:hAnsi="Wingdings" w:hint="default"/>
      </w:rPr>
    </w:lvl>
    <w:lvl w:ilvl="2" w:tplc="CCA0A3F4" w:tentative="1">
      <w:start w:val="1"/>
      <w:numFmt w:val="bullet"/>
      <w:lvlText w:val=""/>
      <w:lvlJc w:val="left"/>
      <w:pPr>
        <w:tabs>
          <w:tab w:val="num" w:pos="1800"/>
        </w:tabs>
        <w:ind w:left="1800" w:hanging="360"/>
      </w:pPr>
      <w:rPr>
        <w:rFonts w:ascii="Wingdings" w:hAnsi="Wingdings" w:hint="default"/>
      </w:rPr>
    </w:lvl>
    <w:lvl w:ilvl="3" w:tplc="36E09F1A" w:tentative="1">
      <w:start w:val="1"/>
      <w:numFmt w:val="bullet"/>
      <w:lvlText w:val=""/>
      <w:lvlJc w:val="left"/>
      <w:pPr>
        <w:tabs>
          <w:tab w:val="num" w:pos="2520"/>
        </w:tabs>
        <w:ind w:left="2520" w:hanging="360"/>
      </w:pPr>
      <w:rPr>
        <w:rFonts w:ascii="Wingdings" w:hAnsi="Wingdings" w:hint="default"/>
      </w:rPr>
    </w:lvl>
    <w:lvl w:ilvl="4" w:tplc="20BC2D2A" w:tentative="1">
      <w:start w:val="1"/>
      <w:numFmt w:val="bullet"/>
      <w:lvlText w:val=""/>
      <w:lvlJc w:val="left"/>
      <w:pPr>
        <w:tabs>
          <w:tab w:val="num" w:pos="3240"/>
        </w:tabs>
        <w:ind w:left="3240" w:hanging="360"/>
      </w:pPr>
      <w:rPr>
        <w:rFonts w:ascii="Wingdings" w:hAnsi="Wingdings" w:hint="default"/>
      </w:rPr>
    </w:lvl>
    <w:lvl w:ilvl="5" w:tplc="02224196" w:tentative="1">
      <w:start w:val="1"/>
      <w:numFmt w:val="bullet"/>
      <w:lvlText w:val=""/>
      <w:lvlJc w:val="left"/>
      <w:pPr>
        <w:tabs>
          <w:tab w:val="num" w:pos="3960"/>
        </w:tabs>
        <w:ind w:left="3960" w:hanging="360"/>
      </w:pPr>
      <w:rPr>
        <w:rFonts w:ascii="Wingdings" w:hAnsi="Wingdings" w:hint="default"/>
      </w:rPr>
    </w:lvl>
    <w:lvl w:ilvl="6" w:tplc="76AAF632" w:tentative="1">
      <w:start w:val="1"/>
      <w:numFmt w:val="bullet"/>
      <w:lvlText w:val=""/>
      <w:lvlJc w:val="left"/>
      <w:pPr>
        <w:tabs>
          <w:tab w:val="num" w:pos="4680"/>
        </w:tabs>
        <w:ind w:left="4680" w:hanging="360"/>
      </w:pPr>
      <w:rPr>
        <w:rFonts w:ascii="Wingdings" w:hAnsi="Wingdings" w:hint="default"/>
      </w:rPr>
    </w:lvl>
    <w:lvl w:ilvl="7" w:tplc="98C40F0E" w:tentative="1">
      <w:start w:val="1"/>
      <w:numFmt w:val="bullet"/>
      <w:lvlText w:val=""/>
      <w:lvlJc w:val="left"/>
      <w:pPr>
        <w:tabs>
          <w:tab w:val="num" w:pos="5400"/>
        </w:tabs>
        <w:ind w:left="5400" w:hanging="360"/>
      </w:pPr>
      <w:rPr>
        <w:rFonts w:ascii="Wingdings" w:hAnsi="Wingdings" w:hint="default"/>
      </w:rPr>
    </w:lvl>
    <w:lvl w:ilvl="8" w:tplc="FD82248E"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19174FC8"/>
    <w:multiLevelType w:val="hybridMultilevel"/>
    <w:tmpl w:val="EDB86ADC"/>
    <w:lvl w:ilvl="0" w:tplc="14CC34BC">
      <w:start w:val="1"/>
      <w:numFmt w:val="bullet"/>
      <w:lvlText w:val=""/>
      <w:lvlJc w:val="left"/>
      <w:pPr>
        <w:tabs>
          <w:tab w:val="num" w:pos="360"/>
        </w:tabs>
        <w:ind w:left="360" w:hanging="360"/>
      </w:pPr>
      <w:rPr>
        <w:rFonts w:ascii="Wingdings" w:hAnsi="Wingdings" w:hint="default"/>
      </w:rPr>
    </w:lvl>
    <w:lvl w:ilvl="1" w:tplc="86A84EDC" w:tentative="1">
      <w:start w:val="1"/>
      <w:numFmt w:val="bullet"/>
      <w:lvlText w:val=""/>
      <w:lvlJc w:val="left"/>
      <w:pPr>
        <w:tabs>
          <w:tab w:val="num" w:pos="1080"/>
        </w:tabs>
        <w:ind w:left="1080" w:hanging="360"/>
      </w:pPr>
      <w:rPr>
        <w:rFonts w:ascii="Wingdings" w:hAnsi="Wingdings" w:hint="default"/>
      </w:rPr>
    </w:lvl>
    <w:lvl w:ilvl="2" w:tplc="A3B014E2" w:tentative="1">
      <w:start w:val="1"/>
      <w:numFmt w:val="bullet"/>
      <w:lvlText w:val=""/>
      <w:lvlJc w:val="left"/>
      <w:pPr>
        <w:tabs>
          <w:tab w:val="num" w:pos="1800"/>
        </w:tabs>
        <w:ind w:left="1800" w:hanging="360"/>
      </w:pPr>
      <w:rPr>
        <w:rFonts w:ascii="Wingdings" w:hAnsi="Wingdings" w:hint="default"/>
      </w:rPr>
    </w:lvl>
    <w:lvl w:ilvl="3" w:tplc="94A03768" w:tentative="1">
      <w:start w:val="1"/>
      <w:numFmt w:val="bullet"/>
      <w:lvlText w:val=""/>
      <w:lvlJc w:val="left"/>
      <w:pPr>
        <w:tabs>
          <w:tab w:val="num" w:pos="2520"/>
        </w:tabs>
        <w:ind w:left="2520" w:hanging="360"/>
      </w:pPr>
      <w:rPr>
        <w:rFonts w:ascii="Wingdings" w:hAnsi="Wingdings" w:hint="default"/>
      </w:rPr>
    </w:lvl>
    <w:lvl w:ilvl="4" w:tplc="DA5A2EEA" w:tentative="1">
      <w:start w:val="1"/>
      <w:numFmt w:val="bullet"/>
      <w:lvlText w:val=""/>
      <w:lvlJc w:val="left"/>
      <w:pPr>
        <w:tabs>
          <w:tab w:val="num" w:pos="3240"/>
        </w:tabs>
        <w:ind w:left="3240" w:hanging="360"/>
      </w:pPr>
      <w:rPr>
        <w:rFonts w:ascii="Wingdings" w:hAnsi="Wingdings" w:hint="default"/>
      </w:rPr>
    </w:lvl>
    <w:lvl w:ilvl="5" w:tplc="24A2BD88" w:tentative="1">
      <w:start w:val="1"/>
      <w:numFmt w:val="bullet"/>
      <w:lvlText w:val=""/>
      <w:lvlJc w:val="left"/>
      <w:pPr>
        <w:tabs>
          <w:tab w:val="num" w:pos="3960"/>
        </w:tabs>
        <w:ind w:left="3960" w:hanging="360"/>
      </w:pPr>
      <w:rPr>
        <w:rFonts w:ascii="Wingdings" w:hAnsi="Wingdings" w:hint="default"/>
      </w:rPr>
    </w:lvl>
    <w:lvl w:ilvl="6" w:tplc="A4362BCC" w:tentative="1">
      <w:start w:val="1"/>
      <w:numFmt w:val="bullet"/>
      <w:lvlText w:val=""/>
      <w:lvlJc w:val="left"/>
      <w:pPr>
        <w:tabs>
          <w:tab w:val="num" w:pos="4680"/>
        </w:tabs>
        <w:ind w:left="4680" w:hanging="360"/>
      </w:pPr>
      <w:rPr>
        <w:rFonts w:ascii="Wingdings" w:hAnsi="Wingdings" w:hint="default"/>
      </w:rPr>
    </w:lvl>
    <w:lvl w:ilvl="7" w:tplc="B750EB66" w:tentative="1">
      <w:start w:val="1"/>
      <w:numFmt w:val="bullet"/>
      <w:lvlText w:val=""/>
      <w:lvlJc w:val="left"/>
      <w:pPr>
        <w:tabs>
          <w:tab w:val="num" w:pos="5400"/>
        </w:tabs>
        <w:ind w:left="5400" w:hanging="360"/>
      </w:pPr>
      <w:rPr>
        <w:rFonts w:ascii="Wingdings" w:hAnsi="Wingdings" w:hint="default"/>
      </w:rPr>
    </w:lvl>
    <w:lvl w:ilvl="8" w:tplc="594E9112"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19726DEE"/>
    <w:multiLevelType w:val="hybridMultilevel"/>
    <w:tmpl w:val="3698C4F0"/>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1F9311D1"/>
    <w:multiLevelType w:val="multilevel"/>
    <w:tmpl w:val="1F9311D1"/>
    <w:lvl w:ilvl="0">
      <w:start w:val="1"/>
      <w:numFmt w:val="bullet"/>
      <w:lvlText w:val="-"/>
      <w:lvlJc w:val="left"/>
      <w:pPr>
        <w:tabs>
          <w:tab w:val="left" w:pos="720"/>
        </w:tabs>
        <w:ind w:left="720" w:hanging="360"/>
      </w:pPr>
      <w:rPr>
        <w:rFonts w:ascii="Courier New" w:hAnsi="Courier New" w:hint="default"/>
        <w:sz w:val="20"/>
      </w:rPr>
    </w:lvl>
    <w:lvl w:ilvl="1">
      <w:start w:val="1"/>
      <w:numFmt w:val="decimal"/>
      <w:lvlText w:val="%2."/>
      <w:lvlJc w:val="left"/>
      <w:pPr>
        <w:ind w:left="1440" w:hanging="360"/>
      </w:pPr>
      <w:rPr>
        <w:rFonts w:hint="default"/>
      </w:rPr>
    </w:lvl>
    <w:lvl w:ilvl="2">
      <w:start w:val="17"/>
      <w:numFmt w:val="decimal"/>
      <w:lvlText w:val="%3"/>
      <w:lvlJc w:val="left"/>
      <w:pPr>
        <w:ind w:left="2160" w:hanging="360"/>
      </w:pPr>
      <w:rPr>
        <w:rFonts w:hint="default"/>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1FB507F4"/>
    <w:multiLevelType w:val="hybridMultilevel"/>
    <w:tmpl w:val="B6E61466"/>
    <w:lvl w:ilvl="0" w:tplc="7CF0908E">
      <w:start w:val="1"/>
      <w:numFmt w:val="bullet"/>
      <w:lvlText w:val="-"/>
      <w:lvlJc w:val="left"/>
      <w:pPr>
        <w:ind w:left="720" w:hanging="360"/>
      </w:pPr>
      <w:rPr>
        <w:rFonts w:ascii="Courier New" w:hAnsi="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207138EB"/>
    <w:multiLevelType w:val="multilevel"/>
    <w:tmpl w:val="207138EB"/>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21283ED1"/>
    <w:multiLevelType w:val="multilevel"/>
    <w:tmpl w:val="21283ED1"/>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8" w15:restartNumberingAfterBreak="0">
    <w:nsid w:val="21992CCB"/>
    <w:multiLevelType w:val="multilevel"/>
    <w:tmpl w:val="2800D030"/>
    <w:lvl w:ilvl="0">
      <w:start w:val="1"/>
      <w:numFmt w:val="bullet"/>
      <w:lvlText w:val="o"/>
      <w:lvlJc w:val="left"/>
      <w:pPr>
        <w:ind w:left="720" w:hanging="360"/>
      </w:pPr>
      <w:rPr>
        <w:rFonts w:ascii="Courier New" w:hAnsi="Courier New" w:cs="Courier New"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373227E"/>
    <w:multiLevelType w:val="hybridMultilevel"/>
    <w:tmpl w:val="D1BE1B8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25FB4F4C"/>
    <w:multiLevelType w:val="hybridMultilevel"/>
    <w:tmpl w:val="1452DCCE"/>
    <w:lvl w:ilvl="0" w:tplc="7CF0908E">
      <w:start w:val="1"/>
      <w:numFmt w:val="bullet"/>
      <w:lvlText w:val="-"/>
      <w:lvlJc w:val="left"/>
      <w:pPr>
        <w:ind w:left="360" w:hanging="360"/>
      </w:pPr>
      <w:rPr>
        <w:rFonts w:ascii="Courier New" w:hAnsi="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261121FF"/>
    <w:multiLevelType w:val="multilevel"/>
    <w:tmpl w:val="261121F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26E569AF"/>
    <w:multiLevelType w:val="multilevel"/>
    <w:tmpl w:val="26E569AF"/>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27534F62"/>
    <w:multiLevelType w:val="hybridMultilevel"/>
    <w:tmpl w:val="53E4A31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27EA047F"/>
    <w:multiLevelType w:val="hybridMultilevel"/>
    <w:tmpl w:val="56C88D7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289C2856"/>
    <w:multiLevelType w:val="multilevel"/>
    <w:tmpl w:val="289C2856"/>
    <w:lvl w:ilvl="0">
      <w:start w:val="5"/>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2A262451"/>
    <w:multiLevelType w:val="hybridMultilevel"/>
    <w:tmpl w:val="F47E2B84"/>
    <w:lvl w:ilvl="0" w:tplc="240A0003">
      <w:start w:val="1"/>
      <w:numFmt w:val="bullet"/>
      <w:lvlText w:val="o"/>
      <w:lvlJc w:val="left"/>
      <w:pPr>
        <w:ind w:left="1068" w:hanging="360"/>
      </w:pPr>
      <w:rPr>
        <w:rFonts w:ascii="Courier New" w:hAnsi="Courier New" w:cs="Courier New"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7" w15:restartNumberingAfterBreak="0">
    <w:nsid w:val="2B5D4808"/>
    <w:multiLevelType w:val="multilevel"/>
    <w:tmpl w:val="2B5D48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2B616B15"/>
    <w:multiLevelType w:val="multilevel"/>
    <w:tmpl w:val="A1F0E81C"/>
    <w:lvl w:ilvl="0">
      <w:start w:val="1"/>
      <w:numFmt w:val="bullet"/>
      <w:lvlText w:val="o"/>
      <w:lvlJc w:val="left"/>
      <w:pPr>
        <w:ind w:left="720" w:hanging="360"/>
      </w:pPr>
      <w:rPr>
        <w:rFonts w:ascii="Courier New" w:hAnsi="Courier New" w:cs="Courier New"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2BCF6F70"/>
    <w:multiLevelType w:val="multilevel"/>
    <w:tmpl w:val="2BCF6F70"/>
    <w:lvl w:ilvl="0">
      <w:start w:val="1"/>
      <w:numFmt w:val="bullet"/>
      <w:lvlText w:val="-"/>
      <w:lvlJc w:val="left"/>
      <w:pPr>
        <w:ind w:left="360" w:hanging="360"/>
      </w:pPr>
      <w:rPr>
        <w:rFonts w:ascii="Arial" w:eastAsiaTheme="minorHAnsi" w:hAnsi="Arial" w:cs="Aria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0" w15:restartNumberingAfterBreak="0">
    <w:nsid w:val="2C42171E"/>
    <w:multiLevelType w:val="hybridMultilevel"/>
    <w:tmpl w:val="2A84687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2EB921F8"/>
    <w:multiLevelType w:val="hybridMultilevel"/>
    <w:tmpl w:val="F72A8E9C"/>
    <w:lvl w:ilvl="0" w:tplc="86B451EA">
      <w:start w:val="6"/>
      <w:numFmt w:val="decimal"/>
      <w:lvlText w:val="%1."/>
      <w:lvlJc w:val="left"/>
      <w:pPr>
        <w:ind w:left="360" w:hanging="360"/>
      </w:pPr>
      <w:rPr>
        <w:rFonts w:ascii="Arial" w:eastAsiaTheme="majorEastAsia" w:hAnsi="Arial" w:cs="Arial" w:hint="default"/>
        <w:b/>
        <w:color w:val="1F4E79" w:themeColor="accent1" w:themeShade="80"/>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2" w15:restartNumberingAfterBreak="0">
    <w:nsid w:val="2ECC10CE"/>
    <w:multiLevelType w:val="multilevel"/>
    <w:tmpl w:val="2ECC10CE"/>
    <w:lvl w:ilvl="0">
      <w:start w:val="5"/>
      <w:numFmt w:val="bullet"/>
      <w:lvlText w:val="-"/>
      <w:lvlJc w:val="left"/>
      <w:pPr>
        <w:tabs>
          <w:tab w:val="left" w:pos="1068"/>
        </w:tabs>
        <w:ind w:left="1068" w:hanging="360"/>
      </w:pPr>
      <w:rPr>
        <w:rFonts w:ascii="Calibri" w:eastAsiaTheme="minorHAnsi" w:hAnsi="Calibri" w:cs="Calibri" w:hint="default"/>
        <w:sz w:val="20"/>
      </w:rPr>
    </w:lvl>
    <w:lvl w:ilvl="1">
      <w:start w:val="1"/>
      <w:numFmt w:val="bullet"/>
      <w:lvlText w:val="o"/>
      <w:lvlJc w:val="left"/>
      <w:pPr>
        <w:tabs>
          <w:tab w:val="left" w:pos="1788"/>
        </w:tabs>
        <w:ind w:left="1788" w:hanging="360"/>
      </w:pPr>
      <w:rPr>
        <w:rFonts w:ascii="Courier New" w:hAnsi="Courier New" w:hint="default"/>
        <w:sz w:val="20"/>
      </w:rPr>
    </w:lvl>
    <w:lvl w:ilvl="2">
      <w:start w:val="1"/>
      <w:numFmt w:val="bullet"/>
      <w:lvlText w:val=""/>
      <w:lvlJc w:val="left"/>
      <w:pPr>
        <w:tabs>
          <w:tab w:val="left" w:pos="2508"/>
        </w:tabs>
        <w:ind w:left="2508" w:hanging="360"/>
      </w:pPr>
      <w:rPr>
        <w:rFonts w:ascii="Wingdings" w:hAnsi="Wingdings" w:hint="default"/>
        <w:sz w:val="20"/>
      </w:rPr>
    </w:lvl>
    <w:lvl w:ilvl="3">
      <w:start w:val="1"/>
      <w:numFmt w:val="bullet"/>
      <w:lvlText w:val=""/>
      <w:lvlJc w:val="left"/>
      <w:pPr>
        <w:tabs>
          <w:tab w:val="left" w:pos="3228"/>
        </w:tabs>
        <w:ind w:left="3228" w:hanging="360"/>
      </w:pPr>
      <w:rPr>
        <w:rFonts w:ascii="Wingdings" w:hAnsi="Wingdings" w:hint="default"/>
        <w:sz w:val="20"/>
      </w:rPr>
    </w:lvl>
    <w:lvl w:ilvl="4">
      <w:start w:val="1"/>
      <w:numFmt w:val="bullet"/>
      <w:lvlText w:val=""/>
      <w:lvlJc w:val="left"/>
      <w:pPr>
        <w:tabs>
          <w:tab w:val="left" w:pos="3948"/>
        </w:tabs>
        <w:ind w:left="3948" w:hanging="360"/>
      </w:pPr>
      <w:rPr>
        <w:rFonts w:ascii="Wingdings" w:hAnsi="Wingdings" w:hint="default"/>
        <w:sz w:val="20"/>
      </w:rPr>
    </w:lvl>
    <w:lvl w:ilvl="5">
      <w:start w:val="1"/>
      <w:numFmt w:val="bullet"/>
      <w:lvlText w:val=""/>
      <w:lvlJc w:val="left"/>
      <w:pPr>
        <w:tabs>
          <w:tab w:val="left" w:pos="4668"/>
        </w:tabs>
        <w:ind w:left="4668" w:hanging="360"/>
      </w:pPr>
      <w:rPr>
        <w:rFonts w:ascii="Wingdings" w:hAnsi="Wingdings" w:hint="default"/>
        <w:sz w:val="20"/>
      </w:rPr>
    </w:lvl>
    <w:lvl w:ilvl="6">
      <w:start w:val="1"/>
      <w:numFmt w:val="bullet"/>
      <w:lvlText w:val=""/>
      <w:lvlJc w:val="left"/>
      <w:pPr>
        <w:tabs>
          <w:tab w:val="left" w:pos="5388"/>
        </w:tabs>
        <w:ind w:left="5388" w:hanging="360"/>
      </w:pPr>
      <w:rPr>
        <w:rFonts w:ascii="Wingdings" w:hAnsi="Wingdings" w:hint="default"/>
        <w:sz w:val="20"/>
      </w:rPr>
    </w:lvl>
    <w:lvl w:ilvl="7">
      <w:start w:val="1"/>
      <w:numFmt w:val="bullet"/>
      <w:lvlText w:val=""/>
      <w:lvlJc w:val="left"/>
      <w:pPr>
        <w:tabs>
          <w:tab w:val="left" w:pos="6108"/>
        </w:tabs>
        <w:ind w:left="6108" w:hanging="360"/>
      </w:pPr>
      <w:rPr>
        <w:rFonts w:ascii="Wingdings" w:hAnsi="Wingdings" w:hint="default"/>
        <w:sz w:val="20"/>
      </w:rPr>
    </w:lvl>
    <w:lvl w:ilvl="8">
      <w:start w:val="1"/>
      <w:numFmt w:val="bullet"/>
      <w:lvlText w:val=""/>
      <w:lvlJc w:val="left"/>
      <w:pPr>
        <w:tabs>
          <w:tab w:val="left" w:pos="6828"/>
        </w:tabs>
        <w:ind w:left="6828" w:hanging="360"/>
      </w:pPr>
      <w:rPr>
        <w:rFonts w:ascii="Wingdings" w:hAnsi="Wingdings" w:hint="default"/>
        <w:sz w:val="20"/>
      </w:rPr>
    </w:lvl>
  </w:abstractNum>
  <w:abstractNum w:abstractNumId="43" w15:restartNumberingAfterBreak="0">
    <w:nsid w:val="30A61CCE"/>
    <w:multiLevelType w:val="hybridMultilevel"/>
    <w:tmpl w:val="8EF4B144"/>
    <w:lvl w:ilvl="0" w:tplc="7CF0908E">
      <w:start w:val="1"/>
      <w:numFmt w:val="bullet"/>
      <w:lvlText w:val="-"/>
      <w:lvlJc w:val="left"/>
      <w:pPr>
        <w:ind w:left="360" w:hanging="360"/>
      </w:pPr>
      <w:rPr>
        <w:rFonts w:ascii="Courier New" w:hAnsi="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4" w15:restartNumberingAfterBreak="0">
    <w:nsid w:val="320F1DA7"/>
    <w:multiLevelType w:val="multilevel"/>
    <w:tmpl w:val="320F1DA7"/>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334E02D3"/>
    <w:multiLevelType w:val="multilevel"/>
    <w:tmpl w:val="334E02D3"/>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6" w15:restartNumberingAfterBreak="0">
    <w:nsid w:val="33A62C35"/>
    <w:multiLevelType w:val="multilevel"/>
    <w:tmpl w:val="33A62C35"/>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344C03A3"/>
    <w:multiLevelType w:val="multilevel"/>
    <w:tmpl w:val="344C03A3"/>
    <w:lvl w:ilvl="0">
      <w:start w:val="5"/>
      <w:numFmt w:val="bullet"/>
      <w:lvlText w:val="-"/>
      <w:lvlJc w:val="left"/>
      <w:pPr>
        <w:tabs>
          <w:tab w:val="left" w:pos="1068"/>
        </w:tabs>
        <w:ind w:left="1068" w:hanging="360"/>
      </w:pPr>
      <w:rPr>
        <w:rFonts w:ascii="Calibri" w:eastAsiaTheme="minorHAnsi" w:hAnsi="Calibri" w:cs="Calibri" w:hint="default"/>
        <w:sz w:val="20"/>
      </w:rPr>
    </w:lvl>
    <w:lvl w:ilvl="1">
      <w:start w:val="1"/>
      <w:numFmt w:val="bullet"/>
      <w:lvlText w:val="o"/>
      <w:lvlJc w:val="left"/>
      <w:pPr>
        <w:tabs>
          <w:tab w:val="left" w:pos="1788"/>
        </w:tabs>
        <w:ind w:left="1788" w:hanging="360"/>
      </w:pPr>
      <w:rPr>
        <w:rFonts w:ascii="Courier New" w:hAnsi="Courier New" w:hint="default"/>
        <w:sz w:val="20"/>
      </w:rPr>
    </w:lvl>
    <w:lvl w:ilvl="2">
      <w:start w:val="1"/>
      <w:numFmt w:val="bullet"/>
      <w:lvlText w:val=""/>
      <w:lvlJc w:val="left"/>
      <w:pPr>
        <w:tabs>
          <w:tab w:val="left" w:pos="2508"/>
        </w:tabs>
        <w:ind w:left="2508" w:hanging="360"/>
      </w:pPr>
      <w:rPr>
        <w:rFonts w:ascii="Wingdings" w:hAnsi="Wingdings" w:hint="default"/>
        <w:sz w:val="20"/>
      </w:rPr>
    </w:lvl>
    <w:lvl w:ilvl="3">
      <w:start w:val="1"/>
      <w:numFmt w:val="bullet"/>
      <w:lvlText w:val=""/>
      <w:lvlJc w:val="left"/>
      <w:pPr>
        <w:tabs>
          <w:tab w:val="left" w:pos="3228"/>
        </w:tabs>
        <w:ind w:left="3228" w:hanging="360"/>
      </w:pPr>
      <w:rPr>
        <w:rFonts w:ascii="Wingdings" w:hAnsi="Wingdings" w:hint="default"/>
        <w:sz w:val="20"/>
      </w:rPr>
    </w:lvl>
    <w:lvl w:ilvl="4">
      <w:start w:val="1"/>
      <w:numFmt w:val="bullet"/>
      <w:lvlText w:val=""/>
      <w:lvlJc w:val="left"/>
      <w:pPr>
        <w:tabs>
          <w:tab w:val="left" w:pos="3948"/>
        </w:tabs>
        <w:ind w:left="3948" w:hanging="360"/>
      </w:pPr>
      <w:rPr>
        <w:rFonts w:ascii="Wingdings" w:hAnsi="Wingdings" w:hint="default"/>
        <w:sz w:val="20"/>
      </w:rPr>
    </w:lvl>
    <w:lvl w:ilvl="5">
      <w:start w:val="1"/>
      <w:numFmt w:val="bullet"/>
      <w:lvlText w:val=""/>
      <w:lvlJc w:val="left"/>
      <w:pPr>
        <w:tabs>
          <w:tab w:val="left" w:pos="4668"/>
        </w:tabs>
        <w:ind w:left="4668" w:hanging="360"/>
      </w:pPr>
      <w:rPr>
        <w:rFonts w:ascii="Wingdings" w:hAnsi="Wingdings" w:hint="default"/>
        <w:sz w:val="20"/>
      </w:rPr>
    </w:lvl>
    <w:lvl w:ilvl="6">
      <w:start w:val="1"/>
      <w:numFmt w:val="bullet"/>
      <w:lvlText w:val=""/>
      <w:lvlJc w:val="left"/>
      <w:pPr>
        <w:tabs>
          <w:tab w:val="left" w:pos="5388"/>
        </w:tabs>
        <w:ind w:left="5388" w:hanging="360"/>
      </w:pPr>
      <w:rPr>
        <w:rFonts w:ascii="Wingdings" w:hAnsi="Wingdings" w:hint="default"/>
        <w:sz w:val="20"/>
      </w:rPr>
    </w:lvl>
    <w:lvl w:ilvl="7">
      <w:start w:val="1"/>
      <w:numFmt w:val="bullet"/>
      <w:lvlText w:val=""/>
      <w:lvlJc w:val="left"/>
      <w:pPr>
        <w:tabs>
          <w:tab w:val="left" w:pos="6108"/>
        </w:tabs>
        <w:ind w:left="6108" w:hanging="360"/>
      </w:pPr>
      <w:rPr>
        <w:rFonts w:ascii="Wingdings" w:hAnsi="Wingdings" w:hint="default"/>
        <w:sz w:val="20"/>
      </w:rPr>
    </w:lvl>
    <w:lvl w:ilvl="8">
      <w:start w:val="1"/>
      <w:numFmt w:val="bullet"/>
      <w:lvlText w:val=""/>
      <w:lvlJc w:val="left"/>
      <w:pPr>
        <w:tabs>
          <w:tab w:val="left" w:pos="6828"/>
        </w:tabs>
        <w:ind w:left="6828" w:hanging="360"/>
      </w:pPr>
      <w:rPr>
        <w:rFonts w:ascii="Wingdings" w:hAnsi="Wingdings" w:hint="default"/>
        <w:sz w:val="20"/>
      </w:rPr>
    </w:lvl>
  </w:abstractNum>
  <w:abstractNum w:abstractNumId="48" w15:restartNumberingAfterBreak="0">
    <w:nsid w:val="345C653B"/>
    <w:multiLevelType w:val="hybridMultilevel"/>
    <w:tmpl w:val="A5183A04"/>
    <w:lvl w:ilvl="0" w:tplc="7CF0908E">
      <w:start w:val="1"/>
      <w:numFmt w:val="bullet"/>
      <w:lvlText w:val="-"/>
      <w:lvlJc w:val="left"/>
      <w:pPr>
        <w:ind w:left="428" w:hanging="360"/>
      </w:pPr>
      <w:rPr>
        <w:rFonts w:ascii="Courier New" w:hAnsi="Courier New" w:hint="default"/>
      </w:rPr>
    </w:lvl>
    <w:lvl w:ilvl="1" w:tplc="240A0003" w:tentative="1">
      <w:start w:val="1"/>
      <w:numFmt w:val="bullet"/>
      <w:lvlText w:val="o"/>
      <w:lvlJc w:val="left"/>
      <w:pPr>
        <w:ind w:left="1148" w:hanging="360"/>
      </w:pPr>
      <w:rPr>
        <w:rFonts w:ascii="Courier New" w:hAnsi="Courier New" w:cs="Courier New" w:hint="default"/>
      </w:rPr>
    </w:lvl>
    <w:lvl w:ilvl="2" w:tplc="240A0005" w:tentative="1">
      <w:start w:val="1"/>
      <w:numFmt w:val="bullet"/>
      <w:lvlText w:val=""/>
      <w:lvlJc w:val="left"/>
      <w:pPr>
        <w:ind w:left="1868" w:hanging="360"/>
      </w:pPr>
      <w:rPr>
        <w:rFonts w:ascii="Wingdings" w:hAnsi="Wingdings" w:hint="default"/>
      </w:rPr>
    </w:lvl>
    <w:lvl w:ilvl="3" w:tplc="240A0001" w:tentative="1">
      <w:start w:val="1"/>
      <w:numFmt w:val="bullet"/>
      <w:lvlText w:val=""/>
      <w:lvlJc w:val="left"/>
      <w:pPr>
        <w:ind w:left="2588" w:hanging="360"/>
      </w:pPr>
      <w:rPr>
        <w:rFonts w:ascii="Symbol" w:hAnsi="Symbol" w:hint="default"/>
      </w:rPr>
    </w:lvl>
    <w:lvl w:ilvl="4" w:tplc="240A0003" w:tentative="1">
      <w:start w:val="1"/>
      <w:numFmt w:val="bullet"/>
      <w:lvlText w:val="o"/>
      <w:lvlJc w:val="left"/>
      <w:pPr>
        <w:ind w:left="3308" w:hanging="360"/>
      </w:pPr>
      <w:rPr>
        <w:rFonts w:ascii="Courier New" w:hAnsi="Courier New" w:cs="Courier New" w:hint="default"/>
      </w:rPr>
    </w:lvl>
    <w:lvl w:ilvl="5" w:tplc="240A0005" w:tentative="1">
      <w:start w:val="1"/>
      <w:numFmt w:val="bullet"/>
      <w:lvlText w:val=""/>
      <w:lvlJc w:val="left"/>
      <w:pPr>
        <w:ind w:left="4028" w:hanging="360"/>
      </w:pPr>
      <w:rPr>
        <w:rFonts w:ascii="Wingdings" w:hAnsi="Wingdings" w:hint="default"/>
      </w:rPr>
    </w:lvl>
    <w:lvl w:ilvl="6" w:tplc="240A0001" w:tentative="1">
      <w:start w:val="1"/>
      <w:numFmt w:val="bullet"/>
      <w:lvlText w:val=""/>
      <w:lvlJc w:val="left"/>
      <w:pPr>
        <w:ind w:left="4748" w:hanging="360"/>
      </w:pPr>
      <w:rPr>
        <w:rFonts w:ascii="Symbol" w:hAnsi="Symbol" w:hint="default"/>
      </w:rPr>
    </w:lvl>
    <w:lvl w:ilvl="7" w:tplc="240A0003" w:tentative="1">
      <w:start w:val="1"/>
      <w:numFmt w:val="bullet"/>
      <w:lvlText w:val="o"/>
      <w:lvlJc w:val="left"/>
      <w:pPr>
        <w:ind w:left="5468" w:hanging="360"/>
      </w:pPr>
      <w:rPr>
        <w:rFonts w:ascii="Courier New" w:hAnsi="Courier New" w:cs="Courier New" w:hint="default"/>
      </w:rPr>
    </w:lvl>
    <w:lvl w:ilvl="8" w:tplc="240A0005" w:tentative="1">
      <w:start w:val="1"/>
      <w:numFmt w:val="bullet"/>
      <w:lvlText w:val=""/>
      <w:lvlJc w:val="left"/>
      <w:pPr>
        <w:ind w:left="6188" w:hanging="360"/>
      </w:pPr>
      <w:rPr>
        <w:rFonts w:ascii="Wingdings" w:hAnsi="Wingdings" w:hint="default"/>
      </w:rPr>
    </w:lvl>
  </w:abstractNum>
  <w:abstractNum w:abstractNumId="49" w15:restartNumberingAfterBreak="0">
    <w:nsid w:val="35746113"/>
    <w:multiLevelType w:val="multilevel"/>
    <w:tmpl w:val="35746113"/>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0" w15:restartNumberingAfterBreak="0">
    <w:nsid w:val="361F0996"/>
    <w:multiLevelType w:val="multilevel"/>
    <w:tmpl w:val="361F0996"/>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1" w15:restartNumberingAfterBreak="0">
    <w:nsid w:val="363C6196"/>
    <w:multiLevelType w:val="multilevel"/>
    <w:tmpl w:val="363C6196"/>
    <w:lvl w:ilvl="0">
      <w:start w:val="5"/>
      <w:numFmt w:val="bullet"/>
      <w:lvlText w:val="-"/>
      <w:lvlJc w:val="left"/>
      <w:pPr>
        <w:ind w:left="360" w:hanging="360"/>
      </w:pPr>
      <w:rPr>
        <w:rFonts w:ascii="Calibri" w:eastAsiaTheme="minorHAnsi" w:hAnsi="Calibri"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2" w15:restartNumberingAfterBreak="0">
    <w:nsid w:val="37C83A6B"/>
    <w:multiLevelType w:val="multilevel"/>
    <w:tmpl w:val="37C83A6B"/>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37E57D15"/>
    <w:multiLevelType w:val="multilevel"/>
    <w:tmpl w:val="37E57D1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392916C7"/>
    <w:multiLevelType w:val="multilevel"/>
    <w:tmpl w:val="392916C7"/>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39C74FE8"/>
    <w:multiLevelType w:val="multilevel"/>
    <w:tmpl w:val="39C74FE8"/>
    <w:lvl w:ilvl="0">
      <w:start w:val="1"/>
      <w:numFmt w:val="bullet"/>
      <w:lvlText w:val="-"/>
      <w:lvlJc w:val="left"/>
      <w:pPr>
        <w:ind w:left="360" w:hanging="360"/>
      </w:pPr>
      <w:rPr>
        <w:rFonts w:ascii="Courier New" w:hAnsi="Courier New" w:hint="default"/>
      </w:rPr>
    </w:lvl>
    <w:lvl w:ilvl="1">
      <w:start w:val="1"/>
      <w:numFmt w:val="bullet"/>
      <w:lvlText w:val="-"/>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6" w15:restartNumberingAfterBreak="0">
    <w:nsid w:val="3A6625FB"/>
    <w:multiLevelType w:val="hybridMultilevel"/>
    <w:tmpl w:val="7B1A2C5E"/>
    <w:lvl w:ilvl="0" w:tplc="240A000D">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7" w15:restartNumberingAfterBreak="0">
    <w:nsid w:val="3B7D6DED"/>
    <w:multiLevelType w:val="multilevel"/>
    <w:tmpl w:val="3B7D6DED"/>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3C4B53FD"/>
    <w:multiLevelType w:val="multilevel"/>
    <w:tmpl w:val="3C4B53FD"/>
    <w:lvl w:ilvl="0">
      <w:start w:val="1"/>
      <w:numFmt w:val="bullet"/>
      <w:lvlText w:val="•"/>
      <w:lvlJc w:val="left"/>
      <w:pPr>
        <w:tabs>
          <w:tab w:val="left" w:pos="720"/>
        </w:tabs>
        <w:ind w:left="720" w:hanging="360"/>
      </w:pPr>
      <w:rPr>
        <w:rFonts w:ascii="Times New Roman" w:hAnsi="Times New Roman" w:hint="default"/>
      </w:rPr>
    </w:lvl>
    <w:lvl w:ilvl="1">
      <w:start w:val="1"/>
      <w:numFmt w:val="bullet"/>
      <w:lvlText w:val="•"/>
      <w:lvlJc w:val="left"/>
      <w:pPr>
        <w:tabs>
          <w:tab w:val="left" w:pos="1440"/>
        </w:tabs>
        <w:ind w:left="1440" w:hanging="360"/>
      </w:pPr>
      <w:rPr>
        <w:rFonts w:ascii="Times New Roman" w:hAnsi="Times New Roman" w:hint="default"/>
      </w:rPr>
    </w:lvl>
    <w:lvl w:ilvl="2">
      <w:start w:val="1"/>
      <w:numFmt w:val="bullet"/>
      <w:lvlText w:val="•"/>
      <w:lvlJc w:val="left"/>
      <w:pPr>
        <w:tabs>
          <w:tab w:val="left" w:pos="2160"/>
        </w:tabs>
        <w:ind w:left="2160" w:hanging="360"/>
      </w:pPr>
      <w:rPr>
        <w:rFonts w:ascii="Times New Roman" w:hAnsi="Times New Roman" w:hint="default"/>
      </w:rPr>
    </w:lvl>
    <w:lvl w:ilvl="3">
      <w:start w:val="1"/>
      <w:numFmt w:val="bullet"/>
      <w:lvlText w:val="•"/>
      <w:lvlJc w:val="left"/>
      <w:pPr>
        <w:tabs>
          <w:tab w:val="left" w:pos="2880"/>
        </w:tabs>
        <w:ind w:left="2880" w:hanging="360"/>
      </w:pPr>
      <w:rPr>
        <w:rFonts w:ascii="Times New Roman" w:hAnsi="Times New Roman" w:hint="default"/>
      </w:rPr>
    </w:lvl>
    <w:lvl w:ilvl="4">
      <w:start w:val="1"/>
      <w:numFmt w:val="bullet"/>
      <w:lvlText w:val="•"/>
      <w:lvlJc w:val="left"/>
      <w:pPr>
        <w:tabs>
          <w:tab w:val="left" w:pos="3600"/>
        </w:tabs>
        <w:ind w:left="3600" w:hanging="360"/>
      </w:pPr>
      <w:rPr>
        <w:rFonts w:ascii="Times New Roman" w:hAnsi="Times New Roman" w:hint="default"/>
      </w:rPr>
    </w:lvl>
    <w:lvl w:ilvl="5">
      <w:start w:val="1"/>
      <w:numFmt w:val="bullet"/>
      <w:lvlText w:val="•"/>
      <w:lvlJc w:val="left"/>
      <w:pPr>
        <w:tabs>
          <w:tab w:val="left" w:pos="4320"/>
        </w:tabs>
        <w:ind w:left="4320" w:hanging="360"/>
      </w:pPr>
      <w:rPr>
        <w:rFonts w:ascii="Times New Roman" w:hAnsi="Times New Roman" w:hint="default"/>
      </w:rPr>
    </w:lvl>
    <w:lvl w:ilvl="6">
      <w:start w:val="1"/>
      <w:numFmt w:val="bullet"/>
      <w:lvlText w:val="•"/>
      <w:lvlJc w:val="left"/>
      <w:pPr>
        <w:tabs>
          <w:tab w:val="left" w:pos="5040"/>
        </w:tabs>
        <w:ind w:left="5040" w:hanging="360"/>
      </w:pPr>
      <w:rPr>
        <w:rFonts w:ascii="Times New Roman" w:hAnsi="Times New Roman" w:hint="default"/>
      </w:rPr>
    </w:lvl>
    <w:lvl w:ilvl="7">
      <w:start w:val="1"/>
      <w:numFmt w:val="bullet"/>
      <w:lvlText w:val="•"/>
      <w:lvlJc w:val="left"/>
      <w:pPr>
        <w:tabs>
          <w:tab w:val="left" w:pos="5760"/>
        </w:tabs>
        <w:ind w:left="5760" w:hanging="360"/>
      </w:pPr>
      <w:rPr>
        <w:rFonts w:ascii="Times New Roman" w:hAnsi="Times New Roman" w:hint="default"/>
      </w:rPr>
    </w:lvl>
    <w:lvl w:ilvl="8">
      <w:start w:val="1"/>
      <w:numFmt w:val="bullet"/>
      <w:lvlText w:val="•"/>
      <w:lvlJc w:val="left"/>
      <w:pPr>
        <w:tabs>
          <w:tab w:val="left" w:pos="6480"/>
        </w:tabs>
        <w:ind w:left="6480" w:hanging="360"/>
      </w:pPr>
      <w:rPr>
        <w:rFonts w:ascii="Times New Roman" w:hAnsi="Times New Roman" w:hint="default"/>
      </w:rPr>
    </w:lvl>
  </w:abstractNum>
  <w:abstractNum w:abstractNumId="59" w15:restartNumberingAfterBreak="0">
    <w:nsid w:val="3D006FF0"/>
    <w:multiLevelType w:val="multilevel"/>
    <w:tmpl w:val="3D006FF0"/>
    <w:lvl w:ilvl="0">
      <w:start w:val="5"/>
      <w:numFmt w:val="bullet"/>
      <w:lvlText w:val="-"/>
      <w:lvlJc w:val="left"/>
      <w:pPr>
        <w:ind w:left="426" w:hanging="360"/>
      </w:pPr>
      <w:rPr>
        <w:rFonts w:ascii="Calibri" w:eastAsiaTheme="minorHAnsi" w:hAnsi="Calibri" w:cs="Calibri" w:hint="default"/>
      </w:rPr>
    </w:lvl>
    <w:lvl w:ilvl="1">
      <w:start w:val="1"/>
      <w:numFmt w:val="bullet"/>
      <w:lvlText w:val="o"/>
      <w:lvlJc w:val="left"/>
      <w:pPr>
        <w:ind w:left="1146" w:hanging="360"/>
      </w:pPr>
      <w:rPr>
        <w:rFonts w:ascii="Courier New" w:hAnsi="Courier New" w:cs="Courier New" w:hint="default"/>
      </w:rPr>
    </w:lvl>
    <w:lvl w:ilvl="2">
      <w:start w:val="1"/>
      <w:numFmt w:val="bullet"/>
      <w:lvlText w:val=""/>
      <w:lvlJc w:val="left"/>
      <w:pPr>
        <w:ind w:left="1866" w:hanging="360"/>
      </w:pPr>
      <w:rPr>
        <w:rFonts w:ascii="Wingdings" w:hAnsi="Wingdings" w:hint="default"/>
      </w:rPr>
    </w:lvl>
    <w:lvl w:ilvl="3">
      <w:start w:val="1"/>
      <w:numFmt w:val="bullet"/>
      <w:lvlText w:val=""/>
      <w:lvlJc w:val="left"/>
      <w:pPr>
        <w:ind w:left="2586" w:hanging="360"/>
      </w:pPr>
      <w:rPr>
        <w:rFonts w:ascii="Symbol" w:hAnsi="Symbol" w:hint="default"/>
      </w:rPr>
    </w:lvl>
    <w:lvl w:ilvl="4">
      <w:start w:val="1"/>
      <w:numFmt w:val="bullet"/>
      <w:lvlText w:val="o"/>
      <w:lvlJc w:val="left"/>
      <w:pPr>
        <w:ind w:left="3306" w:hanging="360"/>
      </w:pPr>
      <w:rPr>
        <w:rFonts w:ascii="Courier New" w:hAnsi="Courier New" w:cs="Courier New" w:hint="default"/>
      </w:rPr>
    </w:lvl>
    <w:lvl w:ilvl="5">
      <w:start w:val="1"/>
      <w:numFmt w:val="bullet"/>
      <w:lvlText w:val=""/>
      <w:lvlJc w:val="left"/>
      <w:pPr>
        <w:ind w:left="4026" w:hanging="360"/>
      </w:pPr>
      <w:rPr>
        <w:rFonts w:ascii="Wingdings" w:hAnsi="Wingdings" w:hint="default"/>
      </w:rPr>
    </w:lvl>
    <w:lvl w:ilvl="6">
      <w:start w:val="1"/>
      <w:numFmt w:val="bullet"/>
      <w:lvlText w:val=""/>
      <w:lvlJc w:val="left"/>
      <w:pPr>
        <w:ind w:left="4746" w:hanging="360"/>
      </w:pPr>
      <w:rPr>
        <w:rFonts w:ascii="Symbol" w:hAnsi="Symbol" w:hint="default"/>
      </w:rPr>
    </w:lvl>
    <w:lvl w:ilvl="7">
      <w:start w:val="1"/>
      <w:numFmt w:val="bullet"/>
      <w:lvlText w:val="o"/>
      <w:lvlJc w:val="left"/>
      <w:pPr>
        <w:ind w:left="5466" w:hanging="360"/>
      </w:pPr>
      <w:rPr>
        <w:rFonts w:ascii="Courier New" w:hAnsi="Courier New" w:cs="Courier New" w:hint="default"/>
      </w:rPr>
    </w:lvl>
    <w:lvl w:ilvl="8">
      <w:start w:val="1"/>
      <w:numFmt w:val="bullet"/>
      <w:lvlText w:val=""/>
      <w:lvlJc w:val="left"/>
      <w:pPr>
        <w:ind w:left="6186" w:hanging="360"/>
      </w:pPr>
      <w:rPr>
        <w:rFonts w:ascii="Wingdings" w:hAnsi="Wingdings" w:hint="default"/>
      </w:rPr>
    </w:lvl>
  </w:abstractNum>
  <w:abstractNum w:abstractNumId="60" w15:restartNumberingAfterBreak="0">
    <w:nsid w:val="3DE41D0E"/>
    <w:multiLevelType w:val="multilevel"/>
    <w:tmpl w:val="3DE41D0E"/>
    <w:lvl w:ilvl="0">
      <w:start w:val="5"/>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40BF1F12"/>
    <w:multiLevelType w:val="multilevel"/>
    <w:tmpl w:val="40BF1F12"/>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2" w15:restartNumberingAfterBreak="0">
    <w:nsid w:val="42812256"/>
    <w:multiLevelType w:val="multilevel"/>
    <w:tmpl w:val="42812256"/>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43717674"/>
    <w:multiLevelType w:val="multilevel"/>
    <w:tmpl w:val="1F185398"/>
    <w:lvl w:ilvl="0">
      <w:start w:val="1"/>
      <w:numFmt w:val="bullet"/>
      <w:lvlText w:val="o"/>
      <w:lvlJc w:val="left"/>
      <w:pPr>
        <w:tabs>
          <w:tab w:val="num" w:pos="720"/>
        </w:tabs>
        <w:ind w:left="720" w:hanging="360"/>
      </w:pPr>
      <w:rPr>
        <w:rFonts w:ascii="Courier New" w:hAnsi="Courier New" w:cs="Times New Roman" w:hint="default"/>
        <w:color w:val="0070C0"/>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570207B"/>
    <w:multiLevelType w:val="hybridMultilevel"/>
    <w:tmpl w:val="7A86F144"/>
    <w:lvl w:ilvl="0" w:tplc="7CF0908E">
      <w:start w:val="1"/>
      <w:numFmt w:val="bullet"/>
      <w:lvlText w:val="-"/>
      <w:lvlJc w:val="left"/>
      <w:pPr>
        <w:ind w:left="720" w:hanging="360"/>
      </w:pPr>
      <w:rPr>
        <w:rFonts w:ascii="Courier New" w:hAnsi="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46E21364"/>
    <w:multiLevelType w:val="hybridMultilevel"/>
    <w:tmpl w:val="0B4223CC"/>
    <w:lvl w:ilvl="0" w:tplc="240A0003">
      <w:start w:val="1"/>
      <w:numFmt w:val="bullet"/>
      <w:lvlText w:val="o"/>
      <w:lvlJc w:val="left"/>
      <w:pPr>
        <w:ind w:left="360" w:hanging="360"/>
      </w:pPr>
      <w:rPr>
        <w:rFonts w:ascii="Courier New" w:hAnsi="Courier New" w:cs="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6" w15:restartNumberingAfterBreak="0">
    <w:nsid w:val="47CF14FD"/>
    <w:multiLevelType w:val="multilevel"/>
    <w:tmpl w:val="47CF14FD"/>
    <w:lvl w:ilvl="0">
      <w:start w:val="5"/>
      <w:numFmt w:val="bullet"/>
      <w:lvlText w:val="-"/>
      <w:lvlJc w:val="left"/>
      <w:pPr>
        <w:tabs>
          <w:tab w:val="left" w:pos="1068"/>
        </w:tabs>
        <w:ind w:left="1068" w:hanging="360"/>
      </w:pPr>
      <w:rPr>
        <w:rFonts w:ascii="Calibri" w:eastAsiaTheme="minorHAnsi" w:hAnsi="Calibri" w:cs="Calibri" w:hint="default"/>
        <w:sz w:val="20"/>
      </w:rPr>
    </w:lvl>
    <w:lvl w:ilvl="1">
      <w:start w:val="1"/>
      <w:numFmt w:val="bullet"/>
      <w:lvlText w:val="o"/>
      <w:lvlJc w:val="left"/>
      <w:pPr>
        <w:tabs>
          <w:tab w:val="left" w:pos="1788"/>
        </w:tabs>
        <w:ind w:left="1788" w:hanging="360"/>
      </w:pPr>
      <w:rPr>
        <w:rFonts w:ascii="Courier New" w:hAnsi="Courier New" w:hint="default"/>
        <w:sz w:val="20"/>
      </w:rPr>
    </w:lvl>
    <w:lvl w:ilvl="2">
      <w:start w:val="1"/>
      <w:numFmt w:val="bullet"/>
      <w:lvlText w:val=""/>
      <w:lvlJc w:val="left"/>
      <w:pPr>
        <w:tabs>
          <w:tab w:val="left" w:pos="2508"/>
        </w:tabs>
        <w:ind w:left="2508" w:hanging="360"/>
      </w:pPr>
      <w:rPr>
        <w:rFonts w:ascii="Wingdings" w:hAnsi="Wingdings" w:hint="default"/>
        <w:sz w:val="20"/>
      </w:rPr>
    </w:lvl>
    <w:lvl w:ilvl="3">
      <w:start w:val="1"/>
      <w:numFmt w:val="bullet"/>
      <w:lvlText w:val=""/>
      <w:lvlJc w:val="left"/>
      <w:pPr>
        <w:tabs>
          <w:tab w:val="left" w:pos="3228"/>
        </w:tabs>
        <w:ind w:left="3228" w:hanging="360"/>
      </w:pPr>
      <w:rPr>
        <w:rFonts w:ascii="Wingdings" w:hAnsi="Wingdings" w:hint="default"/>
        <w:sz w:val="20"/>
      </w:rPr>
    </w:lvl>
    <w:lvl w:ilvl="4">
      <w:start w:val="1"/>
      <w:numFmt w:val="bullet"/>
      <w:lvlText w:val=""/>
      <w:lvlJc w:val="left"/>
      <w:pPr>
        <w:tabs>
          <w:tab w:val="left" w:pos="3948"/>
        </w:tabs>
        <w:ind w:left="3948" w:hanging="360"/>
      </w:pPr>
      <w:rPr>
        <w:rFonts w:ascii="Wingdings" w:hAnsi="Wingdings" w:hint="default"/>
        <w:sz w:val="20"/>
      </w:rPr>
    </w:lvl>
    <w:lvl w:ilvl="5">
      <w:start w:val="1"/>
      <w:numFmt w:val="bullet"/>
      <w:lvlText w:val=""/>
      <w:lvlJc w:val="left"/>
      <w:pPr>
        <w:tabs>
          <w:tab w:val="left" w:pos="4668"/>
        </w:tabs>
        <w:ind w:left="4668" w:hanging="360"/>
      </w:pPr>
      <w:rPr>
        <w:rFonts w:ascii="Wingdings" w:hAnsi="Wingdings" w:hint="default"/>
        <w:sz w:val="20"/>
      </w:rPr>
    </w:lvl>
    <w:lvl w:ilvl="6">
      <w:start w:val="1"/>
      <w:numFmt w:val="bullet"/>
      <w:lvlText w:val=""/>
      <w:lvlJc w:val="left"/>
      <w:pPr>
        <w:tabs>
          <w:tab w:val="left" w:pos="5388"/>
        </w:tabs>
        <w:ind w:left="5388" w:hanging="360"/>
      </w:pPr>
      <w:rPr>
        <w:rFonts w:ascii="Wingdings" w:hAnsi="Wingdings" w:hint="default"/>
        <w:sz w:val="20"/>
      </w:rPr>
    </w:lvl>
    <w:lvl w:ilvl="7">
      <w:start w:val="1"/>
      <w:numFmt w:val="bullet"/>
      <w:lvlText w:val=""/>
      <w:lvlJc w:val="left"/>
      <w:pPr>
        <w:tabs>
          <w:tab w:val="left" w:pos="6108"/>
        </w:tabs>
        <w:ind w:left="6108" w:hanging="360"/>
      </w:pPr>
      <w:rPr>
        <w:rFonts w:ascii="Wingdings" w:hAnsi="Wingdings" w:hint="default"/>
        <w:sz w:val="20"/>
      </w:rPr>
    </w:lvl>
    <w:lvl w:ilvl="8">
      <w:start w:val="1"/>
      <w:numFmt w:val="bullet"/>
      <w:lvlText w:val=""/>
      <w:lvlJc w:val="left"/>
      <w:pPr>
        <w:tabs>
          <w:tab w:val="left" w:pos="6828"/>
        </w:tabs>
        <w:ind w:left="6828" w:hanging="360"/>
      </w:pPr>
      <w:rPr>
        <w:rFonts w:ascii="Wingdings" w:hAnsi="Wingdings" w:hint="default"/>
        <w:sz w:val="20"/>
      </w:rPr>
    </w:lvl>
  </w:abstractNum>
  <w:abstractNum w:abstractNumId="67" w15:restartNumberingAfterBreak="0">
    <w:nsid w:val="49CD6ECA"/>
    <w:multiLevelType w:val="multilevel"/>
    <w:tmpl w:val="49CD6ECA"/>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8" w15:restartNumberingAfterBreak="0">
    <w:nsid w:val="4A376176"/>
    <w:multiLevelType w:val="multilevel"/>
    <w:tmpl w:val="4A376176"/>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4B013A7F"/>
    <w:multiLevelType w:val="multilevel"/>
    <w:tmpl w:val="4B013A7F"/>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0" w15:restartNumberingAfterBreak="0">
    <w:nsid w:val="4B3F7A77"/>
    <w:multiLevelType w:val="hybridMultilevel"/>
    <w:tmpl w:val="1CC64414"/>
    <w:lvl w:ilvl="0" w:tplc="49FCBD40">
      <w:start w:val="1"/>
      <w:numFmt w:val="bullet"/>
      <w:lvlText w:val="o"/>
      <w:lvlJc w:val="left"/>
      <w:pPr>
        <w:ind w:left="720" w:hanging="360"/>
      </w:pPr>
      <w:rPr>
        <w:rFonts w:ascii="Courier New" w:hAnsi="Courier New" w:cs="Times New Roman" w:hint="default"/>
        <w:color w:val="0070C0"/>
      </w:rPr>
    </w:lvl>
    <w:lvl w:ilvl="1" w:tplc="24D0C946">
      <w:numFmt w:val="bullet"/>
      <w:lvlText w:val="-"/>
      <w:lvlJc w:val="left"/>
      <w:pPr>
        <w:ind w:left="1440" w:hanging="360"/>
      </w:pPr>
      <w:rPr>
        <w:rFonts w:ascii="Arial" w:eastAsia="Times New Roman" w:hAnsi="Arial" w:cs="Arial" w:hint="default"/>
      </w:rPr>
    </w:lvl>
    <w:lvl w:ilvl="2" w:tplc="240A0005">
      <w:start w:val="1"/>
      <w:numFmt w:val="bullet"/>
      <w:lvlText w:val=""/>
      <w:lvlJc w:val="left"/>
      <w:pPr>
        <w:ind w:left="2160" w:hanging="360"/>
      </w:pPr>
      <w:rPr>
        <w:rFonts w:ascii="Wingdings" w:hAnsi="Wingdings" w:cs="Wingdings" w:hint="default"/>
      </w:rPr>
    </w:lvl>
    <w:lvl w:ilvl="3" w:tplc="240A0001">
      <w:start w:val="1"/>
      <w:numFmt w:val="bullet"/>
      <w:lvlText w:val=""/>
      <w:lvlJc w:val="left"/>
      <w:pPr>
        <w:ind w:left="2880" w:hanging="360"/>
      </w:pPr>
      <w:rPr>
        <w:rFonts w:ascii="Symbol" w:hAnsi="Symbol" w:cs="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cs="Wingdings" w:hint="default"/>
      </w:rPr>
    </w:lvl>
    <w:lvl w:ilvl="6" w:tplc="240A0001">
      <w:start w:val="1"/>
      <w:numFmt w:val="bullet"/>
      <w:lvlText w:val=""/>
      <w:lvlJc w:val="left"/>
      <w:pPr>
        <w:ind w:left="5040" w:hanging="360"/>
      </w:pPr>
      <w:rPr>
        <w:rFonts w:ascii="Symbol" w:hAnsi="Symbol" w:cs="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cs="Wingdings" w:hint="default"/>
      </w:rPr>
    </w:lvl>
  </w:abstractNum>
  <w:abstractNum w:abstractNumId="71" w15:restartNumberingAfterBreak="0">
    <w:nsid w:val="4B582B72"/>
    <w:multiLevelType w:val="multilevel"/>
    <w:tmpl w:val="4B582B72"/>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15:restartNumberingAfterBreak="0">
    <w:nsid w:val="4C453957"/>
    <w:multiLevelType w:val="multilevel"/>
    <w:tmpl w:val="4C453957"/>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4E780832"/>
    <w:multiLevelType w:val="hybridMultilevel"/>
    <w:tmpl w:val="3ED84570"/>
    <w:lvl w:ilvl="0" w:tplc="54F6E5C0">
      <w:start w:val="1"/>
      <w:numFmt w:val="bullet"/>
      <w:lvlText w:val="•"/>
      <w:lvlJc w:val="left"/>
      <w:pPr>
        <w:tabs>
          <w:tab w:val="num" w:pos="720"/>
        </w:tabs>
        <w:ind w:left="720" w:hanging="360"/>
      </w:pPr>
      <w:rPr>
        <w:rFonts w:ascii="Arial" w:hAnsi="Arial" w:hint="default"/>
      </w:rPr>
    </w:lvl>
    <w:lvl w:ilvl="1" w:tplc="7AAA32E8" w:tentative="1">
      <w:start w:val="1"/>
      <w:numFmt w:val="bullet"/>
      <w:lvlText w:val="•"/>
      <w:lvlJc w:val="left"/>
      <w:pPr>
        <w:tabs>
          <w:tab w:val="num" w:pos="1440"/>
        </w:tabs>
        <w:ind w:left="1440" w:hanging="360"/>
      </w:pPr>
      <w:rPr>
        <w:rFonts w:ascii="Arial" w:hAnsi="Arial" w:hint="default"/>
      </w:rPr>
    </w:lvl>
    <w:lvl w:ilvl="2" w:tplc="4886BF96" w:tentative="1">
      <w:start w:val="1"/>
      <w:numFmt w:val="bullet"/>
      <w:lvlText w:val="•"/>
      <w:lvlJc w:val="left"/>
      <w:pPr>
        <w:tabs>
          <w:tab w:val="num" w:pos="2160"/>
        </w:tabs>
        <w:ind w:left="2160" w:hanging="360"/>
      </w:pPr>
      <w:rPr>
        <w:rFonts w:ascii="Arial" w:hAnsi="Arial" w:hint="default"/>
      </w:rPr>
    </w:lvl>
    <w:lvl w:ilvl="3" w:tplc="64941A26" w:tentative="1">
      <w:start w:val="1"/>
      <w:numFmt w:val="bullet"/>
      <w:lvlText w:val="•"/>
      <w:lvlJc w:val="left"/>
      <w:pPr>
        <w:tabs>
          <w:tab w:val="num" w:pos="2880"/>
        </w:tabs>
        <w:ind w:left="2880" w:hanging="360"/>
      </w:pPr>
      <w:rPr>
        <w:rFonts w:ascii="Arial" w:hAnsi="Arial" w:hint="default"/>
      </w:rPr>
    </w:lvl>
    <w:lvl w:ilvl="4" w:tplc="624EC5B0" w:tentative="1">
      <w:start w:val="1"/>
      <w:numFmt w:val="bullet"/>
      <w:lvlText w:val="•"/>
      <w:lvlJc w:val="left"/>
      <w:pPr>
        <w:tabs>
          <w:tab w:val="num" w:pos="3600"/>
        </w:tabs>
        <w:ind w:left="3600" w:hanging="360"/>
      </w:pPr>
      <w:rPr>
        <w:rFonts w:ascii="Arial" w:hAnsi="Arial" w:hint="default"/>
      </w:rPr>
    </w:lvl>
    <w:lvl w:ilvl="5" w:tplc="AC2248C0" w:tentative="1">
      <w:start w:val="1"/>
      <w:numFmt w:val="bullet"/>
      <w:lvlText w:val="•"/>
      <w:lvlJc w:val="left"/>
      <w:pPr>
        <w:tabs>
          <w:tab w:val="num" w:pos="4320"/>
        </w:tabs>
        <w:ind w:left="4320" w:hanging="360"/>
      </w:pPr>
      <w:rPr>
        <w:rFonts w:ascii="Arial" w:hAnsi="Arial" w:hint="default"/>
      </w:rPr>
    </w:lvl>
    <w:lvl w:ilvl="6" w:tplc="5126AD66" w:tentative="1">
      <w:start w:val="1"/>
      <w:numFmt w:val="bullet"/>
      <w:lvlText w:val="•"/>
      <w:lvlJc w:val="left"/>
      <w:pPr>
        <w:tabs>
          <w:tab w:val="num" w:pos="5040"/>
        </w:tabs>
        <w:ind w:left="5040" w:hanging="360"/>
      </w:pPr>
      <w:rPr>
        <w:rFonts w:ascii="Arial" w:hAnsi="Arial" w:hint="default"/>
      </w:rPr>
    </w:lvl>
    <w:lvl w:ilvl="7" w:tplc="9F367D4E" w:tentative="1">
      <w:start w:val="1"/>
      <w:numFmt w:val="bullet"/>
      <w:lvlText w:val="•"/>
      <w:lvlJc w:val="left"/>
      <w:pPr>
        <w:tabs>
          <w:tab w:val="num" w:pos="5760"/>
        </w:tabs>
        <w:ind w:left="5760" w:hanging="360"/>
      </w:pPr>
      <w:rPr>
        <w:rFonts w:ascii="Arial" w:hAnsi="Arial" w:hint="default"/>
      </w:rPr>
    </w:lvl>
    <w:lvl w:ilvl="8" w:tplc="7ED2E2B4"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4F1B116F"/>
    <w:multiLevelType w:val="hybridMultilevel"/>
    <w:tmpl w:val="18F6E5C8"/>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abstractNum w:abstractNumId="75" w15:restartNumberingAfterBreak="0">
    <w:nsid w:val="4F3D0DF5"/>
    <w:multiLevelType w:val="hybridMultilevel"/>
    <w:tmpl w:val="65D624EC"/>
    <w:lvl w:ilvl="0" w:tplc="7CF0908E">
      <w:start w:val="1"/>
      <w:numFmt w:val="bullet"/>
      <w:lvlText w:val="-"/>
      <w:lvlJc w:val="left"/>
      <w:pPr>
        <w:ind w:left="720" w:hanging="360"/>
      </w:pPr>
      <w:rPr>
        <w:rFonts w:ascii="Courier New" w:hAnsi="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4FD02ED5"/>
    <w:multiLevelType w:val="multilevel"/>
    <w:tmpl w:val="4FD02ED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15:restartNumberingAfterBreak="0">
    <w:nsid w:val="52F96EFA"/>
    <w:multiLevelType w:val="hybridMultilevel"/>
    <w:tmpl w:val="7FA66988"/>
    <w:lvl w:ilvl="0" w:tplc="FF843882">
      <w:start w:val="1"/>
      <w:numFmt w:val="bullet"/>
      <w:lvlText w:val="•"/>
      <w:lvlJc w:val="left"/>
      <w:pPr>
        <w:tabs>
          <w:tab w:val="num" w:pos="720"/>
        </w:tabs>
        <w:ind w:left="720" w:hanging="360"/>
      </w:pPr>
      <w:rPr>
        <w:rFonts w:ascii="Arial Nova" w:hAnsi="Arial Nova" w:hint="default"/>
      </w:rPr>
    </w:lvl>
    <w:lvl w:ilvl="1" w:tplc="53AA00BA" w:tentative="1">
      <w:start w:val="1"/>
      <w:numFmt w:val="bullet"/>
      <w:lvlText w:val="•"/>
      <w:lvlJc w:val="left"/>
      <w:pPr>
        <w:tabs>
          <w:tab w:val="num" w:pos="1440"/>
        </w:tabs>
        <w:ind w:left="1440" w:hanging="360"/>
      </w:pPr>
      <w:rPr>
        <w:rFonts w:ascii="Arial Nova" w:hAnsi="Arial Nova" w:hint="default"/>
      </w:rPr>
    </w:lvl>
    <w:lvl w:ilvl="2" w:tplc="1B783A1E" w:tentative="1">
      <w:start w:val="1"/>
      <w:numFmt w:val="bullet"/>
      <w:lvlText w:val="•"/>
      <w:lvlJc w:val="left"/>
      <w:pPr>
        <w:tabs>
          <w:tab w:val="num" w:pos="2160"/>
        </w:tabs>
        <w:ind w:left="2160" w:hanging="360"/>
      </w:pPr>
      <w:rPr>
        <w:rFonts w:ascii="Arial Nova" w:hAnsi="Arial Nova" w:hint="default"/>
      </w:rPr>
    </w:lvl>
    <w:lvl w:ilvl="3" w:tplc="F7865CFE" w:tentative="1">
      <w:start w:val="1"/>
      <w:numFmt w:val="bullet"/>
      <w:lvlText w:val="•"/>
      <w:lvlJc w:val="left"/>
      <w:pPr>
        <w:tabs>
          <w:tab w:val="num" w:pos="2880"/>
        </w:tabs>
        <w:ind w:left="2880" w:hanging="360"/>
      </w:pPr>
      <w:rPr>
        <w:rFonts w:ascii="Arial Nova" w:hAnsi="Arial Nova" w:hint="default"/>
      </w:rPr>
    </w:lvl>
    <w:lvl w:ilvl="4" w:tplc="DAACAEC4" w:tentative="1">
      <w:start w:val="1"/>
      <w:numFmt w:val="bullet"/>
      <w:lvlText w:val="•"/>
      <w:lvlJc w:val="left"/>
      <w:pPr>
        <w:tabs>
          <w:tab w:val="num" w:pos="3600"/>
        </w:tabs>
        <w:ind w:left="3600" w:hanging="360"/>
      </w:pPr>
      <w:rPr>
        <w:rFonts w:ascii="Arial Nova" w:hAnsi="Arial Nova" w:hint="default"/>
      </w:rPr>
    </w:lvl>
    <w:lvl w:ilvl="5" w:tplc="08561170" w:tentative="1">
      <w:start w:val="1"/>
      <w:numFmt w:val="bullet"/>
      <w:lvlText w:val="•"/>
      <w:lvlJc w:val="left"/>
      <w:pPr>
        <w:tabs>
          <w:tab w:val="num" w:pos="4320"/>
        </w:tabs>
        <w:ind w:left="4320" w:hanging="360"/>
      </w:pPr>
      <w:rPr>
        <w:rFonts w:ascii="Arial Nova" w:hAnsi="Arial Nova" w:hint="default"/>
      </w:rPr>
    </w:lvl>
    <w:lvl w:ilvl="6" w:tplc="40EABDBE" w:tentative="1">
      <w:start w:val="1"/>
      <w:numFmt w:val="bullet"/>
      <w:lvlText w:val="•"/>
      <w:lvlJc w:val="left"/>
      <w:pPr>
        <w:tabs>
          <w:tab w:val="num" w:pos="5040"/>
        </w:tabs>
        <w:ind w:left="5040" w:hanging="360"/>
      </w:pPr>
      <w:rPr>
        <w:rFonts w:ascii="Arial Nova" w:hAnsi="Arial Nova" w:hint="default"/>
      </w:rPr>
    </w:lvl>
    <w:lvl w:ilvl="7" w:tplc="CE74B668" w:tentative="1">
      <w:start w:val="1"/>
      <w:numFmt w:val="bullet"/>
      <w:lvlText w:val="•"/>
      <w:lvlJc w:val="left"/>
      <w:pPr>
        <w:tabs>
          <w:tab w:val="num" w:pos="5760"/>
        </w:tabs>
        <w:ind w:left="5760" w:hanging="360"/>
      </w:pPr>
      <w:rPr>
        <w:rFonts w:ascii="Arial Nova" w:hAnsi="Arial Nova" w:hint="default"/>
      </w:rPr>
    </w:lvl>
    <w:lvl w:ilvl="8" w:tplc="3B8A708E" w:tentative="1">
      <w:start w:val="1"/>
      <w:numFmt w:val="bullet"/>
      <w:lvlText w:val="•"/>
      <w:lvlJc w:val="left"/>
      <w:pPr>
        <w:tabs>
          <w:tab w:val="num" w:pos="6480"/>
        </w:tabs>
        <w:ind w:left="6480" w:hanging="360"/>
      </w:pPr>
      <w:rPr>
        <w:rFonts w:ascii="Arial Nova" w:hAnsi="Arial Nova" w:hint="default"/>
      </w:rPr>
    </w:lvl>
  </w:abstractNum>
  <w:abstractNum w:abstractNumId="78" w15:restartNumberingAfterBreak="0">
    <w:nsid w:val="5501523F"/>
    <w:multiLevelType w:val="multilevel"/>
    <w:tmpl w:val="5501523F"/>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565963AC"/>
    <w:multiLevelType w:val="hybridMultilevel"/>
    <w:tmpl w:val="0F0E0E86"/>
    <w:lvl w:ilvl="0" w:tplc="9DEAB2DE">
      <w:start w:val="1"/>
      <w:numFmt w:val="bullet"/>
      <w:lvlText w:val="•"/>
      <w:lvlJc w:val="left"/>
      <w:pPr>
        <w:tabs>
          <w:tab w:val="num" w:pos="720"/>
        </w:tabs>
        <w:ind w:left="720" w:hanging="360"/>
      </w:pPr>
      <w:rPr>
        <w:rFonts w:ascii="Arial" w:hAnsi="Arial" w:hint="default"/>
      </w:rPr>
    </w:lvl>
    <w:lvl w:ilvl="1" w:tplc="662C4272" w:tentative="1">
      <w:start w:val="1"/>
      <w:numFmt w:val="bullet"/>
      <w:lvlText w:val="•"/>
      <w:lvlJc w:val="left"/>
      <w:pPr>
        <w:tabs>
          <w:tab w:val="num" w:pos="1440"/>
        </w:tabs>
        <w:ind w:left="1440" w:hanging="360"/>
      </w:pPr>
      <w:rPr>
        <w:rFonts w:ascii="Arial" w:hAnsi="Arial" w:hint="default"/>
      </w:rPr>
    </w:lvl>
    <w:lvl w:ilvl="2" w:tplc="8E6C59DC" w:tentative="1">
      <w:start w:val="1"/>
      <w:numFmt w:val="bullet"/>
      <w:lvlText w:val="•"/>
      <w:lvlJc w:val="left"/>
      <w:pPr>
        <w:tabs>
          <w:tab w:val="num" w:pos="2160"/>
        </w:tabs>
        <w:ind w:left="2160" w:hanging="360"/>
      </w:pPr>
      <w:rPr>
        <w:rFonts w:ascii="Arial" w:hAnsi="Arial" w:hint="default"/>
      </w:rPr>
    </w:lvl>
    <w:lvl w:ilvl="3" w:tplc="9FA631C0" w:tentative="1">
      <w:start w:val="1"/>
      <w:numFmt w:val="bullet"/>
      <w:lvlText w:val="•"/>
      <w:lvlJc w:val="left"/>
      <w:pPr>
        <w:tabs>
          <w:tab w:val="num" w:pos="2880"/>
        </w:tabs>
        <w:ind w:left="2880" w:hanging="360"/>
      </w:pPr>
      <w:rPr>
        <w:rFonts w:ascii="Arial" w:hAnsi="Arial" w:hint="default"/>
      </w:rPr>
    </w:lvl>
    <w:lvl w:ilvl="4" w:tplc="D878196E" w:tentative="1">
      <w:start w:val="1"/>
      <w:numFmt w:val="bullet"/>
      <w:lvlText w:val="•"/>
      <w:lvlJc w:val="left"/>
      <w:pPr>
        <w:tabs>
          <w:tab w:val="num" w:pos="3600"/>
        </w:tabs>
        <w:ind w:left="3600" w:hanging="360"/>
      </w:pPr>
      <w:rPr>
        <w:rFonts w:ascii="Arial" w:hAnsi="Arial" w:hint="default"/>
      </w:rPr>
    </w:lvl>
    <w:lvl w:ilvl="5" w:tplc="D7242E58" w:tentative="1">
      <w:start w:val="1"/>
      <w:numFmt w:val="bullet"/>
      <w:lvlText w:val="•"/>
      <w:lvlJc w:val="left"/>
      <w:pPr>
        <w:tabs>
          <w:tab w:val="num" w:pos="4320"/>
        </w:tabs>
        <w:ind w:left="4320" w:hanging="360"/>
      </w:pPr>
      <w:rPr>
        <w:rFonts w:ascii="Arial" w:hAnsi="Arial" w:hint="default"/>
      </w:rPr>
    </w:lvl>
    <w:lvl w:ilvl="6" w:tplc="5A4EFC80" w:tentative="1">
      <w:start w:val="1"/>
      <w:numFmt w:val="bullet"/>
      <w:lvlText w:val="•"/>
      <w:lvlJc w:val="left"/>
      <w:pPr>
        <w:tabs>
          <w:tab w:val="num" w:pos="5040"/>
        </w:tabs>
        <w:ind w:left="5040" w:hanging="360"/>
      </w:pPr>
      <w:rPr>
        <w:rFonts w:ascii="Arial" w:hAnsi="Arial" w:hint="default"/>
      </w:rPr>
    </w:lvl>
    <w:lvl w:ilvl="7" w:tplc="6A0EF44A" w:tentative="1">
      <w:start w:val="1"/>
      <w:numFmt w:val="bullet"/>
      <w:lvlText w:val="•"/>
      <w:lvlJc w:val="left"/>
      <w:pPr>
        <w:tabs>
          <w:tab w:val="num" w:pos="5760"/>
        </w:tabs>
        <w:ind w:left="5760" w:hanging="360"/>
      </w:pPr>
      <w:rPr>
        <w:rFonts w:ascii="Arial" w:hAnsi="Arial" w:hint="default"/>
      </w:rPr>
    </w:lvl>
    <w:lvl w:ilvl="8" w:tplc="7740773E"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56F6731D"/>
    <w:multiLevelType w:val="multilevel"/>
    <w:tmpl w:val="56F6731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1" w15:restartNumberingAfterBreak="0">
    <w:nsid w:val="57D2673C"/>
    <w:multiLevelType w:val="hybridMultilevel"/>
    <w:tmpl w:val="4970A17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15:restartNumberingAfterBreak="0">
    <w:nsid w:val="587123ED"/>
    <w:multiLevelType w:val="multilevel"/>
    <w:tmpl w:val="587123ED"/>
    <w:lvl w:ilvl="0">
      <w:start w:val="1"/>
      <w:numFmt w:val="bullet"/>
      <w:lvlText w:val="-"/>
      <w:lvlJc w:val="left"/>
      <w:pPr>
        <w:ind w:left="426" w:hanging="360"/>
      </w:pPr>
      <w:rPr>
        <w:rFonts w:ascii="Courier New" w:hAnsi="Courier New" w:hint="default"/>
      </w:rPr>
    </w:lvl>
    <w:lvl w:ilvl="1">
      <w:start w:val="1"/>
      <w:numFmt w:val="bullet"/>
      <w:lvlText w:val="o"/>
      <w:lvlJc w:val="left"/>
      <w:pPr>
        <w:ind w:left="1146" w:hanging="360"/>
      </w:pPr>
      <w:rPr>
        <w:rFonts w:ascii="Courier New" w:hAnsi="Courier New" w:cs="Courier New" w:hint="default"/>
      </w:rPr>
    </w:lvl>
    <w:lvl w:ilvl="2">
      <w:start w:val="1"/>
      <w:numFmt w:val="bullet"/>
      <w:lvlText w:val=""/>
      <w:lvlJc w:val="left"/>
      <w:pPr>
        <w:ind w:left="1866" w:hanging="360"/>
      </w:pPr>
      <w:rPr>
        <w:rFonts w:ascii="Wingdings" w:hAnsi="Wingdings" w:hint="default"/>
      </w:rPr>
    </w:lvl>
    <w:lvl w:ilvl="3">
      <w:start w:val="1"/>
      <w:numFmt w:val="bullet"/>
      <w:lvlText w:val=""/>
      <w:lvlJc w:val="left"/>
      <w:pPr>
        <w:ind w:left="2586" w:hanging="360"/>
      </w:pPr>
      <w:rPr>
        <w:rFonts w:ascii="Symbol" w:hAnsi="Symbol" w:hint="default"/>
      </w:rPr>
    </w:lvl>
    <w:lvl w:ilvl="4">
      <w:start w:val="1"/>
      <w:numFmt w:val="bullet"/>
      <w:lvlText w:val="o"/>
      <w:lvlJc w:val="left"/>
      <w:pPr>
        <w:ind w:left="3306" w:hanging="360"/>
      </w:pPr>
      <w:rPr>
        <w:rFonts w:ascii="Courier New" w:hAnsi="Courier New" w:cs="Courier New" w:hint="default"/>
      </w:rPr>
    </w:lvl>
    <w:lvl w:ilvl="5">
      <w:start w:val="1"/>
      <w:numFmt w:val="bullet"/>
      <w:lvlText w:val=""/>
      <w:lvlJc w:val="left"/>
      <w:pPr>
        <w:ind w:left="4026" w:hanging="360"/>
      </w:pPr>
      <w:rPr>
        <w:rFonts w:ascii="Wingdings" w:hAnsi="Wingdings" w:hint="default"/>
      </w:rPr>
    </w:lvl>
    <w:lvl w:ilvl="6">
      <w:start w:val="1"/>
      <w:numFmt w:val="bullet"/>
      <w:lvlText w:val=""/>
      <w:lvlJc w:val="left"/>
      <w:pPr>
        <w:ind w:left="4746" w:hanging="360"/>
      </w:pPr>
      <w:rPr>
        <w:rFonts w:ascii="Symbol" w:hAnsi="Symbol" w:hint="default"/>
      </w:rPr>
    </w:lvl>
    <w:lvl w:ilvl="7">
      <w:start w:val="1"/>
      <w:numFmt w:val="bullet"/>
      <w:lvlText w:val="o"/>
      <w:lvlJc w:val="left"/>
      <w:pPr>
        <w:ind w:left="5466" w:hanging="360"/>
      </w:pPr>
      <w:rPr>
        <w:rFonts w:ascii="Courier New" w:hAnsi="Courier New" w:cs="Courier New" w:hint="default"/>
      </w:rPr>
    </w:lvl>
    <w:lvl w:ilvl="8">
      <w:start w:val="1"/>
      <w:numFmt w:val="bullet"/>
      <w:lvlText w:val=""/>
      <w:lvlJc w:val="left"/>
      <w:pPr>
        <w:ind w:left="6186" w:hanging="360"/>
      </w:pPr>
      <w:rPr>
        <w:rFonts w:ascii="Wingdings" w:hAnsi="Wingdings" w:hint="default"/>
      </w:rPr>
    </w:lvl>
  </w:abstractNum>
  <w:abstractNum w:abstractNumId="83" w15:restartNumberingAfterBreak="0">
    <w:nsid w:val="58E87E1F"/>
    <w:multiLevelType w:val="hybridMultilevel"/>
    <w:tmpl w:val="A04C1F86"/>
    <w:lvl w:ilvl="0" w:tplc="C24C7468">
      <w:start w:val="1"/>
      <w:numFmt w:val="bullet"/>
      <w:lvlText w:val="•"/>
      <w:lvlJc w:val="left"/>
      <w:pPr>
        <w:tabs>
          <w:tab w:val="num" w:pos="720"/>
        </w:tabs>
        <w:ind w:left="720" w:hanging="360"/>
      </w:pPr>
      <w:rPr>
        <w:rFonts w:ascii="Arial" w:hAnsi="Arial" w:hint="default"/>
      </w:rPr>
    </w:lvl>
    <w:lvl w:ilvl="1" w:tplc="369ED800" w:tentative="1">
      <w:start w:val="1"/>
      <w:numFmt w:val="bullet"/>
      <w:lvlText w:val="•"/>
      <w:lvlJc w:val="left"/>
      <w:pPr>
        <w:tabs>
          <w:tab w:val="num" w:pos="1440"/>
        </w:tabs>
        <w:ind w:left="1440" w:hanging="360"/>
      </w:pPr>
      <w:rPr>
        <w:rFonts w:ascii="Arial" w:hAnsi="Arial" w:hint="default"/>
      </w:rPr>
    </w:lvl>
    <w:lvl w:ilvl="2" w:tplc="F1A27352" w:tentative="1">
      <w:start w:val="1"/>
      <w:numFmt w:val="bullet"/>
      <w:lvlText w:val="•"/>
      <w:lvlJc w:val="left"/>
      <w:pPr>
        <w:tabs>
          <w:tab w:val="num" w:pos="2160"/>
        </w:tabs>
        <w:ind w:left="2160" w:hanging="360"/>
      </w:pPr>
      <w:rPr>
        <w:rFonts w:ascii="Arial" w:hAnsi="Arial" w:hint="default"/>
      </w:rPr>
    </w:lvl>
    <w:lvl w:ilvl="3" w:tplc="89388F2C" w:tentative="1">
      <w:start w:val="1"/>
      <w:numFmt w:val="bullet"/>
      <w:lvlText w:val="•"/>
      <w:lvlJc w:val="left"/>
      <w:pPr>
        <w:tabs>
          <w:tab w:val="num" w:pos="2880"/>
        </w:tabs>
        <w:ind w:left="2880" w:hanging="360"/>
      </w:pPr>
      <w:rPr>
        <w:rFonts w:ascii="Arial" w:hAnsi="Arial" w:hint="default"/>
      </w:rPr>
    </w:lvl>
    <w:lvl w:ilvl="4" w:tplc="27CE589E" w:tentative="1">
      <w:start w:val="1"/>
      <w:numFmt w:val="bullet"/>
      <w:lvlText w:val="•"/>
      <w:lvlJc w:val="left"/>
      <w:pPr>
        <w:tabs>
          <w:tab w:val="num" w:pos="3600"/>
        </w:tabs>
        <w:ind w:left="3600" w:hanging="360"/>
      </w:pPr>
      <w:rPr>
        <w:rFonts w:ascii="Arial" w:hAnsi="Arial" w:hint="default"/>
      </w:rPr>
    </w:lvl>
    <w:lvl w:ilvl="5" w:tplc="222C4CD2" w:tentative="1">
      <w:start w:val="1"/>
      <w:numFmt w:val="bullet"/>
      <w:lvlText w:val="•"/>
      <w:lvlJc w:val="left"/>
      <w:pPr>
        <w:tabs>
          <w:tab w:val="num" w:pos="4320"/>
        </w:tabs>
        <w:ind w:left="4320" w:hanging="360"/>
      </w:pPr>
      <w:rPr>
        <w:rFonts w:ascii="Arial" w:hAnsi="Arial" w:hint="default"/>
      </w:rPr>
    </w:lvl>
    <w:lvl w:ilvl="6" w:tplc="6B981E5E" w:tentative="1">
      <w:start w:val="1"/>
      <w:numFmt w:val="bullet"/>
      <w:lvlText w:val="•"/>
      <w:lvlJc w:val="left"/>
      <w:pPr>
        <w:tabs>
          <w:tab w:val="num" w:pos="5040"/>
        </w:tabs>
        <w:ind w:left="5040" w:hanging="360"/>
      </w:pPr>
      <w:rPr>
        <w:rFonts w:ascii="Arial" w:hAnsi="Arial" w:hint="default"/>
      </w:rPr>
    </w:lvl>
    <w:lvl w:ilvl="7" w:tplc="50B47822" w:tentative="1">
      <w:start w:val="1"/>
      <w:numFmt w:val="bullet"/>
      <w:lvlText w:val="•"/>
      <w:lvlJc w:val="left"/>
      <w:pPr>
        <w:tabs>
          <w:tab w:val="num" w:pos="5760"/>
        </w:tabs>
        <w:ind w:left="5760" w:hanging="360"/>
      </w:pPr>
      <w:rPr>
        <w:rFonts w:ascii="Arial" w:hAnsi="Arial" w:hint="default"/>
      </w:rPr>
    </w:lvl>
    <w:lvl w:ilvl="8" w:tplc="2C2E4CC2"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59E6252F"/>
    <w:multiLevelType w:val="multilevel"/>
    <w:tmpl w:val="59E6252F"/>
    <w:lvl w:ilvl="0">
      <w:start w:val="4"/>
      <w:numFmt w:val="decimal"/>
      <w:lvlText w:val="%1."/>
      <w:lvlJc w:val="left"/>
      <w:pPr>
        <w:ind w:left="4613" w:hanging="360"/>
      </w:pPr>
      <w:rPr>
        <w:rFonts w:ascii="Arial" w:hAnsi="Arial" w:cs="Arial" w:hint="default"/>
        <w:b/>
        <w:bCs/>
        <w:color w:val="1F4E79" w:themeColor="accent1" w:themeShade="80"/>
      </w:rPr>
    </w:lvl>
    <w:lvl w:ilvl="1">
      <w:start w:val="1"/>
      <w:numFmt w:val="decimal"/>
      <w:isLgl/>
      <w:lvlText w:val="%1.%2"/>
      <w:lvlJc w:val="left"/>
      <w:pPr>
        <w:ind w:left="2138" w:hanging="720"/>
      </w:pPr>
      <w:rPr>
        <w:rFonts w:hint="default"/>
        <w:b/>
        <w:bCs/>
      </w:rPr>
    </w:lvl>
    <w:lvl w:ilvl="2">
      <w:start w:val="1"/>
      <w:numFmt w:val="decimal"/>
      <w:isLgl/>
      <w:lvlText w:val="%1.%2.%3"/>
      <w:lvlJc w:val="left"/>
      <w:pPr>
        <w:ind w:left="3270" w:hanging="720"/>
      </w:pPr>
      <w:rPr>
        <w:rFonts w:hint="default"/>
      </w:rPr>
    </w:lvl>
    <w:lvl w:ilvl="3">
      <w:start w:val="1"/>
      <w:numFmt w:val="decimal"/>
      <w:isLgl/>
      <w:lvlText w:val="%1.%2.%3.%4"/>
      <w:lvlJc w:val="left"/>
      <w:pPr>
        <w:ind w:left="4550" w:hanging="1080"/>
      </w:pPr>
      <w:rPr>
        <w:rFonts w:hint="default"/>
      </w:rPr>
    </w:lvl>
    <w:lvl w:ilvl="4">
      <w:start w:val="1"/>
      <w:numFmt w:val="decimal"/>
      <w:isLgl/>
      <w:lvlText w:val="%1.%2.%3.%4.%5"/>
      <w:lvlJc w:val="left"/>
      <w:pPr>
        <w:ind w:left="5830" w:hanging="1440"/>
      </w:pPr>
      <w:rPr>
        <w:rFonts w:hint="default"/>
      </w:rPr>
    </w:lvl>
    <w:lvl w:ilvl="5">
      <w:start w:val="1"/>
      <w:numFmt w:val="decimal"/>
      <w:isLgl/>
      <w:lvlText w:val="%1.%2.%3.%4.%5.%6"/>
      <w:lvlJc w:val="left"/>
      <w:pPr>
        <w:ind w:left="6750" w:hanging="1440"/>
      </w:pPr>
      <w:rPr>
        <w:rFonts w:hint="default"/>
      </w:rPr>
    </w:lvl>
    <w:lvl w:ilvl="6">
      <w:start w:val="1"/>
      <w:numFmt w:val="decimal"/>
      <w:isLgl/>
      <w:lvlText w:val="%1.%2.%3.%4.%5.%6.%7"/>
      <w:lvlJc w:val="left"/>
      <w:pPr>
        <w:ind w:left="8030" w:hanging="1800"/>
      </w:pPr>
      <w:rPr>
        <w:rFonts w:hint="default"/>
      </w:rPr>
    </w:lvl>
    <w:lvl w:ilvl="7">
      <w:start w:val="1"/>
      <w:numFmt w:val="decimal"/>
      <w:isLgl/>
      <w:lvlText w:val="%1.%2.%3.%4.%5.%6.%7.%8"/>
      <w:lvlJc w:val="left"/>
      <w:pPr>
        <w:ind w:left="9310" w:hanging="2160"/>
      </w:pPr>
      <w:rPr>
        <w:rFonts w:hint="default"/>
      </w:rPr>
    </w:lvl>
    <w:lvl w:ilvl="8">
      <w:start w:val="1"/>
      <w:numFmt w:val="decimal"/>
      <w:isLgl/>
      <w:lvlText w:val="%1.%2.%3.%4.%5.%6.%7.%8.%9"/>
      <w:lvlJc w:val="left"/>
      <w:pPr>
        <w:ind w:left="10230" w:hanging="2160"/>
      </w:pPr>
      <w:rPr>
        <w:rFonts w:hint="default"/>
      </w:rPr>
    </w:lvl>
  </w:abstractNum>
  <w:abstractNum w:abstractNumId="85" w15:restartNumberingAfterBreak="0">
    <w:nsid w:val="5A0A7CDC"/>
    <w:multiLevelType w:val="hybridMultilevel"/>
    <w:tmpl w:val="C3FE9224"/>
    <w:lvl w:ilvl="0" w:tplc="FA3C63C2">
      <w:start w:val="1"/>
      <w:numFmt w:val="bullet"/>
      <w:lvlText w:val="•"/>
      <w:lvlJc w:val="left"/>
      <w:pPr>
        <w:tabs>
          <w:tab w:val="num" w:pos="720"/>
        </w:tabs>
        <w:ind w:left="720" w:hanging="360"/>
      </w:pPr>
      <w:rPr>
        <w:rFonts w:ascii="Arial" w:hAnsi="Arial" w:hint="default"/>
      </w:rPr>
    </w:lvl>
    <w:lvl w:ilvl="1" w:tplc="63482D20" w:tentative="1">
      <w:start w:val="1"/>
      <w:numFmt w:val="bullet"/>
      <w:lvlText w:val="•"/>
      <w:lvlJc w:val="left"/>
      <w:pPr>
        <w:tabs>
          <w:tab w:val="num" w:pos="1440"/>
        </w:tabs>
        <w:ind w:left="1440" w:hanging="360"/>
      </w:pPr>
      <w:rPr>
        <w:rFonts w:ascii="Arial" w:hAnsi="Arial" w:hint="default"/>
      </w:rPr>
    </w:lvl>
    <w:lvl w:ilvl="2" w:tplc="AF4C80EA" w:tentative="1">
      <w:start w:val="1"/>
      <w:numFmt w:val="bullet"/>
      <w:lvlText w:val="•"/>
      <w:lvlJc w:val="left"/>
      <w:pPr>
        <w:tabs>
          <w:tab w:val="num" w:pos="2160"/>
        </w:tabs>
        <w:ind w:left="2160" w:hanging="360"/>
      </w:pPr>
      <w:rPr>
        <w:rFonts w:ascii="Arial" w:hAnsi="Arial" w:hint="default"/>
      </w:rPr>
    </w:lvl>
    <w:lvl w:ilvl="3" w:tplc="1924F288" w:tentative="1">
      <w:start w:val="1"/>
      <w:numFmt w:val="bullet"/>
      <w:lvlText w:val="•"/>
      <w:lvlJc w:val="left"/>
      <w:pPr>
        <w:tabs>
          <w:tab w:val="num" w:pos="2880"/>
        </w:tabs>
        <w:ind w:left="2880" w:hanging="360"/>
      </w:pPr>
      <w:rPr>
        <w:rFonts w:ascii="Arial" w:hAnsi="Arial" w:hint="default"/>
      </w:rPr>
    </w:lvl>
    <w:lvl w:ilvl="4" w:tplc="DB3643A4" w:tentative="1">
      <w:start w:val="1"/>
      <w:numFmt w:val="bullet"/>
      <w:lvlText w:val="•"/>
      <w:lvlJc w:val="left"/>
      <w:pPr>
        <w:tabs>
          <w:tab w:val="num" w:pos="3600"/>
        </w:tabs>
        <w:ind w:left="3600" w:hanging="360"/>
      </w:pPr>
      <w:rPr>
        <w:rFonts w:ascii="Arial" w:hAnsi="Arial" w:hint="default"/>
      </w:rPr>
    </w:lvl>
    <w:lvl w:ilvl="5" w:tplc="7A684A90" w:tentative="1">
      <w:start w:val="1"/>
      <w:numFmt w:val="bullet"/>
      <w:lvlText w:val="•"/>
      <w:lvlJc w:val="left"/>
      <w:pPr>
        <w:tabs>
          <w:tab w:val="num" w:pos="4320"/>
        </w:tabs>
        <w:ind w:left="4320" w:hanging="360"/>
      </w:pPr>
      <w:rPr>
        <w:rFonts w:ascii="Arial" w:hAnsi="Arial" w:hint="default"/>
      </w:rPr>
    </w:lvl>
    <w:lvl w:ilvl="6" w:tplc="C38A2E56" w:tentative="1">
      <w:start w:val="1"/>
      <w:numFmt w:val="bullet"/>
      <w:lvlText w:val="•"/>
      <w:lvlJc w:val="left"/>
      <w:pPr>
        <w:tabs>
          <w:tab w:val="num" w:pos="5040"/>
        </w:tabs>
        <w:ind w:left="5040" w:hanging="360"/>
      </w:pPr>
      <w:rPr>
        <w:rFonts w:ascii="Arial" w:hAnsi="Arial" w:hint="default"/>
      </w:rPr>
    </w:lvl>
    <w:lvl w:ilvl="7" w:tplc="FBA22ABA" w:tentative="1">
      <w:start w:val="1"/>
      <w:numFmt w:val="bullet"/>
      <w:lvlText w:val="•"/>
      <w:lvlJc w:val="left"/>
      <w:pPr>
        <w:tabs>
          <w:tab w:val="num" w:pos="5760"/>
        </w:tabs>
        <w:ind w:left="5760" w:hanging="360"/>
      </w:pPr>
      <w:rPr>
        <w:rFonts w:ascii="Arial" w:hAnsi="Arial" w:hint="default"/>
      </w:rPr>
    </w:lvl>
    <w:lvl w:ilvl="8" w:tplc="7206DFF4"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5A7B7489"/>
    <w:multiLevelType w:val="hybridMultilevel"/>
    <w:tmpl w:val="129AE506"/>
    <w:lvl w:ilvl="0" w:tplc="7CF0908E">
      <w:start w:val="1"/>
      <w:numFmt w:val="bullet"/>
      <w:lvlText w:val="-"/>
      <w:lvlJc w:val="left"/>
      <w:pPr>
        <w:ind w:left="360" w:hanging="360"/>
      </w:pPr>
      <w:rPr>
        <w:rFonts w:ascii="Courier New" w:hAnsi="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7" w15:restartNumberingAfterBreak="0">
    <w:nsid w:val="5B7C7FD2"/>
    <w:multiLevelType w:val="multilevel"/>
    <w:tmpl w:val="5B7C7FD2"/>
    <w:lvl w:ilvl="0">
      <w:start w:val="1"/>
      <w:numFmt w:val="bullet"/>
      <w:lvlText w:val="•"/>
      <w:lvlJc w:val="left"/>
      <w:pPr>
        <w:tabs>
          <w:tab w:val="left" w:pos="644"/>
        </w:tabs>
        <w:ind w:left="644" w:hanging="360"/>
      </w:pPr>
      <w:rPr>
        <w:rFonts w:ascii="Times New Roman" w:hAnsi="Times New Roman" w:hint="default"/>
      </w:rPr>
    </w:lvl>
    <w:lvl w:ilvl="1">
      <w:start w:val="1"/>
      <w:numFmt w:val="bullet"/>
      <w:lvlText w:val="•"/>
      <w:lvlJc w:val="left"/>
      <w:pPr>
        <w:tabs>
          <w:tab w:val="left" w:pos="1364"/>
        </w:tabs>
        <w:ind w:left="1364" w:hanging="360"/>
      </w:pPr>
      <w:rPr>
        <w:rFonts w:ascii="Times New Roman" w:hAnsi="Times New Roman" w:hint="default"/>
      </w:rPr>
    </w:lvl>
    <w:lvl w:ilvl="2">
      <w:numFmt w:val="bullet"/>
      <w:lvlText w:val="•"/>
      <w:lvlJc w:val="left"/>
      <w:pPr>
        <w:tabs>
          <w:tab w:val="left" w:pos="2084"/>
        </w:tabs>
        <w:ind w:left="2084" w:hanging="360"/>
      </w:pPr>
      <w:rPr>
        <w:rFonts w:ascii="Times New Roman" w:hAnsi="Times New Roman" w:hint="default"/>
      </w:rPr>
    </w:lvl>
    <w:lvl w:ilvl="3">
      <w:start w:val="1"/>
      <w:numFmt w:val="bullet"/>
      <w:lvlText w:val="•"/>
      <w:lvlJc w:val="left"/>
      <w:pPr>
        <w:tabs>
          <w:tab w:val="left" w:pos="2804"/>
        </w:tabs>
        <w:ind w:left="2804" w:hanging="360"/>
      </w:pPr>
      <w:rPr>
        <w:rFonts w:ascii="Times New Roman" w:hAnsi="Times New Roman" w:hint="default"/>
      </w:rPr>
    </w:lvl>
    <w:lvl w:ilvl="4">
      <w:start w:val="1"/>
      <w:numFmt w:val="bullet"/>
      <w:lvlText w:val="•"/>
      <w:lvlJc w:val="left"/>
      <w:pPr>
        <w:tabs>
          <w:tab w:val="left" w:pos="3524"/>
        </w:tabs>
        <w:ind w:left="3524" w:hanging="360"/>
      </w:pPr>
      <w:rPr>
        <w:rFonts w:ascii="Times New Roman" w:hAnsi="Times New Roman" w:hint="default"/>
      </w:rPr>
    </w:lvl>
    <w:lvl w:ilvl="5">
      <w:start w:val="1"/>
      <w:numFmt w:val="bullet"/>
      <w:lvlText w:val="•"/>
      <w:lvlJc w:val="left"/>
      <w:pPr>
        <w:tabs>
          <w:tab w:val="left" w:pos="4244"/>
        </w:tabs>
        <w:ind w:left="4244" w:hanging="360"/>
      </w:pPr>
      <w:rPr>
        <w:rFonts w:ascii="Times New Roman" w:hAnsi="Times New Roman" w:hint="default"/>
      </w:rPr>
    </w:lvl>
    <w:lvl w:ilvl="6">
      <w:start w:val="1"/>
      <w:numFmt w:val="bullet"/>
      <w:lvlText w:val="•"/>
      <w:lvlJc w:val="left"/>
      <w:pPr>
        <w:tabs>
          <w:tab w:val="left" w:pos="4964"/>
        </w:tabs>
        <w:ind w:left="4964" w:hanging="360"/>
      </w:pPr>
      <w:rPr>
        <w:rFonts w:ascii="Times New Roman" w:hAnsi="Times New Roman" w:hint="default"/>
      </w:rPr>
    </w:lvl>
    <w:lvl w:ilvl="7">
      <w:start w:val="1"/>
      <w:numFmt w:val="bullet"/>
      <w:lvlText w:val="•"/>
      <w:lvlJc w:val="left"/>
      <w:pPr>
        <w:tabs>
          <w:tab w:val="left" w:pos="5684"/>
        </w:tabs>
        <w:ind w:left="5684" w:hanging="360"/>
      </w:pPr>
      <w:rPr>
        <w:rFonts w:ascii="Times New Roman" w:hAnsi="Times New Roman" w:hint="default"/>
      </w:rPr>
    </w:lvl>
    <w:lvl w:ilvl="8">
      <w:start w:val="1"/>
      <w:numFmt w:val="bullet"/>
      <w:lvlText w:val="•"/>
      <w:lvlJc w:val="left"/>
      <w:pPr>
        <w:tabs>
          <w:tab w:val="left" w:pos="6404"/>
        </w:tabs>
        <w:ind w:left="6404" w:hanging="360"/>
      </w:pPr>
      <w:rPr>
        <w:rFonts w:ascii="Times New Roman" w:hAnsi="Times New Roman" w:hint="default"/>
      </w:rPr>
    </w:lvl>
  </w:abstractNum>
  <w:abstractNum w:abstractNumId="88" w15:restartNumberingAfterBreak="0">
    <w:nsid w:val="5C5D231E"/>
    <w:multiLevelType w:val="hybridMultilevel"/>
    <w:tmpl w:val="A8A8E990"/>
    <w:lvl w:ilvl="0" w:tplc="1A00F708">
      <w:start w:val="20"/>
      <w:numFmt w:val="decimal"/>
      <w:lvlText w:val="%1."/>
      <w:lvlJc w:val="left"/>
      <w:pPr>
        <w:ind w:left="720" w:hanging="360"/>
      </w:pPr>
      <w:rPr>
        <w:rFonts w:ascii="Arial" w:hAnsi="Arial" w:cs="Arial" w:hint="default"/>
        <w:b/>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9" w15:restartNumberingAfterBreak="0">
    <w:nsid w:val="5C6558F9"/>
    <w:multiLevelType w:val="hybridMultilevel"/>
    <w:tmpl w:val="12F0CC0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0" w15:restartNumberingAfterBreak="0">
    <w:nsid w:val="5C810A15"/>
    <w:multiLevelType w:val="hybridMultilevel"/>
    <w:tmpl w:val="CDC0E8B8"/>
    <w:lvl w:ilvl="0" w:tplc="240A000D">
      <w:start w:val="1"/>
      <w:numFmt w:val="bullet"/>
      <w:lvlText w:val=""/>
      <w:lvlJc w:val="left"/>
      <w:pPr>
        <w:ind w:left="360" w:hanging="360"/>
      </w:pPr>
      <w:rPr>
        <w:rFonts w:ascii="Wingdings" w:hAnsi="Wingding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91" w15:restartNumberingAfterBreak="0">
    <w:nsid w:val="5D0B4968"/>
    <w:multiLevelType w:val="multilevel"/>
    <w:tmpl w:val="5D0B4968"/>
    <w:lvl w:ilvl="0">
      <w:start w:val="11"/>
      <w:numFmt w:val="bullet"/>
      <w:lvlText w:val="-"/>
      <w:lvlJc w:val="left"/>
      <w:pPr>
        <w:ind w:left="360" w:hanging="360"/>
      </w:pPr>
      <w:rPr>
        <w:rFonts w:ascii="Montserrat Medium" w:eastAsia="Times New Roman" w:hAnsi="Montserrat Medium"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2" w15:restartNumberingAfterBreak="0">
    <w:nsid w:val="5D5E2F9A"/>
    <w:multiLevelType w:val="hybridMultilevel"/>
    <w:tmpl w:val="D08C122E"/>
    <w:lvl w:ilvl="0" w:tplc="7CF0908E">
      <w:start w:val="1"/>
      <w:numFmt w:val="bullet"/>
      <w:lvlText w:val="-"/>
      <w:lvlJc w:val="left"/>
      <w:pPr>
        <w:ind w:left="720" w:hanging="360"/>
      </w:pPr>
      <w:rPr>
        <w:rFonts w:ascii="Courier New" w:hAnsi="Courier New" w:cs="Times New Roman"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3" w15:restartNumberingAfterBreak="0">
    <w:nsid w:val="5FE93FBE"/>
    <w:multiLevelType w:val="multilevel"/>
    <w:tmpl w:val="5FE93FBE"/>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4" w15:restartNumberingAfterBreak="0">
    <w:nsid w:val="6032309B"/>
    <w:multiLevelType w:val="multilevel"/>
    <w:tmpl w:val="C09A599C"/>
    <w:lvl w:ilvl="0">
      <w:start w:val="9"/>
      <w:numFmt w:val="decimal"/>
      <w:lvlText w:val="%1"/>
      <w:lvlJc w:val="left"/>
      <w:pPr>
        <w:ind w:left="360" w:hanging="360"/>
      </w:pPr>
      <w:rPr>
        <w:rFonts w:eastAsiaTheme="majorEastAsia" w:hint="default"/>
        <w:b/>
        <w:color w:val="1F4E79" w:themeColor="accent1" w:themeShade="80"/>
      </w:rPr>
    </w:lvl>
    <w:lvl w:ilvl="1">
      <w:start w:val="2"/>
      <w:numFmt w:val="decimal"/>
      <w:lvlText w:val="%1.%2"/>
      <w:lvlJc w:val="left"/>
      <w:pPr>
        <w:ind w:left="502" w:hanging="360"/>
      </w:pPr>
      <w:rPr>
        <w:rFonts w:eastAsiaTheme="majorEastAsia" w:hint="default"/>
        <w:b/>
        <w:color w:val="1F4E79" w:themeColor="accent1" w:themeShade="80"/>
      </w:rPr>
    </w:lvl>
    <w:lvl w:ilvl="2">
      <w:start w:val="1"/>
      <w:numFmt w:val="decimal"/>
      <w:lvlText w:val="%1.%2.%3"/>
      <w:lvlJc w:val="left"/>
      <w:pPr>
        <w:ind w:left="720" w:hanging="720"/>
      </w:pPr>
      <w:rPr>
        <w:rFonts w:eastAsiaTheme="majorEastAsia" w:hint="default"/>
        <w:b/>
        <w:color w:val="1F4E79" w:themeColor="accent1" w:themeShade="80"/>
      </w:rPr>
    </w:lvl>
    <w:lvl w:ilvl="3">
      <w:start w:val="1"/>
      <w:numFmt w:val="decimal"/>
      <w:lvlText w:val="%1.%2.%3.%4"/>
      <w:lvlJc w:val="left"/>
      <w:pPr>
        <w:ind w:left="720" w:hanging="720"/>
      </w:pPr>
      <w:rPr>
        <w:rFonts w:eastAsiaTheme="majorEastAsia" w:hint="default"/>
        <w:b/>
        <w:color w:val="1F4E79" w:themeColor="accent1" w:themeShade="80"/>
      </w:rPr>
    </w:lvl>
    <w:lvl w:ilvl="4">
      <w:start w:val="1"/>
      <w:numFmt w:val="decimal"/>
      <w:lvlText w:val="%1.%2.%3.%4.%5"/>
      <w:lvlJc w:val="left"/>
      <w:pPr>
        <w:ind w:left="1080" w:hanging="1080"/>
      </w:pPr>
      <w:rPr>
        <w:rFonts w:eastAsiaTheme="majorEastAsia" w:hint="default"/>
        <w:b/>
        <w:color w:val="1F4E79" w:themeColor="accent1" w:themeShade="80"/>
      </w:rPr>
    </w:lvl>
    <w:lvl w:ilvl="5">
      <w:start w:val="1"/>
      <w:numFmt w:val="decimal"/>
      <w:lvlText w:val="%1.%2.%3.%4.%5.%6"/>
      <w:lvlJc w:val="left"/>
      <w:pPr>
        <w:ind w:left="1080" w:hanging="1080"/>
      </w:pPr>
      <w:rPr>
        <w:rFonts w:eastAsiaTheme="majorEastAsia" w:hint="default"/>
        <w:b/>
        <w:color w:val="1F4E79" w:themeColor="accent1" w:themeShade="80"/>
      </w:rPr>
    </w:lvl>
    <w:lvl w:ilvl="6">
      <w:start w:val="1"/>
      <w:numFmt w:val="decimal"/>
      <w:lvlText w:val="%1.%2.%3.%4.%5.%6.%7"/>
      <w:lvlJc w:val="left"/>
      <w:pPr>
        <w:ind w:left="1440" w:hanging="1440"/>
      </w:pPr>
      <w:rPr>
        <w:rFonts w:eastAsiaTheme="majorEastAsia" w:hint="default"/>
        <w:b/>
        <w:color w:val="1F4E79" w:themeColor="accent1" w:themeShade="80"/>
      </w:rPr>
    </w:lvl>
    <w:lvl w:ilvl="7">
      <w:start w:val="1"/>
      <w:numFmt w:val="decimal"/>
      <w:lvlText w:val="%1.%2.%3.%4.%5.%6.%7.%8"/>
      <w:lvlJc w:val="left"/>
      <w:pPr>
        <w:ind w:left="1440" w:hanging="1440"/>
      </w:pPr>
      <w:rPr>
        <w:rFonts w:eastAsiaTheme="majorEastAsia" w:hint="default"/>
        <w:b/>
        <w:color w:val="1F4E79" w:themeColor="accent1" w:themeShade="80"/>
      </w:rPr>
    </w:lvl>
    <w:lvl w:ilvl="8">
      <w:start w:val="1"/>
      <w:numFmt w:val="decimal"/>
      <w:lvlText w:val="%1.%2.%3.%4.%5.%6.%7.%8.%9"/>
      <w:lvlJc w:val="left"/>
      <w:pPr>
        <w:ind w:left="1800" w:hanging="1800"/>
      </w:pPr>
      <w:rPr>
        <w:rFonts w:eastAsiaTheme="majorEastAsia" w:hint="default"/>
        <w:b/>
        <w:color w:val="1F4E79" w:themeColor="accent1" w:themeShade="80"/>
      </w:rPr>
    </w:lvl>
  </w:abstractNum>
  <w:abstractNum w:abstractNumId="95" w15:restartNumberingAfterBreak="0">
    <w:nsid w:val="60B267FD"/>
    <w:multiLevelType w:val="multilevel"/>
    <w:tmpl w:val="60B267F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6" w15:restartNumberingAfterBreak="0">
    <w:nsid w:val="617875E4"/>
    <w:multiLevelType w:val="hybridMultilevel"/>
    <w:tmpl w:val="E38AE208"/>
    <w:lvl w:ilvl="0" w:tplc="7CF0908E">
      <w:start w:val="1"/>
      <w:numFmt w:val="bullet"/>
      <w:lvlText w:val="-"/>
      <w:lvlJc w:val="left"/>
      <w:pPr>
        <w:ind w:left="720" w:hanging="360"/>
      </w:pPr>
      <w:rPr>
        <w:rFonts w:ascii="Courier New" w:hAnsi="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7" w15:restartNumberingAfterBreak="0">
    <w:nsid w:val="627E4F81"/>
    <w:multiLevelType w:val="hybridMultilevel"/>
    <w:tmpl w:val="8FE6E420"/>
    <w:lvl w:ilvl="0" w:tplc="240A0003">
      <w:start w:val="1"/>
      <w:numFmt w:val="bullet"/>
      <w:lvlText w:val="o"/>
      <w:lvlJc w:val="left"/>
      <w:pPr>
        <w:ind w:left="786" w:hanging="360"/>
      </w:pPr>
      <w:rPr>
        <w:rFonts w:ascii="Courier New" w:hAnsi="Courier New" w:cs="Courier New"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98" w15:restartNumberingAfterBreak="0">
    <w:nsid w:val="62924112"/>
    <w:multiLevelType w:val="hybridMultilevel"/>
    <w:tmpl w:val="206E7BC2"/>
    <w:lvl w:ilvl="0" w:tplc="5876406C">
      <w:start w:val="1"/>
      <w:numFmt w:val="bullet"/>
      <w:lvlText w:val="•"/>
      <w:lvlJc w:val="left"/>
      <w:pPr>
        <w:tabs>
          <w:tab w:val="num" w:pos="720"/>
        </w:tabs>
        <w:ind w:left="720" w:hanging="360"/>
      </w:pPr>
      <w:rPr>
        <w:rFonts w:ascii="Arial" w:hAnsi="Arial" w:hint="default"/>
      </w:rPr>
    </w:lvl>
    <w:lvl w:ilvl="1" w:tplc="C6869484" w:tentative="1">
      <w:start w:val="1"/>
      <w:numFmt w:val="bullet"/>
      <w:lvlText w:val="•"/>
      <w:lvlJc w:val="left"/>
      <w:pPr>
        <w:tabs>
          <w:tab w:val="num" w:pos="1440"/>
        </w:tabs>
        <w:ind w:left="1440" w:hanging="360"/>
      </w:pPr>
      <w:rPr>
        <w:rFonts w:ascii="Arial" w:hAnsi="Arial" w:hint="default"/>
      </w:rPr>
    </w:lvl>
    <w:lvl w:ilvl="2" w:tplc="2D28B916" w:tentative="1">
      <w:start w:val="1"/>
      <w:numFmt w:val="bullet"/>
      <w:lvlText w:val="•"/>
      <w:lvlJc w:val="left"/>
      <w:pPr>
        <w:tabs>
          <w:tab w:val="num" w:pos="2160"/>
        </w:tabs>
        <w:ind w:left="2160" w:hanging="360"/>
      </w:pPr>
      <w:rPr>
        <w:rFonts w:ascii="Arial" w:hAnsi="Arial" w:hint="default"/>
      </w:rPr>
    </w:lvl>
    <w:lvl w:ilvl="3" w:tplc="311C65C2" w:tentative="1">
      <w:start w:val="1"/>
      <w:numFmt w:val="bullet"/>
      <w:lvlText w:val="•"/>
      <w:lvlJc w:val="left"/>
      <w:pPr>
        <w:tabs>
          <w:tab w:val="num" w:pos="2880"/>
        </w:tabs>
        <w:ind w:left="2880" w:hanging="360"/>
      </w:pPr>
      <w:rPr>
        <w:rFonts w:ascii="Arial" w:hAnsi="Arial" w:hint="default"/>
      </w:rPr>
    </w:lvl>
    <w:lvl w:ilvl="4" w:tplc="5D7AAE1C" w:tentative="1">
      <w:start w:val="1"/>
      <w:numFmt w:val="bullet"/>
      <w:lvlText w:val="•"/>
      <w:lvlJc w:val="left"/>
      <w:pPr>
        <w:tabs>
          <w:tab w:val="num" w:pos="3600"/>
        </w:tabs>
        <w:ind w:left="3600" w:hanging="360"/>
      </w:pPr>
      <w:rPr>
        <w:rFonts w:ascii="Arial" w:hAnsi="Arial" w:hint="default"/>
      </w:rPr>
    </w:lvl>
    <w:lvl w:ilvl="5" w:tplc="F4A04288" w:tentative="1">
      <w:start w:val="1"/>
      <w:numFmt w:val="bullet"/>
      <w:lvlText w:val="•"/>
      <w:lvlJc w:val="left"/>
      <w:pPr>
        <w:tabs>
          <w:tab w:val="num" w:pos="4320"/>
        </w:tabs>
        <w:ind w:left="4320" w:hanging="360"/>
      </w:pPr>
      <w:rPr>
        <w:rFonts w:ascii="Arial" w:hAnsi="Arial" w:hint="default"/>
      </w:rPr>
    </w:lvl>
    <w:lvl w:ilvl="6" w:tplc="BE04380E" w:tentative="1">
      <w:start w:val="1"/>
      <w:numFmt w:val="bullet"/>
      <w:lvlText w:val="•"/>
      <w:lvlJc w:val="left"/>
      <w:pPr>
        <w:tabs>
          <w:tab w:val="num" w:pos="5040"/>
        </w:tabs>
        <w:ind w:left="5040" w:hanging="360"/>
      </w:pPr>
      <w:rPr>
        <w:rFonts w:ascii="Arial" w:hAnsi="Arial" w:hint="default"/>
      </w:rPr>
    </w:lvl>
    <w:lvl w:ilvl="7" w:tplc="EC5AFB68" w:tentative="1">
      <w:start w:val="1"/>
      <w:numFmt w:val="bullet"/>
      <w:lvlText w:val="•"/>
      <w:lvlJc w:val="left"/>
      <w:pPr>
        <w:tabs>
          <w:tab w:val="num" w:pos="5760"/>
        </w:tabs>
        <w:ind w:left="5760" w:hanging="360"/>
      </w:pPr>
      <w:rPr>
        <w:rFonts w:ascii="Arial" w:hAnsi="Arial" w:hint="default"/>
      </w:rPr>
    </w:lvl>
    <w:lvl w:ilvl="8" w:tplc="6B2253BC" w:tentative="1">
      <w:start w:val="1"/>
      <w:numFmt w:val="bullet"/>
      <w:lvlText w:val="•"/>
      <w:lvlJc w:val="left"/>
      <w:pPr>
        <w:tabs>
          <w:tab w:val="num" w:pos="6480"/>
        </w:tabs>
        <w:ind w:left="6480" w:hanging="360"/>
      </w:pPr>
      <w:rPr>
        <w:rFonts w:ascii="Arial" w:hAnsi="Arial" w:hint="default"/>
      </w:rPr>
    </w:lvl>
  </w:abstractNum>
  <w:abstractNum w:abstractNumId="99" w15:restartNumberingAfterBreak="0">
    <w:nsid w:val="647A57FB"/>
    <w:multiLevelType w:val="hybridMultilevel"/>
    <w:tmpl w:val="02F6144C"/>
    <w:lvl w:ilvl="0" w:tplc="0AAA7688">
      <w:start w:val="1"/>
      <w:numFmt w:val="bullet"/>
      <w:lvlText w:val=""/>
      <w:lvlJc w:val="left"/>
      <w:pPr>
        <w:tabs>
          <w:tab w:val="num" w:pos="360"/>
        </w:tabs>
        <w:ind w:left="360" w:hanging="360"/>
      </w:pPr>
      <w:rPr>
        <w:rFonts w:ascii="Wingdings" w:hAnsi="Wingdings" w:hint="default"/>
      </w:rPr>
    </w:lvl>
    <w:lvl w:ilvl="1" w:tplc="B53C4EA2" w:tentative="1">
      <w:start w:val="1"/>
      <w:numFmt w:val="bullet"/>
      <w:lvlText w:val=""/>
      <w:lvlJc w:val="left"/>
      <w:pPr>
        <w:tabs>
          <w:tab w:val="num" w:pos="1080"/>
        </w:tabs>
        <w:ind w:left="1080" w:hanging="360"/>
      </w:pPr>
      <w:rPr>
        <w:rFonts w:ascii="Wingdings" w:hAnsi="Wingdings" w:hint="default"/>
      </w:rPr>
    </w:lvl>
    <w:lvl w:ilvl="2" w:tplc="1338CEEA" w:tentative="1">
      <w:start w:val="1"/>
      <w:numFmt w:val="bullet"/>
      <w:lvlText w:val=""/>
      <w:lvlJc w:val="left"/>
      <w:pPr>
        <w:tabs>
          <w:tab w:val="num" w:pos="1800"/>
        </w:tabs>
        <w:ind w:left="1800" w:hanging="360"/>
      </w:pPr>
      <w:rPr>
        <w:rFonts w:ascii="Wingdings" w:hAnsi="Wingdings" w:hint="default"/>
      </w:rPr>
    </w:lvl>
    <w:lvl w:ilvl="3" w:tplc="9684DECC" w:tentative="1">
      <w:start w:val="1"/>
      <w:numFmt w:val="bullet"/>
      <w:lvlText w:val=""/>
      <w:lvlJc w:val="left"/>
      <w:pPr>
        <w:tabs>
          <w:tab w:val="num" w:pos="2520"/>
        </w:tabs>
        <w:ind w:left="2520" w:hanging="360"/>
      </w:pPr>
      <w:rPr>
        <w:rFonts w:ascii="Wingdings" w:hAnsi="Wingdings" w:hint="default"/>
      </w:rPr>
    </w:lvl>
    <w:lvl w:ilvl="4" w:tplc="B51ED8CC" w:tentative="1">
      <w:start w:val="1"/>
      <w:numFmt w:val="bullet"/>
      <w:lvlText w:val=""/>
      <w:lvlJc w:val="left"/>
      <w:pPr>
        <w:tabs>
          <w:tab w:val="num" w:pos="3240"/>
        </w:tabs>
        <w:ind w:left="3240" w:hanging="360"/>
      </w:pPr>
      <w:rPr>
        <w:rFonts w:ascii="Wingdings" w:hAnsi="Wingdings" w:hint="default"/>
      </w:rPr>
    </w:lvl>
    <w:lvl w:ilvl="5" w:tplc="B3D4416C" w:tentative="1">
      <w:start w:val="1"/>
      <w:numFmt w:val="bullet"/>
      <w:lvlText w:val=""/>
      <w:lvlJc w:val="left"/>
      <w:pPr>
        <w:tabs>
          <w:tab w:val="num" w:pos="3960"/>
        </w:tabs>
        <w:ind w:left="3960" w:hanging="360"/>
      </w:pPr>
      <w:rPr>
        <w:rFonts w:ascii="Wingdings" w:hAnsi="Wingdings" w:hint="default"/>
      </w:rPr>
    </w:lvl>
    <w:lvl w:ilvl="6" w:tplc="2D3A5F76" w:tentative="1">
      <w:start w:val="1"/>
      <w:numFmt w:val="bullet"/>
      <w:lvlText w:val=""/>
      <w:lvlJc w:val="left"/>
      <w:pPr>
        <w:tabs>
          <w:tab w:val="num" w:pos="4680"/>
        </w:tabs>
        <w:ind w:left="4680" w:hanging="360"/>
      </w:pPr>
      <w:rPr>
        <w:rFonts w:ascii="Wingdings" w:hAnsi="Wingdings" w:hint="default"/>
      </w:rPr>
    </w:lvl>
    <w:lvl w:ilvl="7" w:tplc="CD34C4BA" w:tentative="1">
      <w:start w:val="1"/>
      <w:numFmt w:val="bullet"/>
      <w:lvlText w:val=""/>
      <w:lvlJc w:val="left"/>
      <w:pPr>
        <w:tabs>
          <w:tab w:val="num" w:pos="5400"/>
        </w:tabs>
        <w:ind w:left="5400" w:hanging="360"/>
      </w:pPr>
      <w:rPr>
        <w:rFonts w:ascii="Wingdings" w:hAnsi="Wingdings" w:hint="default"/>
      </w:rPr>
    </w:lvl>
    <w:lvl w:ilvl="8" w:tplc="B1F2321A" w:tentative="1">
      <w:start w:val="1"/>
      <w:numFmt w:val="bullet"/>
      <w:lvlText w:val=""/>
      <w:lvlJc w:val="left"/>
      <w:pPr>
        <w:tabs>
          <w:tab w:val="num" w:pos="6120"/>
        </w:tabs>
        <w:ind w:left="6120" w:hanging="360"/>
      </w:pPr>
      <w:rPr>
        <w:rFonts w:ascii="Wingdings" w:hAnsi="Wingdings" w:hint="default"/>
      </w:rPr>
    </w:lvl>
  </w:abstractNum>
  <w:abstractNum w:abstractNumId="100" w15:restartNumberingAfterBreak="0">
    <w:nsid w:val="653611C4"/>
    <w:multiLevelType w:val="multilevel"/>
    <w:tmpl w:val="653611C4"/>
    <w:lvl w:ilvl="0">
      <w:start w:val="11"/>
      <w:numFmt w:val="bullet"/>
      <w:lvlText w:val="-"/>
      <w:lvlJc w:val="left"/>
      <w:pPr>
        <w:ind w:left="360" w:hanging="360"/>
      </w:pPr>
      <w:rPr>
        <w:rFonts w:ascii="Montserrat Medium" w:eastAsia="Times New Roman" w:hAnsi="Montserrat Medium"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1" w15:restartNumberingAfterBreak="0">
    <w:nsid w:val="654B4771"/>
    <w:multiLevelType w:val="hybridMultilevel"/>
    <w:tmpl w:val="1938E970"/>
    <w:lvl w:ilvl="0" w:tplc="7CF0908E">
      <w:start w:val="1"/>
      <w:numFmt w:val="bullet"/>
      <w:lvlText w:val="-"/>
      <w:lvlJc w:val="left"/>
      <w:pPr>
        <w:ind w:left="720" w:hanging="360"/>
      </w:pPr>
      <w:rPr>
        <w:rFonts w:ascii="Courier New" w:hAnsi="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2" w15:restartNumberingAfterBreak="0">
    <w:nsid w:val="666A4D5D"/>
    <w:multiLevelType w:val="multilevel"/>
    <w:tmpl w:val="666A4D5D"/>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3" w15:restartNumberingAfterBreak="0">
    <w:nsid w:val="66BF70A7"/>
    <w:multiLevelType w:val="hybridMultilevel"/>
    <w:tmpl w:val="130C0E50"/>
    <w:lvl w:ilvl="0" w:tplc="7CF0908E">
      <w:start w:val="1"/>
      <w:numFmt w:val="bullet"/>
      <w:lvlText w:val="-"/>
      <w:lvlJc w:val="left"/>
      <w:pPr>
        <w:tabs>
          <w:tab w:val="num" w:pos="360"/>
        </w:tabs>
        <w:ind w:left="360" w:hanging="360"/>
      </w:pPr>
      <w:rPr>
        <w:rFonts w:ascii="Courier New" w:hAnsi="Courier New" w:hint="default"/>
      </w:rPr>
    </w:lvl>
    <w:lvl w:ilvl="1" w:tplc="DA86C360" w:tentative="1">
      <w:start w:val="1"/>
      <w:numFmt w:val="bullet"/>
      <w:lvlText w:val=""/>
      <w:lvlJc w:val="left"/>
      <w:pPr>
        <w:tabs>
          <w:tab w:val="num" w:pos="1080"/>
        </w:tabs>
        <w:ind w:left="1080" w:hanging="360"/>
      </w:pPr>
      <w:rPr>
        <w:rFonts w:ascii="Wingdings" w:hAnsi="Wingdings" w:hint="default"/>
      </w:rPr>
    </w:lvl>
    <w:lvl w:ilvl="2" w:tplc="D98417BC" w:tentative="1">
      <w:start w:val="1"/>
      <w:numFmt w:val="bullet"/>
      <w:lvlText w:val=""/>
      <w:lvlJc w:val="left"/>
      <w:pPr>
        <w:tabs>
          <w:tab w:val="num" w:pos="1800"/>
        </w:tabs>
        <w:ind w:left="1800" w:hanging="360"/>
      </w:pPr>
      <w:rPr>
        <w:rFonts w:ascii="Wingdings" w:hAnsi="Wingdings" w:hint="default"/>
      </w:rPr>
    </w:lvl>
    <w:lvl w:ilvl="3" w:tplc="FE606928" w:tentative="1">
      <w:start w:val="1"/>
      <w:numFmt w:val="bullet"/>
      <w:lvlText w:val=""/>
      <w:lvlJc w:val="left"/>
      <w:pPr>
        <w:tabs>
          <w:tab w:val="num" w:pos="2520"/>
        </w:tabs>
        <w:ind w:left="2520" w:hanging="360"/>
      </w:pPr>
      <w:rPr>
        <w:rFonts w:ascii="Wingdings" w:hAnsi="Wingdings" w:hint="default"/>
      </w:rPr>
    </w:lvl>
    <w:lvl w:ilvl="4" w:tplc="C52236FC" w:tentative="1">
      <w:start w:val="1"/>
      <w:numFmt w:val="bullet"/>
      <w:lvlText w:val=""/>
      <w:lvlJc w:val="left"/>
      <w:pPr>
        <w:tabs>
          <w:tab w:val="num" w:pos="3240"/>
        </w:tabs>
        <w:ind w:left="3240" w:hanging="360"/>
      </w:pPr>
      <w:rPr>
        <w:rFonts w:ascii="Wingdings" w:hAnsi="Wingdings" w:hint="default"/>
      </w:rPr>
    </w:lvl>
    <w:lvl w:ilvl="5" w:tplc="BA084108" w:tentative="1">
      <w:start w:val="1"/>
      <w:numFmt w:val="bullet"/>
      <w:lvlText w:val=""/>
      <w:lvlJc w:val="left"/>
      <w:pPr>
        <w:tabs>
          <w:tab w:val="num" w:pos="3960"/>
        </w:tabs>
        <w:ind w:left="3960" w:hanging="360"/>
      </w:pPr>
      <w:rPr>
        <w:rFonts w:ascii="Wingdings" w:hAnsi="Wingdings" w:hint="default"/>
      </w:rPr>
    </w:lvl>
    <w:lvl w:ilvl="6" w:tplc="60B22A76" w:tentative="1">
      <w:start w:val="1"/>
      <w:numFmt w:val="bullet"/>
      <w:lvlText w:val=""/>
      <w:lvlJc w:val="left"/>
      <w:pPr>
        <w:tabs>
          <w:tab w:val="num" w:pos="4680"/>
        </w:tabs>
        <w:ind w:left="4680" w:hanging="360"/>
      </w:pPr>
      <w:rPr>
        <w:rFonts w:ascii="Wingdings" w:hAnsi="Wingdings" w:hint="default"/>
      </w:rPr>
    </w:lvl>
    <w:lvl w:ilvl="7" w:tplc="6E0C1F0E" w:tentative="1">
      <w:start w:val="1"/>
      <w:numFmt w:val="bullet"/>
      <w:lvlText w:val=""/>
      <w:lvlJc w:val="left"/>
      <w:pPr>
        <w:tabs>
          <w:tab w:val="num" w:pos="5400"/>
        </w:tabs>
        <w:ind w:left="5400" w:hanging="360"/>
      </w:pPr>
      <w:rPr>
        <w:rFonts w:ascii="Wingdings" w:hAnsi="Wingdings" w:hint="default"/>
      </w:rPr>
    </w:lvl>
    <w:lvl w:ilvl="8" w:tplc="B00C3772" w:tentative="1">
      <w:start w:val="1"/>
      <w:numFmt w:val="bullet"/>
      <w:lvlText w:val=""/>
      <w:lvlJc w:val="left"/>
      <w:pPr>
        <w:tabs>
          <w:tab w:val="num" w:pos="6120"/>
        </w:tabs>
        <w:ind w:left="6120" w:hanging="360"/>
      </w:pPr>
      <w:rPr>
        <w:rFonts w:ascii="Wingdings" w:hAnsi="Wingdings" w:hint="default"/>
      </w:rPr>
    </w:lvl>
  </w:abstractNum>
  <w:abstractNum w:abstractNumId="104" w15:restartNumberingAfterBreak="0">
    <w:nsid w:val="66C56619"/>
    <w:multiLevelType w:val="multilevel"/>
    <w:tmpl w:val="66C56619"/>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5" w15:restartNumberingAfterBreak="0">
    <w:nsid w:val="67126597"/>
    <w:multiLevelType w:val="multilevel"/>
    <w:tmpl w:val="67126597"/>
    <w:lvl w:ilvl="0">
      <w:start w:val="1"/>
      <w:numFmt w:val="bullet"/>
      <w:lvlText w:val="-"/>
      <w:lvlJc w:val="left"/>
      <w:pPr>
        <w:ind w:left="1071" w:hanging="360"/>
      </w:pPr>
      <w:rPr>
        <w:rFonts w:ascii="Courier New" w:hAnsi="Courier New" w:hint="default"/>
      </w:rPr>
    </w:lvl>
    <w:lvl w:ilvl="1">
      <w:start w:val="1"/>
      <w:numFmt w:val="bullet"/>
      <w:lvlText w:val="o"/>
      <w:lvlJc w:val="left"/>
      <w:pPr>
        <w:ind w:left="1791" w:hanging="360"/>
      </w:pPr>
      <w:rPr>
        <w:rFonts w:ascii="Courier New" w:hAnsi="Courier New" w:cs="Courier New" w:hint="default"/>
      </w:rPr>
    </w:lvl>
    <w:lvl w:ilvl="2">
      <w:start w:val="1"/>
      <w:numFmt w:val="bullet"/>
      <w:lvlText w:val=""/>
      <w:lvlJc w:val="left"/>
      <w:pPr>
        <w:ind w:left="2511" w:hanging="360"/>
      </w:pPr>
      <w:rPr>
        <w:rFonts w:ascii="Wingdings" w:hAnsi="Wingdings" w:hint="default"/>
      </w:rPr>
    </w:lvl>
    <w:lvl w:ilvl="3">
      <w:start w:val="1"/>
      <w:numFmt w:val="bullet"/>
      <w:lvlText w:val=""/>
      <w:lvlJc w:val="left"/>
      <w:pPr>
        <w:ind w:left="3231" w:hanging="360"/>
      </w:pPr>
      <w:rPr>
        <w:rFonts w:ascii="Symbol" w:hAnsi="Symbol" w:hint="default"/>
      </w:rPr>
    </w:lvl>
    <w:lvl w:ilvl="4">
      <w:start w:val="1"/>
      <w:numFmt w:val="bullet"/>
      <w:lvlText w:val="o"/>
      <w:lvlJc w:val="left"/>
      <w:pPr>
        <w:ind w:left="3951" w:hanging="360"/>
      </w:pPr>
      <w:rPr>
        <w:rFonts w:ascii="Courier New" w:hAnsi="Courier New" w:cs="Courier New" w:hint="default"/>
      </w:rPr>
    </w:lvl>
    <w:lvl w:ilvl="5">
      <w:start w:val="1"/>
      <w:numFmt w:val="bullet"/>
      <w:lvlText w:val=""/>
      <w:lvlJc w:val="left"/>
      <w:pPr>
        <w:ind w:left="4671" w:hanging="360"/>
      </w:pPr>
      <w:rPr>
        <w:rFonts w:ascii="Wingdings" w:hAnsi="Wingdings" w:hint="default"/>
      </w:rPr>
    </w:lvl>
    <w:lvl w:ilvl="6">
      <w:start w:val="1"/>
      <w:numFmt w:val="bullet"/>
      <w:lvlText w:val=""/>
      <w:lvlJc w:val="left"/>
      <w:pPr>
        <w:ind w:left="5391" w:hanging="360"/>
      </w:pPr>
      <w:rPr>
        <w:rFonts w:ascii="Symbol" w:hAnsi="Symbol" w:hint="default"/>
      </w:rPr>
    </w:lvl>
    <w:lvl w:ilvl="7">
      <w:start w:val="1"/>
      <w:numFmt w:val="bullet"/>
      <w:lvlText w:val="o"/>
      <w:lvlJc w:val="left"/>
      <w:pPr>
        <w:ind w:left="6111" w:hanging="360"/>
      </w:pPr>
      <w:rPr>
        <w:rFonts w:ascii="Courier New" w:hAnsi="Courier New" w:cs="Courier New" w:hint="default"/>
      </w:rPr>
    </w:lvl>
    <w:lvl w:ilvl="8">
      <w:start w:val="1"/>
      <w:numFmt w:val="bullet"/>
      <w:lvlText w:val=""/>
      <w:lvlJc w:val="left"/>
      <w:pPr>
        <w:ind w:left="6831" w:hanging="360"/>
      </w:pPr>
      <w:rPr>
        <w:rFonts w:ascii="Wingdings" w:hAnsi="Wingdings" w:hint="default"/>
      </w:rPr>
    </w:lvl>
  </w:abstractNum>
  <w:abstractNum w:abstractNumId="106" w15:restartNumberingAfterBreak="0">
    <w:nsid w:val="69CF7213"/>
    <w:multiLevelType w:val="hybridMultilevel"/>
    <w:tmpl w:val="455A04FA"/>
    <w:lvl w:ilvl="0" w:tplc="240A0003">
      <w:start w:val="1"/>
      <w:numFmt w:val="bullet"/>
      <w:lvlText w:val="o"/>
      <w:lvlJc w:val="left"/>
      <w:pPr>
        <w:ind w:left="360" w:hanging="360"/>
      </w:pPr>
      <w:rPr>
        <w:rFonts w:ascii="Courier New" w:hAnsi="Courier New" w:cs="Courier Ne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7" w15:restartNumberingAfterBreak="0">
    <w:nsid w:val="6B3E6AC4"/>
    <w:multiLevelType w:val="multilevel"/>
    <w:tmpl w:val="6B3E6AC4"/>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8" w15:restartNumberingAfterBreak="0">
    <w:nsid w:val="6EE2363C"/>
    <w:multiLevelType w:val="hybridMultilevel"/>
    <w:tmpl w:val="9C8E9C84"/>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9" w15:restartNumberingAfterBreak="0">
    <w:nsid w:val="6F67078A"/>
    <w:multiLevelType w:val="multilevel"/>
    <w:tmpl w:val="6F67078A"/>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0" w15:restartNumberingAfterBreak="0">
    <w:nsid w:val="6FBD66D2"/>
    <w:multiLevelType w:val="multilevel"/>
    <w:tmpl w:val="6FBD66D2"/>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1" w15:restartNumberingAfterBreak="0">
    <w:nsid w:val="713602F3"/>
    <w:multiLevelType w:val="hybridMultilevel"/>
    <w:tmpl w:val="D66C6602"/>
    <w:lvl w:ilvl="0" w:tplc="7CF0908E">
      <w:start w:val="1"/>
      <w:numFmt w:val="bullet"/>
      <w:lvlText w:val="-"/>
      <w:lvlJc w:val="left"/>
      <w:pPr>
        <w:ind w:left="360" w:hanging="360"/>
      </w:pPr>
      <w:rPr>
        <w:rFonts w:ascii="Courier New" w:hAnsi="Courier New"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2" w15:restartNumberingAfterBreak="0">
    <w:nsid w:val="714E111F"/>
    <w:multiLevelType w:val="multilevel"/>
    <w:tmpl w:val="714E111F"/>
    <w:lvl w:ilvl="0">
      <w:start w:val="5"/>
      <w:numFmt w:val="bullet"/>
      <w:lvlText w:val="-"/>
      <w:lvlJc w:val="left"/>
      <w:pPr>
        <w:tabs>
          <w:tab w:val="left" w:pos="1068"/>
        </w:tabs>
        <w:ind w:left="1068" w:hanging="360"/>
      </w:pPr>
      <w:rPr>
        <w:rFonts w:ascii="Calibri" w:eastAsiaTheme="minorHAnsi" w:hAnsi="Calibri" w:cs="Calibri" w:hint="default"/>
        <w:sz w:val="20"/>
      </w:rPr>
    </w:lvl>
    <w:lvl w:ilvl="1">
      <w:start w:val="1"/>
      <w:numFmt w:val="bullet"/>
      <w:lvlText w:val="o"/>
      <w:lvlJc w:val="left"/>
      <w:pPr>
        <w:tabs>
          <w:tab w:val="left" w:pos="1788"/>
        </w:tabs>
        <w:ind w:left="1788" w:hanging="360"/>
      </w:pPr>
      <w:rPr>
        <w:rFonts w:ascii="Courier New" w:hAnsi="Courier New" w:hint="default"/>
        <w:sz w:val="20"/>
      </w:rPr>
    </w:lvl>
    <w:lvl w:ilvl="2">
      <w:start w:val="1"/>
      <w:numFmt w:val="bullet"/>
      <w:lvlText w:val=""/>
      <w:lvlJc w:val="left"/>
      <w:pPr>
        <w:tabs>
          <w:tab w:val="left" w:pos="2508"/>
        </w:tabs>
        <w:ind w:left="2508" w:hanging="360"/>
      </w:pPr>
      <w:rPr>
        <w:rFonts w:ascii="Wingdings" w:hAnsi="Wingdings" w:hint="default"/>
        <w:sz w:val="20"/>
      </w:rPr>
    </w:lvl>
    <w:lvl w:ilvl="3">
      <w:start w:val="1"/>
      <w:numFmt w:val="bullet"/>
      <w:lvlText w:val=""/>
      <w:lvlJc w:val="left"/>
      <w:pPr>
        <w:tabs>
          <w:tab w:val="left" w:pos="3228"/>
        </w:tabs>
        <w:ind w:left="3228" w:hanging="360"/>
      </w:pPr>
      <w:rPr>
        <w:rFonts w:ascii="Wingdings" w:hAnsi="Wingdings" w:hint="default"/>
        <w:sz w:val="20"/>
      </w:rPr>
    </w:lvl>
    <w:lvl w:ilvl="4">
      <w:start w:val="1"/>
      <w:numFmt w:val="bullet"/>
      <w:lvlText w:val=""/>
      <w:lvlJc w:val="left"/>
      <w:pPr>
        <w:tabs>
          <w:tab w:val="left" w:pos="3948"/>
        </w:tabs>
        <w:ind w:left="3948" w:hanging="360"/>
      </w:pPr>
      <w:rPr>
        <w:rFonts w:ascii="Wingdings" w:hAnsi="Wingdings" w:hint="default"/>
        <w:sz w:val="20"/>
      </w:rPr>
    </w:lvl>
    <w:lvl w:ilvl="5">
      <w:start w:val="1"/>
      <w:numFmt w:val="bullet"/>
      <w:lvlText w:val=""/>
      <w:lvlJc w:val="left"/>
      <w:pPr>
        <w:tabs>
          <w:tab w:val="left" w:pos="4668"/>
        </w:tabs>
        <w:ind w:left="4668" w:hanging="360"/>
      </w:pPr>
      <w:rPr>
        <w:rFonts w:ascii="Wingdings" w:hAnsi="Wingdings" w:hint="default"/>
        <w:sz w:val="20"/>
      </w:rPr>
    </w:lvl>
    <w:lvl w:ilvl="6">
      <w:start w:val="1"/>
      <w:numFmt w:val="bullet"/>
      <w:lvlText w:val=""/>
      <w:lvlJc w:val="left"/>
      <w:pPr>
        <w:tabs>
          <w:tab w:val="left" w:pos="5388"/>
        </w:tabs>
        <w:ind w:left="5388" w:hanging="360"/>
      </w:pPr>
      <w:rPr>
        <w:rFonts w:ascii="Wingdings" w:hAnsi="Wingdings" w:hint="default"/>
        <w:sz w:val="20"/>
      </w:rPr>
    </w:lvl>
    <w:lvl w:ilvl="7">
      <w:start w:val="1"/>
      <w:numFmt w:val="bullet"/>
      <w:lvlText w:val=""/>
      <w:lvlJc w:val="left"/>
      <w:pPr>
        <w:tabs>
          <w:tab w:val="left" w:pos="6108"/>
        </w:tabs>
        <w:ind w:left="6108" w:hanging="360"/>
      </w:pPr>
      <w:rPr>
        <w:rFonts w:ascii="Wingdings" w:hAnsi="Wingdings" w:hint="default"/>
        <w:sz w:val="20"/>
      </w:rPr>
    </w:lvl>
    <w:lvl w:ilvl="8">
      <w:start w:val="1"/>
      <w:numFmt w:val="bullet"/>
      <w:lvlText w:val=""/>
      <w:lvlJc w:val="left"/>
      <w:pPr>
        <w:tabs>
          <w:tab w:val="left" w:pos="6828"/>
        </w:tabs>
        <w:ind w:left="6828" w:hanging="360"/>
      </w:pPr>
      <w:rPr>
        <w:rFonts w:ascii="Wingdings" w:hAnsi="Wingdings" w:hint="default"/>
        <w:sz w:val="20"/>
      </w:rPr>
    </w:lvl>
  </w:abstractNum>
  <w:abstractNum w:abstractNumId="113" w15:restartNumberingAfterBreak="0">
    <w:nsid w:val="71ED58A4"/>
    <w:multiLevelType w:val="multilevel"/>
    <w:tmpl w:val="71ED58A4"/>
    <w:lvl w:ilvl="0">
      <w:start w:val="1"/>
      <w:numFmt w:val="bullet"/>
      <w:lvlText w:val="-"/>
      <w:lvlJc w:val="left"/>
      <w:pPr>
        <w:ind w:left="228" w:hanging="360"/>
      </w:pPr>
      <w:rPr>
        <w:rFonts w:ascii="Courier New" w:hAnsi="Courier New" w:hint="default"/>
      </w:rPr>
    </w:lvl>
    <w:lvl w:ilvl="1">
      <w:start w:val="1"/>
      <w:numFmt w:val="bullet"/>
      <w:lvlText w:val="o"/>
      <w:lvlJc w:val="left"/>
      <w:pPr>
        <w:ind w:left="948" w:hanging="360"/>
      </w:pPr>
      <w:rPr>
        <w:rFonts w:ascii="Courier New" w:hAnsi="Courier New" w:cs="Courier New" w:hint="default"/>
      </w:rPr>
    </w:lvl>
    <w:lvl w:ilvl="2">
      <w:start w:val="1"/>
      <w:numFmt w:val="bullet"/>
      <w:lvlText w:val=""/>
      <w:lvlJc w:val="left"/>
      <w:pPr>
        <w:ind w:left="1668" w:hanging="360"/>
      </w:pPr>
      <w:rPr>
        <w:rFonts w:ascii="Wingdings" w:hAnsi="Wingdings" w:hint="default"/>
      </w:rPr>
    </w:lvl>
    <w:lvl w:ilvl="3">
      <w:start w:val="1"/>
      <w:numFmt w:val="bullet"/>
      <w:lvlText w:val=""/>
      <w:lvlJc w:val="left"/>
      <w:pPr>
        <w:ind w:left="2388" w:hanging="360"/>
      </w:pPr>
      <w:rPr>
        <w:rFonts w:ascii="Symbol" w:hAnsi="Symbol" w:hint="default"/>
      </w:rPr>
    </w:lvl>
    <w:lvl w:ilvl="4">
      <w:start w:val="1"/>
      <w:numFmt w:val="bullet"/>
      <w:lvlText w:val="o"/>
      <w:lvlJc w:val="left"/>
      <w:pPr>
        <w:ind w:left="3108" w:hanging="360"/>
      </w:pPr>
      <w:rPr>
        <w:rFonts w:ascii="Courier New" w:hAnsi="Courier New" w:cs="Courier New" w:hint="default"/>
      </w:rPr>
    </w:lvl>
    <w:lvl w:ilvl="5">
      <w:start w:val="1"/>
      <w:numFmt w:val="bullet"/>
      <w:lvlText w:val=""/>
      <w:lvlJc w:val="left"/>
      <w:pPr>
        <w:ind w:left="3828" w:hanging="360"/>
      </w:pPr>
      <w:rPr>
        <w:rFonts w:ascii="Wingdings" w:hAnsi="Wingdings" w:hint="default"/>
      </w:rPr>
    </w:lvl>
    <w:lvl w:ilvl="6">
      <w:start w:val="1"/>
      <w:numFmt w:val="bullet"/>
      <w:lvlText w:val=""/>
      <w:lvlJc w:val="left"/>
      <w:pPr>
        <w:ind w:left="4548" w:hanging="360"/>
      </w:pPr>
      <w:rPr>
        <w:rFonts w:ascii="Symbol" w:hAnsi="Symbol" w:hint="default"/>
      </w:rPr>
    </w:lvl>
    <w:lvl w:ilvl="7">
      <w:start w:val="1"/>
      <w:numFmt w:val="bullet"/>
      <w:lvlText w:val="o"/>
      <w:lvlJc w:val="left"/>
      <w:pPr>
        <w:ind w:left="5268" w:hanging="360"/>
      </w:pPr>
      <w:rPr>
        <w:rFonts w:ascii="Courier New" w:hAnsi="Courier New" w:cs="Courier New" w:hint="default"/>
      </w:rPr>
    </w:lvl>
    <w:lvl w:ilvl="8">
      <w:start w:val="1"/>
      <w:numFmt w:val="bullet"/>
      <w:lvlText w:val=""/>
      <w:lvlJc w:val="left"/>
      <w:pPr>
        <w:ind w:left="5988" w:hanging="360"/>
      </w:pPr>
      <w:rPr>
        <w:rFonts w:ascii="Wingdings" w:hAnsi="Wingdings" w:hint="default"/>
      </w:rPr>
    </w:lvl>
  </w:abstractNum>
  <w:abstractNum w:abstractNumId="114" w15:restartNumberingAfterBreak="0">
    <w:nsid w:val="72765F8E"/>
    <w:multiLevelType w:val="multilevel"/>
    <w:tmpl w:val="72765F8E"/>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115" w15:restartNumberingAfterBreak="0">
    <w:nsid w:val="72C07782"/>
    <w:multiLevelType w:val="hybridMultilevel"/>
    <w:tmpl w:val="FFD2D788"/>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6" w15:restartNumberingAfterBreak="0">
    <w:nsid w:val="72D9334A"/>
    <w:multiLevelType w:val="hybridMultilevel"/>
    <w:tmpl w:val="C8285908"/>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7" w15:restartNumberingAfterBreak="0">
    <w:nsid w:val="7337487B"/>
    <w:multiLevelType w:val="multilevel"/>
    <w:tmpl w:val="7337487B"/>
    <w:lvl w:ilvl="0">
      <w:start w:val="1"/>
      <w:numFmt w:val="bullet"/>
      <w:lvlText w:val="-"/>
      <w:lvlJc w:val="left"/>
      <w:pPr>
        <w:ind w:left="360" w:hanging="360"/>
      </w:pPr>
      <w:rPr>
        <w:rFonts w:ascii="Courier New" w:hAnsi="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8" w15:restartNumberingAfterBreak="0">
    <w:nsid w:val="737D484B"/>
    <w:multiLevelType w:val="hybridMultilevel"/>
    <w:tmpl w:val="68A629DE"/>
    <w:lvl w:ilvl="0" w:tplc="B6B61840">
      <w:start w:val="1"/>
      <w:numFmt w:val="bullet"/>
      <w:lvlText w:val="•"/>
      <w:lvlJc w:val="left"/>
      <w:pPr>
        <w:tabs>
          <w:tab w:val="num" w:pos="360"/>
        </w:tabs>
        <w:ind w:left="360" w:hanging="360"/>
      </w:pPr>
      <w:rPr>
        <w:rFonts w:ascii="Arial" w:hAnsi="Arial" w:hint="default"/>
      </w:rPr>
    </w:lvl>
    <w:lvl w:ilvl="1" w:tplc="9686F66E" w:tentative="1">
      <w:start w:val="1"/>
      <w:numFmt w:val="bullet"/>
      <w:lvlText w:val="•"/>
      <w:lvlJc w:val="left"/>
      <w:pPr>
        <w:tabs>
          <w:tab w:val="num" w:pos="1080"/>
        </w:tabs>
        <w:ind w:left="1080" w:hanging="360"/>
      </w:pPr>
      <w:rPr>
        <w:rFonts w:ascii="Arial" w:hAnsi="Arial" w:hint="default"/>
      </w:rPr>
    </w:lvl>
    <w:lvl w:ilvl="2" w:tplc="6450B556" w:tentative="1">
      <w:start w:val="1"/>
      <w:numFmt w:val="bullet"/>
      <w:lvlText w:val="•"/>
      <w:lvlJc w:val="left"/>
      <w:pPr>
        <w:tabs>
          <w:tab w:val="num" w:pos="1800"/>
        </w:tabs>
        <w:ind w:left="1800" w:hanging="360"/>
      </w:pPr>
      <w:rPr>
        <w:rFonts w:ascii="Arial" w:hAnsi="Arial" w:hint="default"/>
      </w:rPr>
    </w:lvl>
    <w:lvl w:ilvl="3" w:tplc="48E28872" w:tentative="1">
      <w:start w:val="1"/>
      <w:numFmt w:val="bullet"/>
      <w:lvlText w:val="•"/>
      <w:lvlJc w:val="left"/>
      <w:pPr>
        <w:tabs>
          <w:tab w:val="num" w:pos="2520"/>
        </w:tabs>
        <w:ind w:left="2520" w:hanging="360"/>
      </w:pPr>
      <w:rPr>
        <w:rFonts w:ascii="Arial" w:hAnsi="Arial" w:hint="default"/>
      </w:rPr>
    </w:lvl>
    <w:lvl w:ilvl="4" w:tplc="F9B407E2" w:tentative="1">
      <w:start w:val="1"/>
      <w:numFmt w:val="bullet"/>
      <w:lvlText w:val="•"/>
      <w:lvlJc w:val="left"/>
      <w:pPr>
        <w:tabs>
          <w:tab w:val="num" w:pos="3240"/>
        </w:tabs>
        <w:ind w:left="3240" w:hanging="360"/>
      </w:pPr>
      <w:rPr>
        <w:rFonts w:ascii="Arial" w:hAnsi="Arial" w:hint="default"/>
      </w:rPr>
    </w:lvl>
    <w:lvl w:ilvl="5" w:tplc="E50447EA" w:tentative="1">
      <w:start w:val="1"/>
      <w:numFmt w:val="bullet"/>
      <w:lvlText w:val="•"/>
      <w:lvlJc w:val="left"/>
      <w:pPr>
        <w:tabs>
          <w:tab w:val="num" w:pos="3960"/>
        </w:tabs>
        <w:ind w:left="3960" w:hanging="360"/>
      </w:pPr>
      <w:rPr>
        <w:rFonts w:ascii="Arial" w:hAnsi="Arial" w:hint="default"/>
      </w:rPr>
    </w:lvl>
    <w:lvl w:ilvl="6" w:tplc="5FDA9DB4" w:tentative="1">
      <w:start w:val="1"/>
      <w:numFmt w:val="bullet"/>
      <w:lvlText w:val="•"/>
      <w:lvlJc w:val="left"/>
      <w:pPr>
        <w:tabs>
          <w:tab w:val="num" w:pos="4680"/>
        </w:tabs>
        <w:ind w:left="4680" w:hanging="360"/>
      </w:pPr>
      <w:rPr>
        <w:rFonts w:ascii="Arial" w:hAnsi="Arial" w:hint="default"/>
      </w:rPr>
    </w:lvl>
    <w:lvl w:ilvl="7" w:tplc="80C21530" w:tentative="1">
      <w:start w:val="1"/>
      <w:numFmt w:val="bullet"/>
      <w:lvlText w:val="•"/>
      <w:lvlJc w:val="left"/>
      <w:pPr>
        <w:tabs>
          <w:tab w:val="num" w:pos="5400"/>
        </w:tabs>
        <w:ind w:left="5400" w:hanging="360"/>
      </w:pPr>
      <w:rPr>
        <w:rFonts w:ascii="Arial" w:hAnsi="Arial" w:hint="default"/>
      </w:rPr>
    </w:lvl>
    <w:lvl w:ilvl="8" w:tplc="1690F38C" w:tentative="1">
      <w:start w:val="1"/>
      <w:numFmt w:val="bullet"/>
      <w:lvlText w:val="•"/>
      <w:lvlJc w:val="left"/>
      <w:pPr>
        <w:tabs>
          <w:tab w:val="num" w:pos="6120"/>
        </w:tabs>
        <w:ind w:left="6120" w:hanging="360"/>
      </w:pPr>
      <w:rPr>
        <w:rFonts w:ascii="Arial" w:hAnsi="Arial" w:hint="default"/>
      </w:rPr>
    </w:lvl>
  </w:abstractNum>
  <w:abstractNum w:abstractNumId="119" w15:restartNumberingAfterBreak="0">
    <w:nsid w:val="73EA1B13"/>
    <w:multiLevelType w:val="multilevel"/>
    <w:tmpl w:val="73EA1B13"/>
    <w:lvl w:ilvl="0">
      <w:start w:val="1"/>
      <w:numFmt w:val="bullet"/>
      <w:lvlText w:val="-"/>
      <w:lvlJc w:val="left"/>
      <w:pPr>
        <w:tabs>
          <w:tab w:val="left" w:pos="720"/>
        </w:tabs>
        <w:ind w:left="720" w:hanging="360"/>
      </w:pPr>
      <w:rPr>
        <w:rFonts w:ascii="Courier New" w:hAnsi="Courier New" w:hint="default"/>
        <w:sz w:val="20"/>
      </w:rPr>
    </w:lvl>
    <w:lvl w:ilvl="1">
      <w:start w:val="8"/>
      <w:numFmt w:val="decimal"/>
      <w:lvlText w:val="%2."/>
      <w:lvlJc w:val="left"/>
      <w:pPr>
        <w:ind w:left="1440" w:hanging="360"/>
      </w:pPr>
      <w:rPr>
        <w:rFonts w:hint="default"/>
        <w:color w:val="1F4E79" w:themeColor="accent1" w:themeShade="8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20" w15:restartNumberingAfterBreak="0">
    <w:nsid w:val="74040318"/>
    <w:multiLevelType w:val="hybridMultilevel"/>
    <w:tmpl w:val="983A7778"/>
    <w:lvl w:ilvl="0" w:tplc="B0846906">
      <w:start w:val="1"/>
      <w:numFmt w:val="bullet"/>
      <w:lvlText w:val="•"/>
      <w:lvlJc w:val="left"/>
      <w:pPr>
        <w:tabs>
          <w:tab w:val="num" w:pos="360"/>
        </w:tabs>
        <w:ind w:left="360" w:hanging="360"/>
      </w:pPr>
      <w:rPr>
        <w:rFonts w:ascii="Arial" w:hAnsi="Arial" w:hint="default"/>
      </w:rPr>
    </w:lvl>
    <w:lvl w:ilvl="1" w:tplc="82F6BE2A" w:tentative="1">
      <w:start w:val="1"/>
      <w:numFmt w:val="bullet"/>
      <w:lvlText w:val="•"/>
      <w:lvlJc w:val="left"/>
      <w:pPr>
        <w:tabs>
          <w:tab w:val="num" w:pos="1080"/>
        </w:tabs>
        <w:ind w:left="1080" w:hanging="360"/>
      </w:pPr>
      <w:rPr>
        <w:rFonts w:ascii="Arial" w:hAnsi="Arial" w:hint="default"/>
      </w:rPr>
    </w:lvl>
    <w:lvl w:ilvl="2" w:tplc="C1AA1EDA" w:tentative="1">
      <w:start w:val="1"/>
      <w:numFmt w:val="bullet"/>
      <w:lvlText w:val="•"/>
      <w:lvlJc w:val="left"/>
      <w:pPr>
        <w:tabs>
          <w:tab w:val="num" w:pos="1800"/>
        </w:tabs>
        <w:ind w:left="1800" w:hanging="360"/>
      </w:pPr>
      <w:rPr>
        <w:rFonts w:ascii="Arial" w:hAnsi="Arial" w:hint="default"/>
      </w:rPr>
    </w:lvl>
    <w:lvl w:ilvl="3" w:tplc="F0BE476E" w:tentative="1">
      <w:start w:val="1"/>
      <w:numFmt w:val="bullet"/>
      <w:lvlText w:val="•"/>
      <w:lvlJc w:val="left"/>
      <w:pPr>
        <w:tabs>
          <w:tab w:val="num" w:pos="2520"/>
        </w:tabs>
        <w:ind w:left="2520" w:hanging="360"/>
      </w:pPr>
      <w:rPr>
        <w:rFonts w:ascii="Arial" w:hAnsi="Arial" w:hint="default"/>
      </w:rPr>
    </w:lvl>
    <w:lvl w:ilvl="4" w:tplc="A25E6096" w:tentative="1">
      <w:start w:val="1"/>
      <w:numFmt w:val="bullet"/>
      <w:lvlText w:val="•"/>
      <w:lvlJc w:val="left"/>
      <w:pPr>
        <w:tabs>
          <w:tab w:val="num" w:pos="3240"/>
        </w:tabs>
        <w:ind w:left="3240" w:hanging="360"/>
      </w:pPr>
      <w:rPr>
        <w:rFonts w:ascii="Arial" w:hAnsi="Arial" w:hint="default"/>
      </w:rPr>
    </w:lvl>
    <w:lvl w:ilvl="5" w:tplc="D7649190" w:tentative="1">
      <w:start w:val="1"/>
      <w:numFmt w:val="bullet"/>
      <w:lvlText w:val="•"/>
      <w:lvlJc w:val="left"/>
      <w:pPr>
        <w:tabs>
          <w:tab w:val="num" w:pos="3960"/>
        </w:tabs>
        <w:ind w:left="3960" w:hanging="360"/>
      </w:pPr>
      <w:rPr>
        <w:rFonts w:ascii="Arial" w:hAnsi="Arial" w:hint="default"/>
      </w:rPr>
    </w:lvl>
    <w:lvl w:ilvl="6" w:tplc="CC9CF918" w:tentative="1">
      <w:start w:val="1"/>
      <w:numFmt w:val="bullet"/>
      <w:lvlText w:val="•"/>
      <w:lvlJc w:val="left"/>
      <w:pPr>
        <w:tabs>
          <w:tab w:val="num" w:pos="4680"/>
        </w:tabs>
        <w:ind w:left="4680" w:hanging="360"/>
      </w:pPr>
      <w:rPr>
        <w:rFonts w:ascii="Arial" w:hAnsi="Arial" w:hint="default"/>
      </w:rPr>
    </w:lvl>
    <w:lvl w:ilvl="7" w:tplc="BAE0C304" w:tentative="1">
      <w:start w:val="1"/>
      <w:numFmt w:val="bullet"/>
      <w:lvlText w:val="•"/>
      <w:lvlJc w:val="left"/>
      <w:pPr>
        <w:tabs>
          <w:tab w:val="num" w:pos="5400"/>
        </w:tabs>
        <w:ind w:left="5400" w:hanging="360"/>
      </w:pPr>
      <w:rPr>
        <w:rFonts w:ascii="Arial" w:hAnsi="Arial" w:hint="default"/>
      </w:rPr>
    </w:lvl>
    <w:lvl w:ilvl="8" w:tplc="F6D25FBC" w:tentative="1">
      <w:start w:val="1"/>
      <w:numFmt w:val="bullet"/>
      <w:lvlText w:val="•"/>
      <w:lvlJc w:val="left"/>
      <w:pPr>
        <w:tabs>
          <w:tab w:val="num" w:pos="6120"/>
        </w:tabs>
        <w:ind w:left="6120" w:hanging="360"/>
      </w:pPr>
      <w:rPr>
        <w:rFonts w:ascii="Arial" w:hAnsi="Arial" w:hint="default"/>
      </w:rPr>
    </w:lvl>
  </w:abstractNum>
  <w:abstractNum w:abstractNumId="121" w15:restartNumberingAfterBreak="0">
    <w:nsid w:val="74CE5AEC"/>
    <w:multiLevelType w:val="hybridMultilevel"/>
    <w:tmpl w:val="AE06B7A2"/>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2" w15:restartNumberingAfterBreak="0">
    <w:nsid w:val="759E11A8"/>
    <w:multiLevelType w:val="hybridMultilevel"/>
    <w:tmpl w:val="FC14392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3" w15:restartNumberingAfterBreak="0">
    <w:nsid w:val="77D870F5"/>
    <w:multiLevelType w:val="hybridMultilevel"/>
    <w:tmpl w:val="68723A5E"/>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4" w15:restartNumberingAfterBreak="0">
    <w:nsid w:val="78CD213B"/>
    <w:multiLevelType w:val="multilevel"/>
    <w:tmpl w:val="78CD213B"/>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5" w15:restartNumberingAfterBreak="0">
    <w:nsid w:val="79922329"/>
    <w:multiLevelType w:val="hybridMultilevel"/>
    <w:tmpl w:val="497EFC58"/>
    <w:lvl w:ilvl="0" w:tplc="7CF0908E">
      <w:start w:val="1"/>
      <w:numFmt w:val="bullet"/>
      <w:lvlText w:val="-"/>
      <w:lvlJc w:val="left"/>
      <w:pPr>
        <w:ind w:left="720" w:hanging="360"/>
      </w:pPr>
      <w:rPr>
        <w:rFonts w:ascii="Courier New" w:hAnsi="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6" w15:restartNumberingAfterBreak="0">
    <w:nsid w:val="7A9151BB"/>
    <w:multiLevelType w:val="hybridMultilevel"/>
    <w:tmpl w:val="57524CC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7" w15:restartNumberingAfterBreak="0">
    <w:nsid w:val="7CD30494"/>
    <w:multiLevelType w:val="multilevel"/>
    <w:tmpl w:val="7CD30494"/>
    <w:lvl w:ilvl="0">
      <w:start w:val="5"/>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8" w15:restartNumberingAfterBreak="0">
    <w:nsid w:val="7EC47CDC"/>
    <w:multiLevelType w:val="multilevel"/>
    <w:tmpl w:val="7EC47CDC"/>
    <w:lvl w:ilvl="0">
      <w:start w:val="1"/>
      <w:numFmt w:val="bullet"/>
      <w:lvlText w:val="-"/>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9" w15:restartNumberingAfterBreak="0">
    <w:nsid w:val="7FE43106"/>
    <w:multiLevelType w:val="hybridMultilevel"/>
    <w:tmpl w:val="C2DAA580"/>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7"/>
  </w:num>
  <w:num w:numId="2">
    <w:abstractNumId w:val="84"/>
  </w:num>
  <w:num w:numId="3">
    <w:abstractNumId w:val="39"/>
  </w:num>
  <w:num w:numId="4">
    <w:abstractNumId w:val="59"/>
  </w:num>
  <w:num w:numId="5">
    <w:abstractNumId w:val="113"/>
  </w:num>
  <w:num w:numId="6">
    <w:abstractNumId w:val="61"/>
  </w:num>
  <w:num w:numId="7">
    <w:abstractNumId w:val="55"/>
  </w:num>
  <w:num w:numId="8">
    <w:abstractNumId w:val="31"/>
  </w:num>
  <w:num w:numId="9">
    <w:abstractNumId w:val="100"/>
  </w:num>
  <w:num w:numId="10">
    <w:abstractNumId w:val="42"/>
  </w:num>
  <w:num w:numId="11">
    <w:abstractNumId w:val="47"/>
  </w:num>
  <w:num w:numId="12">
    <w:abstractNumId w:val="66"/>
  </w:num>
  <w:num w:numId="13">
    <w:abstractNumId w:val="112"/>
  </w:num>
  <w:num w:numId="14">
    <w:abstractNumId w:val="119"/>
  </w:num>
  <w:num w:numId="15">
    <w:abstractNumId w:val="24"/>
  </w:num>
  <w:num w:numId="16">
    <w:abstractNumId w:val="71"/>
  </w:num>
  <w:num w:numId="17">
    <w:abstractNumId w:val="110"/>
  </w:num>
  <w:num w:numId="18">
    <w:abstractNumId w:val="62"/>
  </w:num>
  <w:num w:numId="19">
    <w:abstractNumId w:val="20"/>
  </w:num>
  <w:num w:numId="20">
    <w:abstractNumId w:val="54"/>
  </w:num>
  <w:num w:numId="21">
    <w:abstractNumId w:val="102"/>
  </w:num>
  <w:num w:numId="22">
    <w:abstractNumId w:val="105"/>
  </w:num>
  <w:num w:numId="23">
    <w:abstractNumId w:val="52"/>
  </w:num>
  <w:num w:numId="24">
    <w:abstractNumId w:val="10"/>
  </w:num>
  <w:num w:numId="25">
    <w:abstractNumId w:val="128"/>
  </w:num>
  <w:num w:numId="26">
    <w:abstractNumId w:val="78"/>
  </w:num>
  <w:num w:numId="27">
    <w:abstractNumId w:val="114"/>
  </w:num>
  <w:num w:numId="28">
    <w:abstractNumId w:val="127"/>
  </w:num>
  <w:num w:numId="29">
    <w:abstractNumId w:val="51"/>
  </w:num>
  <w:num w:numId="30">
    <w:abstractNumId w:val="11"/>
  </w:num>
  <w:num w:numId="31">
    <w:abstractNumId w:val="60"/>
  </w:num>
  <w:num w:numId="32">
    <w:abstractNumId w:val="14"/>
  </w:num>
  <w:num w:numId="33">
    <w:abstractNumId w:val="91"/>
  </w:num>
  <w:num w:numId="34">
    <w:abstractNumId w:val="68"/>
  </w:num>
  <w:num w:numId="35">
    <w:abstractNumId w:val="57"/>
  </w:num>
  <w:num w:numId="36">
    <w:abstractNumId w:val="12"/>
  </w:num>
  <w:num w:numId="37">
    <w:abstractNumId w:val="93"/>
  </w:num>
  <w:num w:numId="38">
    <w:abstractNumId w:val="124"/>
  </w:num>
  <w:num w:numId="39">
    <w:abstractNumId w:val="107"/>
  </w:num>
  <w:num w:numId="40">
    <w:abstractNumId w:val="27"/>
  </w:num>
  <w:num w:numId="41">
    <w:abstractNumId w:val="45"/>
  </w:num>
  <w:num w:numId="42">
    <w:abstractNumId w:val="50"/>
  </w:num>
  <w:num w:numId="43">
    <w:abstractNumId w:val="69"/>
  </w:num>
  <w:num w:numId="44">
    <w:abstractNumId w:val="67"/>
  </w:num>
  <w:num w:numId="45">
    <w:abstractNumId w:val="35"/>
  </w:num>
  <w:num w:numId="46">
    <w:abstractNumId w:val="82"/>
  </w:num>
  <w:num w:numId="47">
    <w:abstractNumId w:val="49"/>
  </w:num>
  <w:num w:numId="48">
    <w:abstractNumId w:val="76"/>
  </w:num>
  <w:num w:numId="49">
    <w:abstractNumId w:val="104"/>
  </w:num>
  <w:num w:numId="50">
    <w:abstractNumId w:val="32"/>
  </w:num>
  <w:num w:numId="51">
    <w:abstractNumId w:val="109"/>
  </w:num>
  <w:num w:numId="52">
    <w:abstractNumId w:val="95"/>
  </w:num>
  <w:num w:numId="53">
    <w:abstractNumId w:val="87"/>
  </w:num>
  <w:num w:numId="54">
    <w:abstractNumId w:val="58"/>
  </w:num>
  <w:num w:numId="55">
    <w:abstractNumId w:val="15"/>
  </w:num>
  <w:num w:numId="56">
    <w:abstractNumId w:val="46"/>
  </w:num>
  <w:num w:numId="57">
    <w:abstractNumId w:val="44"/>
  </w:num>
  <w:num w:numId="58">
    <w:abstractNumId w:val="53"/>
  </w:num>
  <w:num w:numId="59">
    <w:abstractNumId w:val="72"/>
  </w:num>
  <w:num w:numId="60">
    <w:abstractNumId w:val="80"/>
  </w:num>
  <w:num w:numId="61">
    <w:abstractNumId w:val="26"/>
  </w:num>
  <w:num w:numId="62">
    <w:abstractNumId w:val="117"/>
  </w:num>
  <w:num w:numId="63">
    <w:abstractNumId w:val="6"/>
  </w:num>
  <w:num w:numId="64">
    <w:abstractNumId w:val="125"/>
  </w:num>
  <w:num w:numId="65">
    <w:abstractNumId w:val="75"/>
  </w:num>
  <w:num w:numId="66">
    <w:abstractNumId w:val="0"/>
  </w:num>
  <w:num w:numId="67">
    <w:abstractNumId w:val="25"/>
  </w:num>
  <w:num w:numId="68">
    <w:abstractNumId w:val="101"/>
  </w:num>
  <w:num w:numId="69">
    <w:abstractNumId w:val="64"/>
  </w:num>
  <w:num w:numId="70">
    <w:abstractNumId w:val="111"/>
  </w:num>
  <w:num w:numId="71">
    <w:abstractNumId w:val="81"/>
  </w:num>
  <w:num w:numId="72">
    <w:abstractNumId w:val="92"/>
  </w:num>
  <w:num w:numId="73">
    <w:abstractNumId w:val="115"/>
  </w:num>
  <w:num w:numId="74">
    <w:abstractNumId w:val="90"/>
  </w:num>
  <w:num w:numId="75">
    <w:abstractNumId w:val="34"/>
  </w:num>
  <w:num w:numId="76">
    <w:abstractNumId w:val="126"/>
  </w:num>
  <w:num w:numId="77">
    <w:abstractNumId w:val="7"/>
  </w:num>
  <w:num w:numId="78">
    <w:abstractNumId w:val="40"/>
  </w:num>
  <w:num w:numId="79">
    <w:abstractNumId w:val="121"/>
  </w:num>
  <w:num w:numId="80">
    <w:abstractNumId w:val="123"/>
  </w:num>
  <w:num w:numId="81">
    <w:abstractNumId w:val="63"/>
  </w:num>
  <w:num w:numId="82">
    <w:abstractNumId w:val="70"/>
  </w:num>
  <w:num w:numId="83">
    <w:abstractNumId w:val="29"/>
  </w:num>
  <w:num w:numId="84">
    <w:abstractNumId w:val="122"/>
  </w:num>
  <w:num w:numId="85">
    <w:abstractNumId w:val="116"/>
  </w:num>
  <w:num w:numId="86">
    <w:abstractNumId w:val="86"/>
  </w:num>
  <w:num w:numId="87">
    <w:abstractNumId w:val="108"/>
  </w:num>
  <w:num w:numId="88">
    <w:abstractNumId w:val="23"/>
  </w:num>
  <w:num w:numId="89">
    <w:abstractNumId w:val="129"/>
  </w:num>
  <w:num w:numId="90">
    <w:abstractNumId w:val="33"/>
  </w:num>
  <w:num w:numId="91">
    <w:abstractNumId w:val="19"/>
  </w:num>
  <w:num w:numId="92">
    <w:abstractNumId w:val="74"/>
  </w:num>
  <w:num w:numId="93">
    <w:abstractNumId w:val="13"/>
  </w:num>
  <w:num w:numId="94">
    <w:abstractNumId w:val="28"/>
  </w:num>
  <w:num w:numId="95">
    <w:abstractNumId w:val="38"/>
  </w:num>
  <w:num w:numId="96">
    <w:abstractNumId w:val="43"/>
  </w:num>
  <w:num w:numId="97">
    <w:abstractNumId w:val="36"/>
  </w:num>
  <w:num w:numId="98">
    <w:abstractNumId w:val="56"/>
  </w:num>
  <w:num w:numId="99">
    <w:abstractNumId w:val="9"/>
  </w:num>
  <w:num w:numId="100">
    <w:abstractNumId w:val="8"/>
  </w:num>
  <w:num w:numId="101">
    <w:abstractNumId w:val="97"/>
  </w:num>
  <w:num w:numId="102">
    <w:abstractNumId w:val="5"/>
  </w:num>
  <w:num w:numId="103">
    <w:abstractNumId w:val="17"/>
  </w:num>
  <w:num w:numId="104">
    <w:abstractNumId w:val="65"/>
  </w:num>
  <w:num w:numId="105">
    <w:abstractNumId w:val="22"/>
  </w:num>
  <w:num w:numId="106">
    <w:abstractNumId w:val="99"/>
  </w:num>
  <w:num w:numId="107">
    <w:abstractNumId w:val="3"/>
  </w:num>
  <w:num w:numId="108">
    <w:abstractNumId w:val="21"/>
  </w:num>
  <w:num w:numId="109">
    <w:abstractNumId w:val="120"/>
  </w:num>
  <w:num w:numId="110">
    <w:abstractNumId w:val="118"/>
  </w:num>
  <w:num w:numId="111">
    <w:abstractNumId w:val="18"/>
  </w:num>
  <w:num w:numId="112">
    <w:abstractNumId w:val="106"/>
  </w:num>
  <w:num w:numId="113">
    <w:abstractNumId w:val="1"/>
  </w:num>
  <w:num w:numId="114">
    <w:abstractNumId w:val="88"/>
  </w:num>
  <w:num w:numId="115">
    <w:abstractNumId w:val="4"/>
  </w:num>
  <w:num w:numId="116">
    <w:abstractNumId w:val="96"/>
  </w:num>
  <w:num w:numId="117">
    <w:abstractNumId w:val="41"/>
  </w:num>
  <w:num w:numId="118">
    <w:abstractNumId w:val="94"/>
  </w:num>
  <w:num w:numId="119">
    <w:abstractNumId w:val="103"/>
  </w:num>
  <w:num w:numId="120">
    <w:abstractNumId w:val="30"/>
  </w:num>
  <w:num w:numId="121">
    <w:abstractNumId w:val="48"/>
  </w:num>
  <w:num w:numId="122">
    <w:abstractNumId w:val="98"/>
  </w:num>
  <w:num w:numId="123">
    <w:abstractNumId w:val="77"/>
  </w:num>
  <w:num w:numId="124">
    <w:abstractNumId w:val="73"/>
  </w:num>
  <w:num w:numId="125">
    <w:abstractNumId w:val="83"/>
  </w:num>
  <w:num w:numId="126">
    <w:abstractNumId w:val="79"/>
  </w:num>
  <w:num w:numId="127">
    <w:abstractNumId w:val="16"/>
  </w:num>
  <w:num w:numId="128">
    <w:abstractNumId w:val="85"/>
  </w:num>
  <w:num w:numId="129">
    <w:abstractNumId w:val="2"/>
  </w:num>
  <w:num w:numId="130">
    <w:abstractNumId w:val="89"/>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2841"/>
    <w:rsid w:val="000057C0"/>
    <w:rsid w:val="00005E0A"/>
    <w:rsid w:val="0001180C"/>
    <w:rsid w:val="00012CD0"/>
    <w:rsid w:val="00014452"/>
    <w:rsid w:val="00014FED"/>
    <w:rsid w:val="00016733"/>
    <w:rsid w:val="00020277"/>
    <w:rsid w:val="00020301"/>
    <w:rsid w:val="0002087F"/>
    <w:rsid w:val="00022CE4"/>
    <w:rsid w:val="00025277"/>
    <w:rsid w:val="000262A9"/>
    <w:rsid w:val="000303F5"/>
    <w:rsid w:val="00033A46"/>
    <w:rsid w:val="00034790"/>
    <w:rsid w:val="00036E6F"/>
    <w:rsid w:val="0003736C"/>
    <w:rsid w:val="00037AF8"/>
    <w:rsid w:val="00037EB9"/>
    <w:rsid w:val="000409AF"/>
    <w:rsid w:val="000438BF"/>
    <w:rsid w:val="00043BAE"/>
    <w:rsid w:val="00044ACC"/>
    <w:rsid w:val="00044EC1"/>
    <w:rsid w:val="00045DD5"/>
    <w:rsid w:val="00046C09"/>
    <w:rsid w:val="000479F8"/>
    <w:rsid w:val="00052232"/>
    <w:rsid w:val="00052A46"/>
    <w:rsid w:val="000543A5"/>
    <w:rsid w:val="000544E3"/>
    <w:rsid w:val="0005559A"/>
    <w:rsid w:val="000568A8"/>
    <w:rsid w:val="00057345"/>
    <w:rsid w:val="00057E2E"/>
    <w:rsid w:val="0006030B"/>
    <w:rsid w:val="0006386A"/>
    <w:rsid w:val="00066380"/>
    <w:rsid w:val="00067F07"/>
    <w:rsid w:val="0007080E"/>
    <w:rsid w:val="00076487"/>
    <w:rsid w:val="00080E1B"/>
    <w:rsid w:val="00081C5D"/>
    <w:rsid w:val="000827FE"/>
    <w:rsid w:val="00086620"/>
    <w:rsid w:val="00091805"/>
    <w:rsid w:val="00093580"/>
    <w:rsid w:val="00094DA6"/>
    <w:rsid w:val="00095C47"/>
    <w:rsid w:val="000976A1"/>
    <w:rsid w:val="000A0E5B"/>
    <w:rsid w:val="000A3D99"/>
    <w:rsid w:val="000A6017"/>
    <w:rsid w:val="000A638C"/>
    <w:rsid w:val="000A63A8"/>
    <w:rsid w:val="000A6A44"/>
    <w:rsid w:val="000B2035"/>
    <w:rsid w:val="000B6C56"/>
    <w:rsid w:val="000C0B13"/>
    <w:rsid w:val="000C0FDD"/>
    <w:rsid w:val="000C1D4C"/>
    <w:rsid w:val="000C2202"/>
    <w:rsid w:val="000C45FF"/>
    <w:rsid w:val="000C4A65"/>
    <w:rsid w:val="000D5619"/>
    <w:rsid w:val="000D5AEA"/>
    <w:rsid w:val="000D5C74"/>
    <w:rsid w:val="000D6B0E"/>
    <w:rsid w:val="000D6E0A"/>
    <w:rsid w:val="000E11C5"/>
    <w:rsid w:val="000E13E0"/>
    <w:rsid w:val="000E35E5"/>
    <w:rsid w:val="000E5EA5"/>
    <w:rsid w:val="000F0CAF"/>
    <w:rsid w:val="000F2CC8"/>
    <w:rsid w:val="000F3DAF"/>
    <w:rsid w:val="000F42C9"/>
    <w:rsid w:val="000F47D3"/>
    <w:rsid w:val="000F6023"/>
    <w:rsid w:val="000F76C5"/>
    <w:rsid w:val="00101EE9"/>
    <w:rsid w:val="001034E3"/>
    <w:rsid w:val="001069D3"/>
    <w:rsid w:val="00110989"/>
    <w:rsid w:val="001111CB"/>
    <w:rsid w:val="00111501"/>
    <w:rsid w:val="001125CF"/>
    <w:rsid w:val="00115F66"/>
    <w:rsid w:val="00117669"/>
    <w:rsid w:val="00123584"/>
    <w:rsid w:val="00125173"/>
    <w:rsid w:val="0012626B"/>
    <w:rsid w:val="00126614"/>
    <w:rsid w:val="00126647"/>
    <w:rsid w:val="00127CE3"/>
    <w:rsid w:val="001330C1"/>
    <w:rsid w:val="00133501"/>
    <w:rsid w:val="00134750"/>
    <w:rsid w:val="0014686C"/>
    <w:rsid w:val="00146C92"/>
    <w:rsid w:val="00146E55"/>
    <w:rsid w:val="0015234D"/>
    <w:rsid w:val="00157493"/>
    <w:rsid w:val="00157F62"/>
    <w:rsid w:val="00163A7E"/>
    <w:rsid w:val="0016576B"/>
    <w:rsid w:val="0016579C"/>
    <w:rsid w:val="00165E10"/>
    <w:rsid w:val="001665D9"/>
    <w:rsid w:val="00170265"/>
    <w:rsid w:val="001706F2"/>
    <w:rsid w:val="00170D8E"/>
    <w:rsid w:val="00171607"/>
    <w:rsid w:val="00172A2C"/>
    <w:rsid w:val="00177B60"/>
    <w:rsid w:val="00181684"/>
    <w:rsid w:val="001824F9"/>
    <w:rsid w:val="00184E35"/>
    <w:rsid w:val="00187EAE"/>
    <w:rsid w:val="0019231E"/>
    <w:rsid w:val="00193D64"/>
    <w:rsid w:val="00193EE4"/>
    <w:rsid w:val="001944D5"/>
    <w:rsid w:val="00194A70"/>
    <w:rsid w:val="00196440"/>
    <w:rsid w:val="0019693C"/>
    <w:rsid w:val="001A4DD8"/>
    <w:rsid w:val="001A6DF9"/>
    <w:rsid w:val="001A7A40"/>
    <w:rsid w:val="001B1BCC"/>
    <w:rsid w:val="001B4AB8"/>
    <w:rsid w:val="001B62F2"/>
    <w:rsid w:val="001B7390"/>
    <w:rsid w:val="001C14A3"/>
    <w:rsid w:val="001C20E6"/>
    <w:rsid w:val="001C5E5D"/>
    <w:rsid w:val="001C74B1"/>
    <w:rsid w:val="001D480E"/>
    <w:rsid w:val="001D59D4"/>
    <w:rsid w:val="001D5C81"/>
    <w:rsid w:val="001E4EAE"/>
    <w:rsid w:val="001E7819"/>
    <w:rsid w:val="001F0D45"/>
    <w:rsid w:val="001F20A7"/>
    <w:rsid w:val="001F2D53"/>
    <w:rsid w:val="001F32DC"/>
    <w:rsid w:val="001F4013"/>
    <w:rsid w:val="001F427A"/>
    <w:rsid w:val="001F5810"/>
    <w:rsid w:val="002002A7"/>
    <w:rsid w:val="00200A71"/>
    <w:rsid w:val="00203C5D"/>
    <w:rsid w:val="002076A8"/>
    <w:rsid w:val="0021022F"/>
    <w:rsid w:val="00210406"/>
    <w:rsid w:val="0021257A"/>
    <w:rsid w:val="00212C18"/>
    <w:rsid w:val="002134F3"/>
    <w:rsid w:val="002149B9"/>
    <w:rsid w:val="00214E37"/>
    <w:rsid w:val="00215D86"/>
    <w:rsid w:val="0021768E"/>
    <w:rsid w:val="00221019"/>
    <w:rsid w:val="0022389B"/>
    <w:rsid w:val="00225D87"/>
    <w:rsid w:val="00230BFD"/>
    <w:rsid w:val="00233046"/>
    <w:rsid w:val="00236FDB"/>
    <w:rsid w:val="002379A3"/>
    <w:rsid w:val="0024050D"/>
    <w:rsid w:val="00244477"/>
    <w:rsid w:val="00251C2E"/>
    <w:rsid w:val="00251EBB"/>
    <w:rsid w:val="002526DE"/>
    <w:rsid w:val="0025459E"/>
    <w:rsid w:val="0025599D"/>
    <w:rsid w:val="00255BD9"/>
    <w:rsid w:val="00261F5E"/>
    <w:rsid w:val="00262999"/>
    <w:rsid w:val="0026447E"/>
    <w:rsid w:val="0026510F"/>
    <w:rsid w:val="002718EF"/>
    <w:rsid w:val="00281EA7"/>
    <w:rsid w:val="00283994"/>
    <w:rsid w:val="00284327"/>
    <w:rsid w:val="00286671"/>
    <w:rsid w:val="00293E57"/>
    <w:rsid w:val="00294435"/>
    <w:rsid w:val="00296AB9"/>
    <w:rsid w:val="00297D19"/>
    <w:rsid w:val="002A4174"/>
    <w:rsid w:val="002A5ACC"/>
    <w:rsid w:val="002B3B48"/>
    <w:rsid w:val="002B4070"/>
    <w:rsid w:val="002B7D26"/>
    <w:rsid w:val="002C1174"/>
    <w:rsid w:val="002C13BE"/>
    <w:rsid w:val="002C628A"/>
    <w:rsid w:val="002C6E99"/>
    <w:rsid w:val="002C713E"/>
    <w:rsid w:val="002D0990"/>
    <w:rsid w:val="002D115F"/>
    <w:rsid w:val="002D26A3"/>
    <w:rsid w:val="002D5A77"/>
    <w:rsid w:val="002D6007"/>
    <w:rsid w:val="002D71A5"/>
    <w:rsid w:val="002D785B"/>
    <w:rsid w:val="002E00FC"/>
    <w:rsid w:val="002E0B9E"/>
    <w:rsid w:val="002E1FA8"/>
    <w:rsid w:val="002E2432"/>
    <w:rsid w:val="002E4C02"/>
    <w:rsid w:val="002E4CB1"/>
    <w:rsid w:val="002E5597"/>
    <w:rsid w:val="002E6747"/>
    <w:rsid w:val="002E6A2A"/>
    <w:rsid w:val="002F2783"/>
    <w:rsid w:val="002F47C5"/>
    <w:rsid w:val="002F4C19"/>
    <w:rsid w:val="002F5B46"/>
    <w:rsid w:val="00300783"/>
    <w:rsid w:val="00300800"/>
    <w:rsid w:val="00301FB3"/>
    <w:rsid w:val="003029E9"/>
    <w:rsid w:val="00305ACB"/>
    <w:rsid w:val="00306777"/>
    <w:rsid w:val="0030766A"/>
    <w:rsid w:val="00310483"/>
    <w:rsid w:val="003117A6"/>
    <w:rsid w:val="003118A7"/>
    <w:rsid w:val="00314AE3"/>
    <w:rsid w:val="00317B8D"/>
    <w:rsid w:val="00320419"/>
    <w:rsid w:val="00320D52"/>
    <w:rsid w:val="0032280D"/>
    <w:rsid w:val="0032282E"/>
    <w:rsid w:val="0032327B"/>
    <w:rsid w:val="003239B0"/>
    <w:rsid w:val="00324264"/>
    <w:rsid w:val="0032450E"/>
    <w:rsid w:val="00324695"/>
    <w:rsid w:val="003263A3"/>
    <w:rsid w:val="0033006D"/>
    <w:rsid w:val="00330887"/>
    <w:rsid w:val="00332E02"/>
    <w:rsid w:val="00333041"/>
    <w:rsid w:val="0034500F"/>
    <w:rsid w:val="0035062C"/>
    <w:rsid w:val="00351B7A"/>
    <w:rsid w:val="00352ECC"/>
    <w:rsid w:val="0035510D"/>
    <w:rsid w:val="0035767B"/>
    <w:rsid w:val="0035771A"/>
    <w:rsid w:val="00360E85"/>
    <w:rsid w:val="00361738"/>
    <w:rsid w:val="00363835"/>
    <w:rsid w:val="00363F58"/>
    <w:rsid w:val="00366E6B"/>
    <w:rsid w:val="00367DBC"/>
    <w:rsid w:val="00374260"/>
    <w:rsid w:val="003755AA"/>
    <w:rsid w:val="0037600F"/>
    <w:rsid w:val="003779CB"/>
    <w:rsid w:val="00382A3C"/>
    <w:rsid w:val="00385375"/>
    <w:rsid w:val="003906BC"/>
    <w:rsid w:val="003938B0"/>
    <w:rsid w:val="00394327"/>
    <w:rsid w:val="00395160"/>
    <w:rsid w:val="003A01C0"/>
    <w:rsid w:val="003A5867"/>
    <w:rsid w:val="003A673D"/>
    <w:rsid w:val="003B0CB3"/>
    <w:rsid w:val="003B3C91"/>
    <w:rsid w:val="003B610F"/>
    <w:rsid w:val="003C1332"/>
    <w:rsid w:val="003C275B"/>
    <w:rsid w:val="003C2FD8"/>
    <w:rsid w:val="003C4F92"/>
    <w:rsid w:val="003C5A00"/>
    <w:rsid w:val="003D017F"/>
    <w:rsid w:val="003D17FA"/>
    <w:rsid w:val="003D5527"/>
    <w:rsid w:val="003D7DA1"/>
    <w:rsid w:val="003E3072"/>
    <w:rsid w:val="003F4E1D"/>
    <w:rsid w:val="003F630C"/>
    <w:rsid w:val="003F672F"/>
    <w:rsid w:val="004003A4"/>
    <w:rsid w:val="0040163E"/>
    <w:rsid w:val="00401B20"/>
    <w:rsid w:val="0040237F"/>
    <w:rsid w:val="0040407B"/>
    <w:rsid w:val="00407858"/>
    <w:rsid w:val="00412499"/>
    <w:rsid w:val="00412C16"/>
    <w:rsid w:val="00412D51"/>
    <w:rsid w:val="00416083"/>
    <w:rsid w:val="00416FE2"/>
    <w:rsid w:val="00421F28"/>
    <w:rsid w:val="004313E2"/>
    <w:rsid w:val="004349A0"/>
    <w:rsid w:val="00437456"/>
    <w:rsid w:val="00440E88"/>
    <w:rsid w:val="00443079"/>
    <w:rsid w:val="00450760"/>
    <w:rsid w:val="004507B6"/>
    <w:rsid w:val="004519BD"/>
    <w:rsid w:val="00452180"/>
    <w:rsid w:val="00453F22"/>
    <w:rsid w:val="00455476"/>
    <w:rsid w:val="00462841"/>
    <w:rsid w:val="00464A39"/>
    <w:rsid w:val="00464D07"/>
    <w:rsid w:val="004658CF"/>
    <w:rsid w:val="00467A40"/>
    <w:rsid w:val="00467D56"/>
    <w:rsid w:val="00470DCB"/>
    <w:rsid w:val="00472F7E"/>
    <w:rsid w:val="00473129"/>
    <w:rsid w:val="0047405F"/>
    <w:rsid w:val="004741F1"/>
    <w:rsid w:val="00474DB4"/>
    <w:rsid w:val="00476331"/>
    <w:rsid w:val="004805F7"/>
    <w:rsid w:val="0048232A"/>
    <w:rsid w:val="00483938"/>
    <w:rsid w:val="00483AA2"/>
    <w:rsid w:val="00483E5E"/>
    <w:rsid w:val="0048413D"/>
    <w:rsid w:val="00484399"/>
    <w:rsid w:val="00484B77"/>
    <w:rsid w:val="00485434"/>
    <w:rsid w:val="0049282C"/>
    <w:rsid w:val="004929ED"/>
    <w:rsid w:val="00492CBF"/>
    <w:rsid w:val="00494D79"/>
    <w:rsid w:val="00494DB7"/>
    <w:rsid w:val="0049735C"/>
    <w:rsid w:val="0049756B"/>
    <w:rsid w:val="004A37E1"/>
    <w:rsid w:val="004A4D6C"/>
    <w:rsid w:val="004B4CCF"/>
    <w:rsid w:val="004B57A0"/>
    <w:rsid w:val="004B6219"/>
    <w:rsid w:val="004B6D31"/>
    <w:rsid w:val="004B7C52"/>
    <w:rsid w:val="004C225F"/>
    <w:rsid w:val="004C7419"/>
    <w:rsid w:val="004C7FBD"/>
    <w:rsid w:val="004D017F"/>
    <w:rsid w:val="004D0434"/>
    <w:rsid w:val="004D0BDD"/>
    <w:rsid w:val="004D0C81"/>
    <w:rsid w:val="004D11E5"/>
    <w:rsid w:val="004D361A"/>
    <w:rsid w:val="004D3F7D"/>
    <w:rsid w:val="004D7AE5"/>
    <w:rsid w:val="004E27A1"/>
    <w:rsid w:val="004E2BA2"/>
    <w:rsid w:val="004E2BBA"/>
    <w:rsid w:val="004E2E11"/>
    <w:rsid w:val="004E3DD7"/>
    <w:rsid w:val="004E4738"/>
    <w:rsid w:val="004E7ABE"/>
    <w:rsid w:val="004F34F0"/>
    <w:rsid w:val="004F4CEB"/>
    <w:rsid w:val="004F634E"/>
    <w:rsid w:val="004F69A7"/>
    <w:rsid w:val="005006DD"/>
    <w:rsid w:val="00501D09"/>
    <w:rsid w:val="00505A9A"/>
    <w:rsid w:val="0050663A"/>
    <w:rsid w:val="00506C92"/>
    <w:rsid w:val="005100E0"/>
    <w:rsid w:val="00511463"/>
    <w:rsid w:val="005156C9"/>
    <w:rsid w:val="00516FC0"/>
    <w:rsid w:val="00517021"/>
    <w:rsid w:val="00521A0B"/>
    <w:rsid w:val="00521A84"/>
    <w:rsid w:val="0052338A"/>
    <w:rsid w:val="005319A0"/>
    <w:rsid w:val="00531AFF"/>
    <w:rsid w:val="00532ABA"/>
    <w:rsid w:val="005330E6"/>
    <w:rsid w:val="00535532"/>
    <w:rsid w:val="00536392"/>
    <w:rsid w:val="0053766D"/>
    <w:rsid w:val="005379E5"/>
    <w:rsid w:val="005421FC"/>
    <w:rsid w:val="00542C2B"/>
    <w:rsid w:val="005449ED"/>
    <w:rsid w:val="005449F0"/>
    <w:rsid w:val="00544F0C"/>
    <w:rsid w:val="005530A7"/>
    <w:rsid w:val="005536EE"/>
    <w:rsid w:val="005544EB"/>
    <w:rsid w:val="005559F2"/>
    <w:rsid w:val="00555DA2"/>
    <w:rsid w:val="00556135"/>
    <w:rsid w:val="005566B2"/>
    <w:rsid w:val="005572B1"/>
    <w:rsid w:val="00557A16"/>
    <w:rsid w:val="0056156D"/>
    <w:rsid w:val="00564740"/>
    <w:rsid w:val="0057018A"/>
    <w:rsid w:val="005719E7"/>
    <w:rsid w:val="005733A5"/>
    <w:rsid w:val="00575DCD"/>
    <w:rsid w:val="00576A04"/>
    <w:rsid w:val="00582910"/>
    <w:rsid w:val="00586BD1"/>
    <w:rsid w:val="00586FE6"/>
    <w:rsid w:val="00594639"/>
    <w:rsid w:val="005955ED"/>
    <w:rsid w:val="005959BA"/>
    <w:rsid w:val="00595CB6"/>
    <w:rsid w:val="005A0A6D"/>
    <w:rsid w:val="005A0E1F"/>
    <w:rsid w:val="005A2648"/>
    <w:rsid w:val="005A5379"/>
    <w:rsid w:val="005A5447"/>
    <w:rsid w:val="005B1BEC"/>
    <w:rsid w:val="005B2104"/>
    <w:rsid w:val="005B2E7A"/>
    <w:rsid w:val="005B326A"/>
    <w:rsid w:val="005B37C6"/>
    <w:rsid w:val="005B395D"/>
    <w:rsid w:val="005B4850"/>
    <w:rsid w:val="005B56FE"/>
    <w:rsid w:val="005B7618"/>
    <w:rsid w:val="005B7C69"/>
    <w:rsid w:val="005C128E"/>
    <w:rsid w:val="005C1463"/>
    <w:rsid w:val="005C5EF9"/>
    <w:rsid w:val="005C667C"/>
    <w:rsid w:val="005D0453"/>
    <w:rsid w:val="005D22E6"/>
    <w:rsid w:val="005D46DE"/>
    <w:rsid w:val="005D4DE0"/>
    <w:rsid w:val="005D5890"/>
    <w:rsid w:val="005D68AD"/>
    <w:rsid w:val="005E0F80"/>
    <w:rsid w:val="005E2503"/>
    <w:rsid w:val="005E272C"/>
    <w:rsid w:val="005E5AA1"/>
    <w:rsid w:val="005E747D"/>
    <w:rsid w:val="005F2F3C"/>
    <w:rsid w:val="005F5046"/>
    <w:rsid w:val="005F7470"/>
    <w:rsid w:val="00604140"/>
    <w:rsid w:val="00614AFA"/>
    <w:rsid w:val="00620FD2"/>
    <w:rsid w:val="006249E5"/>
    <w:rsid w:val="006250D8"/>
    <w:rsid w:val="00627461"/>
    <w:rsid w:val="006304C0"/>
    <w:rsid w:val="0063379C"/>
    <w:rsid w:val="0063398E"/>
    <w:rsid w:val="00642C66"/>
    <w:rsid w:val="00644749"/>
    <w:rsid w:val="00647437"/>
    <w:rsid w:val="0064777F"/>
    <w:rsid w:val="00650DC2"/>
    <w:rsid w:val="00653864"/>
    <w:rsid w:val="006546A8"/>
    <w:rsid w:val="00656BAF"/>
    <w:rsid w:val="006605EF"/>
    <w:rsid w:val="006615AB"/>
    <w:rsid w:val="00662D5F"/>
    <w:rsid w:val="00664617"/>
    <w:rsid w:val="00667CB5"/>
    <w:rsid w:val="006701FF"/>
    <w:rsid w:val="00673031"/>
    <w:rsid w:val="00674464"/>
    <w:rsid w:val="006758AF"/>
    <w:rsid w:val="006760E1"/>
    <w:rsid w:val="00677B97"/>
    <w:rsid w:val="00680153"/>
    <w:rsid w:val="00683113"/>
    <w:rsid w:val="006839EB"/>
    <w:rsid w:val="00684DAB"/>
    <w:rsid w:val="006853C5"/>
    <w:rsid w:val="00686DAA"/>
    <w:rsid w:val="006870DC"/>
    <w:rsid w:val="006904CE"/>
    <w:rsid w:val="00692FF5"/>
    <w:rsid w:val="0069498B"/>
    <w:rsid w:val="00694B3F"/>
    <w:rsid w:val="006957B4"/>
    <w:rsid w:val="00697543"/>
    <w:rsid w:val="006A021F"/>
    <w:rsid w:val="006A0747"/>
    <w:rsid w:val="006A2576"/>
    <w:rsid w:val="006A5048"/>
    <w:rsid w:val="006A683F"/>
    <w:rsid w:val="006B1C50"/>
    <w:rsid w:val="006B22B7"/>
    <w:rsid w:val="006B69A6"/>
    <w:rsid w:val="006B6D51"/>
    <w:rsid w:val="006C4F3E"/>
    <w:rsid w:val="006D0C7A"/>
    <w:rsid w:val="006D2D7D"/>
    <w:rsid w:val="006D36B0"/>
    <w:rsid w:val="006D5AA9"/>
    <w:rsid w:val="006E07BF"/>
    <w:rsid w:val="006E34E1"/>
    <w:rsid w:val="006E4BA7"/>
    <w:rsid w:val="006F2029"/>
    <w:rsid w:val="006F4684"/>
    <w:rsid w:val="006F57A0"/>
    <w:rsid w:val="00701328"/>
    <w:rsid w:val="00706676"/>
    <w:rsid w:val="00707561"/>
    <w:rsid w:val="00710B60"/>
    <w:rsid w:val="007118AC"/>
    <w:rsid w:val="0071279E"/>
    <w:rsid w:val="00714034"/>
    <w:rsid w:val="00715FED"/>
    <w:rsid w:val="00716047"/>
    <w:rsid w:val="00723288"/>
    <w:rsid w:val="00724CEC"/>
    <w:rsid w:val="007306D0"/>
    <w:rsid w:val="00730ED7"/>
    <w:rsid w:val="00731AA0"/>
    <w:rsid w:val="00732E4C"/>
    <w:rsid w:val="00736120"/>
    <w:rsid w:val="007372D9"/>
    <w:rsid w:val="00737CFF"/>
    <w:rsid w:val="00741C52"/>
    <w:rsid w:val="00743BB3"/>
    <w:rsid w:val="00745068"/>
    <w:rsid w:val="0074564A"/>
    <w:rsid w:val="00745AE0"/>
    <w:rsid w:val="00747A86"/>
    <w:rsid w:val="00750217"/>
    <w:rsid w:val="007553F2"/>
    <w:rsid w:val="00755E53"/>
    <w:rsid w:val="0076040C"/>
    <w:rsid w:val="00760580"/>
    <w:rsid w:val="00761FF0"/>
    <w:rsid w:val="00764DD0"/>
    <w:rsid w:val="00765593"/>
    <w:rsid w:val="00766D29"/>
    <w:rsid w:val="00775386"/>
    <w:rsid w:val="00775F8E"/>
    <w:rsid w:val="00776FFE"/>
    <w:rsid w:val="007772E0"/>
    <w:rsid w:val="007779FF"/>
    <w:rsid w:val="00781D20"/>
    <w:rsid w:val="00785F41"/>
    <w:rsid w:val="00791844"/>
    <w:rsid w:val="00793725"/>
    <w:rsid w:val="00797531"/>
    <w:rsid w:val="007975A7"/>
    <w:rsid w:val="007A3AF4"/>
    <w:rsid w:val="007A52DD"/>
    <w:rsid w:val="007A6C2C"/>
    <w:rsid w:val="007B0B3C"/>
    <w:rsid w:val="007B41C0"/>
    <w:rsid w:val="007B5B20"/>
    <w:rsid w:val="007B60B7"/>
    <w:rsid w:val="007B6481"/>
    <w:rsid w:val="007C0052"/>
    <w:rsid w:val="007C09E6"/>
    <w:rsid w:val="007C3DB7"/>
    <w:rsid w:val="007C64A5"/>
    <w:rsid w:val="007C7588"/>
    <w:rsid w:val="007D0573"/>
    <w:rsid w:val="007D05E7"/>
    <w:rsid w:val="007D5983"/>
    <w:rsid w:val="007D6C46"/>
    <w:rsid w:val="007E2CBB"/>
    <w:rsid w:val="007E3ADA"/>
    <w:rsid w:val="007E42F6"/>
    <w:rsid w:val="007E6735"/>
    <w:rsid w:val="007E6F72"/>
    <w:rsid w:val="007F1DDB"/>
    <w:rsid w:val="007F236F"/>
    <w:rsid w:val="007F2569"/>
    <w:rsid w:val="007F2DB1"/>
    <w:rsid w:val="007F2E38"/>
    <w:rsid w:val="007F4AD1"/>
    <w:rsid w:val="007F6120"/>
    <w:rsid w:val="0080158F"/>
    <w:rsid w:val="008017D4"/>
    <w:rsid w:val="00802E3F"/>
    <w:rsid w:val="00803245"/>
    <w:rsid w:val="00805443"/>
    <w:rsid w:val="008054AE"/>
    <w:rsid w:val="00810958"/>
    <w:rsid w:val="00812A89"/>
    <w:rsid w:val="00824029"/>
    <w:rsid w:val="00824BD4"/>
    <w:rsid w:val="00824D0B"/>
    <w:rsid w:val="00826A54"/>
    <w:rsid w:val="00826EC3"/>
    <w:rsid w:val="00826FB6"/>
    <w:rsid w:val="00830414"/>
    <w:rsid w:val="0083201C"/>
    <w:rsid w:val="008342F8"/>
    <w:rsid w:val="00835017"/>
    <w:rsid w:val="008355A2"/>
    <w:rsid w:val="00843E30"/>
    <w:rsid w:val="008460BD"/>
    <w:rsid w:val="008469D1"/>
    <w:rsid w:val="0084716F"/>
    <w:rsid w:val="00847DAC"/>
    <w:rsid w:val="0085081A"/>
    <w:rsid w:val="00851251"/>
    <w:rsid w:val="008533F5"/>
    <w:rsid w:val="0085415C"/>
    <w:rsid w:val="008563C5"/>
    <w:rsid w:val="00860383"/>
    <w:rsid w:val="0086067E"/>
    <w:rsid w:val="00860870"/>
    <w:rsid w:val="00862B2B"/>
    <w:rsid w:val="00864B64"/>
    <w:rsid w:val="008702B2"/>
    <w:rsid w:val="00870513"/>
    <w:rsid w:val="0087193A"/>
    <w:rsid w:val="00875C97"/>
    <w:rsid w:val="008767CF"/>
    <w:rsid w:val="00876F85"/>
    <w:rsid w:val="008814D9"/>
    <w:rsid w:val="00881A67"/>
    <w:rsid w:val="00886C64"/>
    <w:rsid w:val="008878C8"/>
    <w:rsid w:val="00892AED"/>
    <w:rsid w:val="00893653"/>
    <w:rsid w:val="00893AF7"/>
    <w:rsid w:val="00895B09"/>
    <w:rsid w:val="00895CEE"/>
    <w:rsid w:val="00896D54"/>
    <w:rsid w:val="00897B1A"/>
    <w:rsid w:val="008A0E19"/>
    <w:rsid w:val="008A126B"/>
    <w:rsid w:val="008A432C"/>
    <w:rsid w:val="008A4EC0"/>
    <w:rsid w:val="008A5AB9"/>
    <w:rsid w:val="008A63F1"/>
    <w:rsid w:val="008A642B"/>
    <w:rsid w:val="008B24D4"/>
    <w:rsid w:val="008B2FD8"/>
    <w:rsid w:val="008B4492"/>
    <w:rsid w:val="008B5F0D"/>
    <w:rsid w:val="008B611B"/>
    <w:rsid w:val="008B6812"/>
    <w:rsid w:val="008C3311"/>
    <w:rsid w:val="008C4751"/>
    <w:rsid w:val="008C54C8"/>
    <w:rsid w:val="008C5B27"/>
    <w:rsid w:val="008C5E1F"/>
    <w:rsid w:val="008C7045"/>
    <w:rsid w:val="008C7651"/>
    <w:rsid w:val="008C7E97"/>
    <w:rsid w:val="008D062B"/>
    <w:rsid w:val="008D2158"/>
    <w:rsid w:val="008D2A75"/>
    <w:rsid w:val="008D4AAE"/>
    <w:rsid w:val="008D4D0E"/>
    <w:rsid w:val="008D4DEB"/>
    <w:rsid w:val="008D51B4"/>
    <w:rsid w:val="008D62AD"/>
    <w:rsid w:val="008E1150"/>
    <w:rsid w:val="008E1B42"/>
    <w:rsid w:val="008E20C9"/>
    <w:rsid w:val="008E2B19"/>
    <w:rsid w:val="008E2D7F"/>
    <w:rsid w:val="008E321B"/>
    <w:rsid w:val="008E4297"/>
    <w:rsid w:val="008E7406"/>
    <w:rsid w:val="008F1915"/>
    <w:rsid w:val="008F2CC5"/>
    <w:rsid w:val="008F5324"/>
    <w:rsid w:val="008F660F"/>
    <w:rsid w:val="008F6877"/>
    <w:rsid w:val="00901624"/>
    <w:rsid w:val="00902B41"/>
    <w:rsid w:val="00905394"/>
    <w:rsid w:val="00905856"/>
    <w:rsid w:val="00906A0E"/>
    <w:rsid w:val="00912464"/>
    <w:rsid w:val="00912A62"/>
    <w:rsid w:val="0091615F"/>
    <w:rsid w:val="00923B10"/>
    <w:rsid w:val="00925170"/>
    <w:rsid w:val="0092565E"/>
    <w:rsid w:val="00925A80"/>
    <w:rsid w:val="00926EE4"/>
    <w:rsid w:val="00927229"/>
    <w:rsid w:val="0093784E"/>
    <w:rsid w:val="00944803"/>
    <w:rsid w:val="00944A13"/>
    <w:rsid w:val="009463DE"/>
    <w:rsid w:val="00950824"/>
    <w:rsid w:val="00950F52"/>
    <w:rsid w:val="00955040"/>
    <w:rsid w:val="00956FA9"/>
    <w:rsid w:val="009571D7"/>
    <w:rsid w:val="009617FD"/>
    <w:rsid w:val="00962F20"/>
    <w:rsid w:val="00965D52"/>
    <w:rsid w:val="009662D8"/>
    <w:rsid w:val="009723E9"/>
    <w:rsid w:val="009767AD"/>
    <w:rsid w:val="009776C4"/>
    <w:rsid w:val="0097795F"/>
    <w:rsid w:val="00977AE6"/>
    <w:rsid w:val="00980109"/>
    <w:rsid w:val="00980168"/>
    <w:rsid w:val="00982D03"/>
    <w:rsid w:val="009836FA"/>
    <w:rsid w:val="00984C77"/>
    <w:rsid w:val="00990C8E"/>
    <w:rsid w:val="009932E2"/>
    <w:rsid w:val="0099495A"/>
    <w:rsid w:val="00997D30"/>
    <w:rsid w:val="009A202C"/>
    <w:rsid w:val="009A4CE5"/>
    <w:rsid w:val="009A6837"/>
    <w:rsid w:val="009C0239"/>
    <w:rsid w:val="009C1C1C"/>
    <w:rsid w:val="009C1DE1"/>
    <w:rsid w:val="009C2A87"/>
    <w:rsid w:val="009C4B34"/>
    <w:rsid w:val="009C5524"/>
    <w:rsid w:val="009C7EB0"/>
    <w:rsid w:val="009D08E2"/>
    <w:rsid w:val="009D384C"/>
    <w:rsid w:val="009D7492"/>
    <w:rsid w:val="009E0AF1"/>
    <w:rsid w:val="009E2EA3"/>
    <w:rsid w:val="009E3483"/>
    <w:rsid w:val="009E4883"/>
    <w:rsid w:val="009E5D7E"/>
    <w:rsid w:val="009F00C1"/>
    <w:rsid w:val="009F0259"/>
    <w:rsid w:val="009F0CCC"/>
    <w:rsid w:val="009F135A"/>
    <w:rsid w:val="009F1BF9"/>
    <w:rsid w:val="009F1E6D"/>
    <w:rsid w:val="009F552E"/>
    <w:rsid w:val="009F6EE6"/>
    <w:rsid w:val="009F748C"/>
    <w:rsid w:val="00A01FA8"/>
    <w:rsid w:val="00A052C0"/>
    <w:rsid w:val="00A06460"/>
    <w:rsid w:val="00A07A51"/>
    <w:rsid w:val="00A10E4D"/>
    <w:rsid w:val="00A162E5"/>
    <w:rsid w:val="00A16A27"/>
    <w:rsid w:val="00A20465"/>
    <w:rsid w:val="00A220C5"/>
    <w:rsid w:val="00A224FA"/>
    <w:rsid w:val="00A226A8"/>
    <w:rsid w:val="00A2617F"/>
    <w:rsid w:val="00A26F44"/>
    <w:rsid w:val="00A3142A"/>
    <w:rsid w:val="00A3495C"/>
    <w:rsid w:val="00A3540B"/>
    <w:rsid w:val="00A35982"/>
    <w:rsid w:val="00A35A4A"/>
    <w:rsid w:val="00A35AD6"/>
    <w:rsid w:val="00A35CBE"/>
    <w:rsid w:val="00A4055E"/>
    <w:rsid w:val="00A40B88"/>
    <w:rsid w:val="00A4103E"/>
    <w:rsid w:val="00A44B8F"/>
    <w:rsid w:val="00A4715E"/>
    <w:rsid w:val="00A5313E"/>
    <w:rsid w:val="00A54388"/>
    <w:rsid w:val="00A6072A"/>
    <w:rsid w:val="00A60A65"/>
    <w:rsid w:val="00A65A1F"/>
    <w:rsid w:val="00A702C3"/>
    <w:rsid w:val="00A72841"/>
    <w:rsid w:val="00A765E8"/>
    <w:rsid w:val="00A77170"/>
    <w:rsid w:val="00A774B5"/>
    <w:rsid w:val="00A82A0D"/>
    <w:rsid w:val="00A84454"/>
    <w:rsid w:val="00A86523"/>
    <w:rsid w:val="00A87846"/>
    <w:rsid w:val="00A919BA"/>
    <w:rsid w:val="00A93704"/>
    <w:rsid w:val="00A971D0"/>
    <w:rsid w:val="00AA03F4"/>
    <w:rsid w:val="00AA0C7F"/>
    <w:rsid w:val="00AA0CB5"/>
    <w:rsid w:val="00AA3A70"/>
    <w:rsid w:val="00AA51E0"/>
    <w:rsid w:val="00AA7D49"/>
    <w:rsid w:val="00AB0AB0"/>
    <w:rsid w:val="00AB0C8E"/>
    <w:rsid w:val="00AB471F"/>
    <w:rsid w:val="00AB4CCF"/>
    <w:rsid w:val="00AB67AB"/>
    <w:rsid w:val="00AB688F"/>
    <w:rsid w:val="00AB711A"/>
    <w:rsid w:val="00AC1736"/>
    <w:rsid w:val="00AC68D6"/>
    <w:rsid w:val="00AC6E20"/>
    <w:rsid w:val="00AC78EF"/>
    <w:rsid w:val="00AC7CB0"/>
    <w:rsid w:val="00AC7F23"/>
    <w:rsid w:val="00AD011E"/>
    <w:rsid w:val="00AD0919"/>
    <w:rsid w:val="00AD10E2"/>
    <w:rsid w:val="00AD1A0E"/>
    <w:rsid w:val="00AD5259"/>
    <w:rsid w:val="00AD657E"/>
    <w:rsid w:val="00AD6A9F"/>
    <w:rsid w:val="00AE2DB6"/>
    <w:rsid w:val="00AE798D"/>
    <w:rsid w:val="00AE7A9C"/>
    <w:rsid w:val="00AE7C34"/>
    <w:rsid w:val="00AF321E"/>
    <w:rsid w:val="00AF4264"/>
    <w:rsid w:val="00AF55DF"/>
    <w:rsid w:val="00AF7886"/>
    <w:rsid w:val="00B00AB5"/>
    <w:rsid w:val="00B0376E"/>
    <w:rsid w:val="00B10492"/>
    <w:rsid w:val="00B116DB"/>
    <w:rsid w:val="00B12383"/>
    <w:rsid w:val="00B12EF5"/>
    <w:rsid w:val="00B13629"/>
    <w:rsid w:val="00B1364A"/>
    <w:rsid w:val="00B13790"/>
    <w:rsid w:val="00B15D11"/>
    <w:rsid w:val="00B167CA"/>
    <w:rsid w:val="00B24B88"/>
    <w:rsid w:val="00B25133"/>
    <w:rsid w:val="00B37F13"/>
    <w:rsid w:val="00B430A6"/>
    <w:rsid w:val="00B43C24"/>
    <w:rsid w:val="00B46220"/>
    <w:rsid w:val="00B47979"/>
    <w:rsid w:val="00B50110"/>
    <w:rsid w:val="00B502EF"/>
    <w:rsid w:val="00B51AD8"/>
    <w:rsid w:val="00B55F24"/>
    <w:rsid w:val="00B560F5"/>
    <w:rsid w:val="00B56E30"/>
    <w:rsid w:val="00B57AD3"/>
    <w:rsid w:val="00B6007C"/>
    <w:rsid w:val="00B61C67"/>
    <w:rsid w:val="00B63283"/>
    <w:rsid w:val="00B64CB6"/>
    <w:rsid w:val="00B64D42"/>
    <w:rsid w:val="00B711D9"/>
    <w:rsid w:val="00B713E5"/>
    <w:rsid w:val="00B74309"/>
    <w:rsid w:val="00B75BD5"/>
    <w:rsid w:val="00B77866"/>
    <w:rsid w:val="00B80A8A"/>
    <w:rsid w:val="00B813BA"/>
    <w:rsid w:val="00B81828"/>
    <w:rsid w:val="00B8279D"/>
    <w:rsid w:val="00B8363A"/>
    <w:rsid w:val="00B83BB3"/>
    <w:rsid w:val="00B843E3"/>
    <w:rsid w:val="00B879D5"/>
    <w:rsid w:val="00B918BA"/>
    <w:rsid w:val="00B9593A"/>
    <w:rsid w:val="00BA06DE"/>
    <w:rsid w:val="00BA14EF"/>
    <w:rsid w:val="00BA16A1"/>
    <w:rsid w:val="00BA1F09"/>
    <w:rsid w:val="00BA244F"/>
    <w:rsid w:val="00BA2E25"/>
    <w:rsid w:val="00BA3C5E"/>
    <w:rsid w:val="00BA4BC8"/>
    <w:rsid w:val="00BA5523"/>
    <w:rsid w:val="00BA6F80"/>
    <w:rsid w:val="00BB1418"/>
    <w:rsid w:val="00BB2640"/>
    <w:rsid w:val="00BB3236"/>
    <w:rsid w:val="00BB4111"/>
    <w:rsid w:val="00BB7A70"/>
    <w:rsid w:val="00BC1A1D"/>
    <w:rsid w:val="00BC3B51"/>
    <w:rsid w:val="00BC3B58"/>
    <w:rsid w:val="00BC57F7"/>
    <w:rsid w:val="00BC5945"/>
    <w:rsid w:val="00BD0A77"/>
    <w:rsid w:val="00BD1109"/>
    <w:rsid w:val="00BD34C5"/>
    <w:rsid w:val="00BD404F"/>
    <w:rsid w:val="00BD43CB"/>
    <w:rsid w:val="00BD4E45"/>
    <w:rsid w:val="00BE0440"/>
    <w:rsid w:val="00BE084C"/>
    <w:rsid w:val="00BE0E13"/>
    <w:rsid w:val="00BE27DB"/>
    <w:rsid w:val="00BE2E15"/>
    <w:rsid w:val="00BE3F3E"/>
    <w:rsid w:val="00BE65D2"/>
    <w:rsid w:val="00BF1CA5"/>
    <w:rsid w:val="00BF78AC"/>
    <w:rsid w:val="00BF7B78"/>
    <w:rsid w:val="00BF7B8A"/>
    <w:rsid w:val="00C03DFC"/>
    <w:rsid w:val="00C0520D"/>
    <w:rsid w:val="00C0567A"/>
    <w:rsid w:val="00C05FAC"/>
    <w:rsid w:val="00C06C94"/>
    <w:rsid w:val="00C11EBC"/>
    <w:rsid w:val="00C11F32"/>
    <w:rsid w:val="00C136D6"/>
    <w:rsid w:val="00C1549F"/>
    <w:rsid w:val="00C20417"/>
    <w:rsid w:val="00C206FC"/>
    <w:rsid w:val="00C26D0C"/>
    <w:rsid w:val="00C32865"/>
    <w:rsid w:val="00C33B7B"/>
    <w:rsid w:val="00C340C0"/>
    <w:rsid w:val="00C36BC6"/>
    <w:rsid w:val="00C402CD"/>
    <w:rsid w:val="00C41E96"/>
    <w:rsid w:val="00C45CF4"/>
    <w:rsid w:val="00C45DC3"/>
    <w:rsid w:val="00C517B1"/>
    <w:rsid w:val="00C52576"/>
    <w:rsid w:val="00C60438"/>
    <w:rsid w:val="00C61B68"/>
    <w:rsid w:val="00C62199"/>
    <w:rsid w:val="00C657CF"/>
    <w:rsid w:val="00C66F6F"/>
    <w:rsid w:val="00C706BD"/>
    <w:rsid w:val="00C73B0A"/>
    <w:rsid w:val="00C74608"/>
    <w:rsid w:val="00C75AE7"/>
    <w:rsid w:val="00C83235"/>
    <w:rsid w:val="00C9068D"/>
    <w:rsid w:val="00C90DE9"/>
    <w:rsid w:val="00C9483C"/>
    <w:rsid w:val="00C9699E"/>
    <w:rsid w:val="00C96B25"/>
    <w:rsid w:val="00CA17F9"/>
    <w:rsid w:val="00CA37EE"/>
    <w:rsid w:val="00CA5295"/>
    <w:rsid w:val="00CA6E8F"/>
    <w:rsid w:val="00CA7343"/>
    <w:rsid w:val="00CB119E"/>
    <w:rsid w:val="00CB25F4"/>
    <w:rsid w:val="00CB2FDE"/>
    <w:rsid w:val="00CB3781"/>
    <w:rsid w:val="00CB3B40"/>
    <w:rsid w:val="00CB61C0"/>
    <w:rsid w:val="00CB65DA"/>
    <w:rsid w:val="00CC198C"/>
    <w:rsid w:val="00CC44B8"/>
    <w:rsid w:val="00CC73DA"/>
    <w:rsid w:val="00CD2B48"/>
    <w:rsid w:val="00CD3B3B"/>
    <w:rsid w:val="00CD3DD6"/>
    <w:rsid w:val="00CD3EDB"/>
    <w:rsid w:val="00CD45B0"/>
    <w:rsid w:val="00CD4706"/>
    <w:rsid w:val="00CE0D1B"/>
    <w:rsid w:val="00CE103A"/>
    <w:rsid w:val="00CE39A7"/>
    <w:rsid w:val="00CE552F"/>
    <w:rsid w:val="00CE597D"/>
    <w:rsid w:val="00CE6F8E"/>
    <w:rsid w:val="00CE7414"/>
    <w:rsid w:val="00CF1F78"/>
    <w:rsid w:val="00CF24D3"/>
    <w:rsid w:val="00CF35F9"/>
    <w:rsid w:val="00CF42D0"/>
    <w:rsid w:val="00CF77E5"/>
    <w:rsid w:val="00D0177F"/>
    <w:rsid w:val="00D03748"/>
    <w:rsid w:val="00D0743D"/>
    <w:rsid w:val="00D07974"/>
    <w:rsid w:val="00D15D2B"/>
    <w:rsid w:val="00D24E19"/>
    <w:rsid w:val="00D25812"/>
    <w:rsid w:val="00D25861"/>
    <w:rsid w:val="00D2622D"/>
    <w:rsid w:val="00D30009"/>
    <w:rsid w:val="00D42C3D"/>
    <w:rsid w:val="00D45A55"/>
    <w:rsid w:val="00D50801"/>
    <w:rsid w:val="00D53E07"/>
    <w:rsid w:val="00D53FC0"/>
    <w:rsid w:val="00D56EC6"/>
    <w:rsid w:val="00D60278"/>
    <w:rsid w:val="00D612B0"/>
    <w:rsid w:val="00D6478E"/>
    <w:rsid w:val="00D64C77"/>
    <w:rsid w:val="00D64DA5"/>
    <w:rsid w:val="00D64F91"/>
    <w:rsid w:val="00D6797F"/>
    <w:rsid w:val="00D67F11"/>
    <w:rsid w:val="00D71937"/>
    <w:rsid w:val="00D72CFE"/>
    <w:rsid w:val="00D72DF5"/>
    <w:rsid w:val="00D739D2"/>
    <w:rsid w:val="00D73A2F"/>
    <w:rsid w:val="00D74B86"/>
    <w:rsid w:val="00D76CB3"/>
    <w:rsid w:val="00D77D19"/>
    <w:rsid w:val="00D80601"/>
    <w:rsid w:val="00D84211"/>
    <w:rsid w:val="00D87D21"/>
    <w:rsid w:val="00D90653"/>
    <w:rsid w:val="00D90B34"/>
    <w:rsid w:val="00D90C79"/>
    <w:rsid w:val="00D93E78"/>
    <w:rsid w:val="00D95C09"/>
    <w:rsid w:val="00DA2E11"/>
    <w:rsid w:val="00DA3CAC"/>
    <w:rsid w:val="00DA4794"/>
    <w:rsid w:val="00DA4B5A"/>
    <w:rsid w:val="00DA566E"/>
    <w:rsid w:val="00DB04AA"/>
    <w:rsid w:val="00DB2479"/>
    <w:rsid w:val="00DB28EC"/>
    <w:rsid w:val="00DB3AD4"/>
    <w:rsid w:val="00DB4529"/>
    <w:rsid w:val="00DB4A18"/>
    <w:rsid w:val="00DB6520"/>
    <w:rsid w:val="00DC070A"/>
    <w:rsid w:val="00DC1D26"/>
    <w:rsid w:val="00DC1EBD"/>
    <w:rsid w:val="00DC26A8"/>
    <w:rsid w:val="00DD4FC5"/>
    <w:rsid w:val="00DD5BE8"/>
    <w:rsid w:val="00DD6E26"/>
    <w:rsid w:val="00DD76FE"/>
    <w:rsid w:val="00DE08F7"/>
    <w:rsid w:val="00DE3288"/>
    <w:rsid w:val="00DE3F17"/>
    <w:rsid w:val="00DE65D7"/>
    <w:rsid w:val="00DF0254"/>
    <w:rsid w:val="00DF079E"/>
    <w:rsid w:val="00DF0EBA"/>
    <w:rsid w:val="00DF1567"/>
    <w:rsid w:val="00DF6014"/>
    <w:rsid w:val="00DF6328"/>
    <w:rsid w:val="00DF757B"/>
    <w:rsid w:val="00E042CF"/>
    <w:rsid w:val="00E05AD5"/>
    <w:rsid w:val="00E0601C"/>
    <w:rsid w:val="00E06643"/>
    <w:rsid w:val="00E1203E"/>
    <w:rsid w:val="00E1215A"/>
    <w:rsid w:val="00E130D1"/>
    <w:rsid w:val="00E1561D"/>
    <w:rsid w:val="00E15C3E"/>
    <w:rsid w:val="00E16FE1"/>
    <w:rsid w:val="00E200B8"/>
    <w:rsid w:val="00E24828"/>
    <w:rsid w:val="00E24935"/>
    <w:rsid w:val="00E27B49"/>
    <w:rsid w:val="00E30FDE"/>
    <w:rsid w:val="00E312B5"/>
    <w:rsid w:val="00E32FF0"/>
    <w:rsid w:val="00E34F33"/>
    <w:rsid w:val="00E3743B"/>
    <w:rsid w:val="00E37F25"/>
    <w:rsid w:val="00E40C9F"/>
    <w:rsid w:val="00E41767"/>
    <w:rsid w:val="00E42A97"/>
    <w:rsid w:val="00E45BB3"/>
    <w:rsid w:val="00E45E34"/>
    <w:rsid w:val="00E4696D"/>
    <w:rsid w:val="00E47842"/>
    <w:rsid w:val="00E479E2"/>
    <w:rsid w:val="00E505DE"/>
    <w:rsid w:val="00E510A1"/>
    <w:rsid w:val="00E513F2"/>
    <w:rsid w:val="00E52968"/>
    <w:rsid w:val="00E537B0"/>
    <w:rsid w:val="00E60B99"/>
    <w:rsid w:val="00E614CE"/>
    <w:rsid w:val="00E61B5E"/>
    <w:rsid w:val="00E6388F"/>
    <w:rsid w:val="00E669F9"/>
    <w:rsid w:val="00E71692"/>
    <w:rsid w:val="00E71C35"/>
    <w:rsid w:val="00E74719"/>
    <w:rsid w:val="00E7550B"/>
    <w:rsid w:val="00E76E74"/>
    <w:rsid w:val="00E81BEB"/>
    <w:rsid w:val="00E827EF"/>
    <w:rsid w:val="00E8513A"/>
    <w:rsid w:val="00E856DD"/>
    <w:rsid w:val="00E87924"/>
    <w:rsid w:val="00E90F0C"/>
    <w:rsid w:val="00E91D9E"/>
    <w:rsid w:val="00E92E37"/>
    <w:rsid w:val="00E9541C"/>
    <w:rsid w:val="00EA14DC"/>
    <w:rsid w:val="00EA2708"/>
    <w:rsid w:val="00EA34AF"/>
    <w:rsid w:val="00EA71DF"/>
    <w:rsid w:val="00EA739F"/>
    <w:rsid w:val="00EB3751"/>
    <w:rsid w:val="00EB5103"/>
    <w:rsid w:val="00EB5277"/>
    <w:rsid w:val="00EB6F51"/>
    <w:rsid w:val="00EC1383"/>
    <w:rsid w:val="00EC20DF"/>
    <w:rsid w:val="00EC50EA"/>
    <w:rsid w:val="00EC6C2A"/>
    <w:rsid w:val="00EC7614"/>
    <w:rsid w:val="00EC7764"/>
    <w:rsid w:val="00ED06B1"/>
    <w:rsid w:val="00ED08A2"/>
    <w:rsid w:val="00ED508F"/>
    <w:rsid w:val="00ED723D"/>
    <w:rsid w:val="00ED74D5"/>
    <w:rsid w:val="00ED7B2A"/>
    <w:rsid w:val="00EE198F"/>
    <w:rsid w:val="00EE3580"/>
    <w:rsid w:val="00EF44D9"/>
    <w:rsid w:val="00EF54CE"/>
    <w:rsid w:val="00EF5C25"/>
    <w:rsid w:val="00EF692A"/>
    <w:rsid w:val="00EF6D58"/>
    <w:rsid w:val="00EF7A3A"/>
    <w:rsid w:val="00F0526D"/>
    <w:rsid w:val="00F06E60"/>
    <w:rsid w:val="00F10CBD"/>
    <w:rsid w:val="00F117BE"/>
    <w:rsid w:val="00F146FB"/>
    <w:rsid w:val="00F14988"/>
    <w:rsid w:val="00F1703A"/>
    <w:rsid w:val="00F171C4"/>
    <w:rsid w:val="00F17499"/>
    <w:rsid w:val="00F221D2"/>
    <w:rsid w:val="00F22643"/>
    <w:rsid w:val="00F25939"/>
    <w:rsid w:val="00F335AF"/>
    <w:rsid w:val="00F3393D"/>
    <w:rsid w:val="00F34F1F"/>
    <w:rsid w:val="00F44C98"/>
    <w:rsid w:val="00F45EAC"/>
    <w:rsid w:val="00F47F7D"/>
    <w:rsid w:val="00F50BC9"/>
    <w:rsid w:val="00F55D02"/>
    <w:rsid w:val="00F64B8A"/>
    <w:rsid w:val="00F663D6"/>
    <w:rsid w:val="00F66BA5"/>
    <w:rsid w:val="00F66ED6"/>
    <w:rsid w:val="00F6734F"/>
    <w:rsid w:val="00F6735E"/>
    <w:rsid w:val="00F705B8"/>
    <w:rsid w:val="00F71875"/>
    <w:rsid w:val="00F7511C"/>
    <w:rsid w:val="00F80DBE"/>
    <w:rsid w:val="00F83FC8"/>
    <w:rsid w:val="00F84F52"/>
    <w:rsid w:val="00F851C1"/>
    <w:rsid w:val="00F911C2"/>
    <w:rsid w:val="00F9348E"/>
    <w:rsid w:val="00F93D3C"/>
    <w:rsid w:val="00F94163"/>
    <w:rsid w:val="00F94E53"/>
    <w:rsid w:val="00FA0238"/>
    <w:rsid w:val="00FA2CC8"/>
    <w:rsid w:val="00FA3EC3"/>
    <w:rsid w:val="00FA4B80"/>
    <w:rsid w:val="00FA6FE4"/>
    <w:rsid w:val="00FA770E"/>
    <w:rsid w:val="00FB1F1A"/>
    <w:rsid w:val="00FB2EDC"/>
    <w:rsid w:val="00FB5981"/>
    <w:rsid w:val="00FB5A6F"/>
    <w:rsid w:val="00FB5B04"/>
    <w:rsid w:val="00FB6F0D"/>
    <w:rsid w:val="00FB7990"/>
    <w:rsid w:val="00FC06E6"/>
    <w:rsid w:val="00FC3C42"/>
    <w:rsid w:val="00FC5D01"/>
    <w:rsid w:val="00FC5D5B"/>
    <w:rsid w:val="00FC78F7"/>
    <w:rsid w:val="00FD0C7C"/>
    <w:rsid w:val="00FD5D2C"/>
    <w:rsid w:val="00FD60C4"/>
    <w:rsid w:val="00FD63D7"/>
    <w:rsid w:val="00FD6A42"/>
    <w:rsid w:val="00FD7559"/>
    <w:rsid w:val="00FE3A86"/>
    <w:rsid w:val="00FE3D31"/>
    <w:rsid w:val="00FE3FB9"/>
    <w:rsid w:val="00FE4323"/>
    <w:rsid w:val="00FF11D6"/>
    <w:rsid w:val="00FF1F72"/>
    <w:rsid w:val="00FF3261"/>
    <w:rsid w:val="00FF52DC"/>
    <w:rsid w:val="13A87579"/>
    <w:rsid w:val="35527EFC"/>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BE86239"/>
  <w15:docId w15:val="{29FA0735-E8E7-493A-ACEF-EE17E9C922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Ttulo1">
    <w:name w:val="heading 1"/>
    <w:basedOn w:val="Normal"/>
    <w:next w:val="Normal"/>
    <w:link w:val="Ttulo1Car"/>
    <w:uiPriority w:val="9"/>
    <w:qFormat/>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Ttulo2">
    <w:name w:val="heading 2"/>
    <w:basedOn w:val="Normal"/>
    <w:next w:val="Normal"/>
    <w:link w:val="Ttulo2Car"/>
    <w:uiPriority w:val="9"/>
    <w:unhideWhenUsed/>
    <w:qFormat/>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
    <w:uiPriority w:val="9"/>
    <w:semiHidden/>
    <w:unhideWhenUsed/>
    <w:qFormat/>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Ttulo4">
    <w:name w:val="heading 4"/>
    <w:basedOn w:val="Normal"/>
    <w:next w:val="Normal"/>
    <w:link w:val="Ttulo4Car"/>
    <w:uiPriority w:val="9"/>
    <w:semiHidden/>
    <w:unhideWhenUsed/>
    <w:qFormat/>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Ttulo5">
    <w:name w:val="heading 5"/>
    <w:basedOn w:val="Normal"/>
    <w:next w:val="Normal"/>
    <w:link w:val="Ttulo5Car"/>
    <w:uiPriority w:val="9"/>
    <w:semiHidden/>
    <w:unhideWhenUsed/>
    <w:qFormat/>
    <w:pPr>
      <w:keepNext/>
      <w:keepLines/>
      <w:spacing w:before="40" w:after="0"/>
      <w:outlineLvl w:val="4"/>
    </w:pPr>
    <w:rPr>
      <w:rFonts w:asciiTheme="majorHAnsi" w:eastAsiaTheme="majorEastAsia" w:hAnsiTheme="majorHAnsi" w:cstheme="majorBidi"/>
      <w:caps/>
      <w:color w:val="2E74B5" w:themeColor="accent1" w:themeShade="BF"/>
    </w:rPr>
  </w:style>
  <w:style w:type="paragraph" w:styleId="Ttulo6">
    <w:name w:val="heading 6"/>
    <w:basedOn w:val="Normal"/>
    <w:next w:val="Normal"/>
    <w:link w:val="Ttulo6Car"/>
    <w:uiPriority w:val="9"/>
    <w:semiHidden/>
    <w:unhideWhenUsed/>
    <w:qFormat/>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Ttulo7">
    <w:name w:val="heading 7"/>
    <w:basedOn w:val="Normal"/>
    <w:next w:val="Normal"/>
    <w:link w:val="Ttulo7Car"/>
    <w:uiPriority w:val="9"/>
    <w:semiHidden/>
    <w:unhideWhenUsed/>
    <w:qFormat/>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Ttulo8">
    <w:name w:val="heading 8"/>
    <w:basedOn w:val="Normal"/>
    <w:next w:val="Normal"/>
    <w:link w:val="Ttulo8Car"/>
    <w:uiPriority w:val="9"/>
    <w:semiHidden/>
    <w:unhideWhenUsed/>
    <w:qFormat/>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Ttulo9">
    <w:name w:val="heading 9"/>
    <w:basedOn w:val="Normal"/>
    <w:next w:val="Normal"/>
    <w:link w:val="Ttulo9Car"/>
    <w:uiPriority w:val="9"/>
    <w:semiHidden/>
    <w:unhideWhenUsed/>
    <w:qFormat/>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pPr>
      <w:spacing w:after="0" w:line="240" w:lineRule="auto"/>
    </w:pPr>
    <w:rPr>
      <w:rFonts w:ascii="Segoe UI" w:hAnsi="Segoe UI" w:cs="Segoe UI"/>
      <w:sz w:val="18"/>
      <w:szCs w:val="18"/>
    </w:rPr>
  </w:style>
  <w:style w:type="paragraph" w:styleId="Descripcin">
    <w:name w:val="caption"/>
    <w:basedOn w:val="Normal"/>
    <w:next w:val="Normal"/>
    <w:unhideWhenUsed/>
    <w:qFormat/>
    <w:pPr>
      <w:spacing w:line="240" w:lineRule="auto"/>
    </w:pPr>
    <w:rPr>
      <w:b/>
      <w:bCs/>
      <w:smallCaps/>
      <w:color w:val="44546A" w:themeColor="text2"/>
    </w:rPr>
  </w:style>
  <w:style w:type="paragraph" w:styleId="Piedepgina">
    <w:name w:val="footer"/>
    <w:basedOn w:val="Normal"/>
    <w:link w:val="PiedepginaCar"/>
    <w:uiPriority w:val="99"/>
    <w:unhideWhenUsed/>
    <w:pPr>
      <w:tabs>
        <w:tab w:val="center" w:pos="4419"/>
        <w:tab w:val="right" w:pos="8838"/>
      </w:tabs>
      <w:spacing w:after="0" w:line="240" w:lineRule="auto"/>
    </w:pPr>
  </w:style>
  <w:style w:type="paragraph" w:styleId="Encabezado">
    <w:name w:val="header"/>
    <w:basedOn w:val="Normal"/>
    <w:link w:val="EncabezadoCar"/>
    <w:uiPriority w:val="99"/>
    <w:unhideWhenUsed/>
    <w:pPr>
      <w:tabs>
        <w:tab w:val="center" w:pos="4419"/>
        <w:tab w:val="right" w:pos="8838"/>
      </w:tabs>
      <w:spacing w:after="0" w:line="240" w:lineRule="auto"/>
    </w:p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Subttulo">
    <w:name w:val="Subtitle"/>
    <w:basedOn w:val="Normal"/>
    <w:next w:val="Normal"/>
    <w:link w:val="SubttuloCar"/>
    <w:uiPriority w:val="11"/>
    <w:qFormat/>
    <w:pPr>
      <w:spacing w:after="240" w:line="240" w:lineRule="auto"/>
    </w:pPr>
    <w:rPr>
      <w:rFonts w:asciiTheme="majorHAnsi" w:eastAsiaTheme="majorEastAsia" w:hAnsiTheme="majorHAnsi" w:cstheme="majorBidi"/>
      <w:color w:val="5B9BD5" w:themeColor="accent1"/>
      <w:sz w:val="28"/>
      <w:szCs w:val="28"/>
    </w:rPr>
  </w:style>
  <w:style w:type="paragraph" w:styleId="Ttulo">
    <w:name w:val="Title"/>
    <w:basedOn w:val="Normal"/>
    <w:next w:val="Normal"/>
    <w:link w:val="TtuloCar"/>
    <w:uiPriority w:val="10"/>
    <w:qFormat/>
    <w:pPr>
      <w:spacing w:after="0" w:line="204" w:lineRule="auto"/>
      <w:contextualSpacing/>
    </w:pPr>
    <w:rPr>
      <w:rFonts w:asciiTheme="majorHAnsi" w:eastAsiaTheme="majorEastAsia" w:hAnsiTheme="majorHAnsi" w:cstheme="majorBidi"/>
      <w:caps/>
      <w:color w:val="44546A" w:themeColor="text2"/>
      <w:spacing w:val="-15"/>
      <w:sz w:val="72"/>
      <w:szCs w:val="72"/>
    </w:rPr>
  </w:style>
  <w:style w:type="paragraph" w:styleId="TDC1">
    <w:name w:val="toc 1"/>
    <w:basedOn w:val="Normal"/>
    <w:next w:val="Normal"/>
    <w:uiPriority w:val="39"/>
    <w:unhideWhenUsed/>
    <w:pPr>
      <w:spacing w:after="100"/>
    </w:pPr>
  </w:style>
  <w:style w:type="paragraph" w:styleId="TDC2">
    <w:name w:val="toc 2"/>
    <w:basedOn w:val="Normal"/>
    <w:next w:val="Normal"/>
    <w:uiPriority w:val="39"/>
    <w:unhideWhenUsed/>
    <w:pPr>
      <w:widowControl w:val="0"/>
      <w:autoSpaceDE w:val="0"/>
      <w:autoSpaceDN w:val="0"/>
      <w:adjustRightInd w:val="0"/>
      <w:spacing w:after="100" w:line="240" w:lineRule="auto"/>
      <w:ind w:left="240"/>
    </w:pPr>
    <w:rPr>
      <w:rFonts w:ascii="Times New Roman" w:hAnsi="Times New Roman" w:cs="Times New Roman"/>
      <w:sz w:val="24"/>
      <w:szCs w:val="24"/>
      <w:lang w:val="es-ES" w:eastAsia="es-ES"/>
    </w:rPr>
  </w:style>
  <w:style w:type="paragraph" w:styleId="TDC3">
    <w:name w:val="toc 3"/>
    <w:basedOn w:val="Normal"/>
    <w:next w:val="Normal"/>
    <w:uiPriority w:val="39"/>
    <w:unhideWhenUsed/>
    <w:pPr>
      <w:spacing w:after="100"/>
      <w:ind w:left="440"/>
    </w:pPr>
    <w:rPr>
      <w:rFonts w:cs="Times New Roman"/>
      <w:lang w:eastAsia="es-CO"/>
    </w:rPr>
  </w:style>
  <w:style w:type="character" w:styleId="nfasis">
    <w:name w:val="Emphasis"/>
    <w:basedOn w:val="Fuentedeprrafopredeter"/>
    <w:uiPriority w:val="20"/>
    <w:qFormat/>
    <w:rPr>
      <w:i/>
      <w:iCs/>
    </w:rPr>
  </w:style>
  <w:style w:type="character" w:styleId="Hipervnculo">
    <w:name w:val="Hyperlink"/>
    <w:basedOn w:val="Fuentedeprrafopredeter"/>
    <w:uiPriority w:val="99"/>
    <w:unhideWhenUsed/>
    <w:rPr>
      <w:color w:val="0563C1" w:themeColor="hyperlink"/>
      <w:u w:val="single"/>
    </w:rPr>
  </w:style>
  <w:style w:type="character" w:styleId="Nmerodepgina">
    <w:name w:val="page number"/>
    <w:basedOn w:val="Fuentedeprrafopredeter"/>
    <w:uiPriority w:val="99"/>
    <w:semiHidden/>
    <w:unhideWhenUsed/>
  </w:style>
  <w:style w:type="character" w:styleId="Textoennegrita">
    <w:name w:val="Strong"/>
    <w:basedOn w:val="Fuentedeprrafopredeter"/>
    <w:uiPriority w:val="22"/>
    <w:qFormat/>
    <w:rPr>
      <w:b/>
      <w:bCs/>
    </w:rPr>
  </w:style>
  <w:style w:type="table" w:styleId="Tablaconcuadrcula">
    <w:name w:val="Table Grid"/>
    <w:basedOn w:val="Tablanormal"/>
    <w:uiPriority w:val="39"/>
    <w:qFormat/>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uiPriority w:val="99"/>
  </w:style>
  <w:style w:type="character" w:customStyle="1" w:styleId="PiedepginaCar">
    <w:name w:val="Pie de página Car"/>
    <w:basedOn w:val="Fuentedeprrafopredeter"/>
    <w:link w:val="Piedepgina"/>
    <w:uiPriority w:val="99"/>
  </w:style>
  <w:style w:type="character" w:customStyle="1" w:styleId="Ttulo1Car">
    <w:name w:val="Título 1 Car"/>
    <w:basedOn w:val="Fuentedeprrafopredeter"/>
    <w:link w:val="Ttulo1"/>
    <w:uiPriority w:val="9"/>
    <w:rPr>
      <w:rFonts w:asciiTheme="majorHAnsi" w:eastAsiaTheme="majorEastAsia" w:hAnsiTheme="majorHAnsi" w:cstheme="majorBidi"/>
      <w:color w:val="1F4E79" w:themeColor="accent1" w:themeShade="80"/>
      <w:sz w:val="36"/>
      <w:szCs w:val="36"/>
    </w:rPr>
  </w:style>
  <w:style w:type="character" w:customStyle="1" w:styleId="Ttulo2Car">
    <w:name w:val="Título 2 Car"/>
    <w:basedOn w:val="Fuentedeprrafopredeter"/>
    <w:link w:val="Ttulo2"/>
    <w:uiPriority w:val="9"/>
    <w:rPr>
      <w:rFonts w:asciiTheme="majorHAnsi" w:eastAsiaTheme="majorEastAsia" w:hAnsiTheme="majorHAnsi" w:cstheme="majorBidi"/>
      <w:color w:val="2E74B5" w:themeColor="accent1" w:themeShade="BF"/>
      <w:sz w:val="32"/>
      <w:szCs w:val="32"/>
    </w:rPr>
  </w:style>
  <w:style w:type="character" w:customStyle="1" w:styleId="Ttulo3Car">
    <w:name w:val="Título 3 Car"/>
    <w:basedOn w:val="Fuentedeprrafopredeter"/>
    <w:link w:val="Ttulo3"/>
    <w:uiPriority w:val="9"/>
    <w:semiHidden/>
    <w:rPr>
      <w:rFonts w:asciiTheme="majorHAnsi" w:eastAsiaTheme="majorEastAsia" w:hAnsiTheme="majorHAnsi" w:cstheme="majorBidi"/>
      <w:color w:val="2E74B5" w:themeColor="accent1" w:themeShade="BF"/>
      <w:sz w:val="28"/>
      <w:szCs w:val="28"/>
    </w:rPr>
  </w:style>
  <w:style w:type="character" w:customStyle="1" w:styleId="Ttulo4Car">
    <w:name w:val="Título 4 Car"/>
    <w:basedOn w:val="Fuentedeprrafopredeter"/>
    <w:link w:val="Ttulo4"/>
    <w:uiPriority w:val="9"/>
    <w:semiHidden/>
    <w:rPr>
      <w:rFonts w:asciiTheme="majorHAnsi" w:eastAsiaTheme="majorEastAsia" w:hAnsiTheme="majorHAnsi" w:cstheme="majorBidi"/>
      <w:color w:val="2E74B5" w:themeColor="accent1" w:themeShade="BF"/>
      <w:sz w:val="24"/>
      <w:szCs w:val="24"/>
    </w:rPr>
  </w:style>
  <w:style w:type="character" w:customStyle="1" w:styleId="Ttulo5Car">
    <w:name w:val="Título 5 Car"/>
    <w:basedOn w:val="Fuentedeprrafopredeter"/>
    <w:link w:val="Ttulo5"/>
    <w:uiPriority w:val="9"/>
    <w:semiHidden/>
    <w:rPr>
      <w:rFonts w:asciiTheme="majorHAnsi" w:eastAsiaTheme="majorEastAsia" w:hAnsiTheme="majorHAnsi" w:cstheme="majorBidi"/>
      <w:caps/>
      <w:color w:val="2E74B5" w:themeColor="accent1" w:themeShade="BF"/>
    </w:rPr>
  </w:style>
  <w:style w:type="character" w:customStyle="1" w:styleId="Ttulo6Car">
    <w:name w:val="Título 6 Car"/>
    <w:basedOn w:val="Fuentedeprrafopredeter"/>
    <w:link w:val="Ttulo6"/>
    <w:uiPriority w:val="9"/>
    <w:semiHidden/>
    <w:rPr>
      <w:rFonts w:asciiTheme="majorHAnsi" w:eastAsiaTheme="majorEastAsia" w:hAnsiTheme="majorHAnsi" w:cstheme="majorBidi"/>
      <w:i/>
      <w:iCs/>
      <w:caps/>
      <w:color w:val="1F4E79" w:themeColor="accent1" w:themeShade="80"/>
    </w:rPr>
  </w:style>
  <w:style w:type="character" w:customStyle="1" w:styleId="Ttulo7Car">
    <w:name w:val="Título 7 Car"/>
    <w:basedOn w:val="Fuentedeprrafopredeter"/>
    <w:link w:val="Ttulo7"/>
    <w:uiPriority w:val="9"/>
    <w:semiHidden/>
    <w:rPr>
      <w:rFonts w:asciiTheme="majorHAnsi" w:eastAsiaTheme="majorEastAsia" w:hAnsiTheme="majorHAnsi" w:cstheme="majorBidi"/>
      <w:b/>
      <w:bCs/>
      <w:color w:val="1F4E79" w:themeColor="accent1" w:themeShade="80"/>
    </w:rPr>
  </w:style>
  <w:style w:type="character" w:customStyle="1" w:styleId="Ttulo8Car">
    <w:name w:val="Título 8 Car"/>
    <w:basedOn w:val="Fuentedeprrafopredeter"/>
    <w:link w:val="Ttulo8"/>
    <w:uiPriority w:val="9"/>
    <w:semiHidden/>
    <w:rPr>
      <w:rFonts w:asciiTheme="majorHAnsi" w:eastAsiaTheme="majorEastAsia" w:hAnsiTheme="majorHAnsi" w:cstheme="majorBidi"/>
      <w:b/>
      <w:bCs/>
      <w:i/>
      <w:iCs/>
      <w:color w:val="1F4E79" w:themeColor="accent1" w:themeShade="80"/>
    </w:rPr>
  </w:style>
  <w:style w:type="character" w:customStyle="1" w:styleId="Ttulo9Car">
    <w:name w:val="Título 9 Car"/>
    <w:basedOn w:val="Fuentedeprrafopredeter"/>
    <w:link w:val="Ttulo9"/>
    <w:uiPriority w:val="9"/>
    <w:semiHidden/>
    <w:rPr>
      <w:rFonts w:asciiTheme="majorHAnsi" w:eastAsiaTheme="majorEastAsia" w:hAnsiTheme="majorHAnsi" w:cstheme="majorBidi"/>
      <w:i/>
      <w:iCs/>
      <w:color w:val="1F4E79" w:themeColor="accent1" w:themeShade="80"/>
    </w:rPr>
  </w:style>
  <w:style w:type="character" w:customStyle="1" w:styleId="TtuloCar">
    <w:name w:val="Título Car"/>
    <w:basedOn w:val="Fuentedeprrafopredeter"/>
    <w:link w:val="Ttulo"/>
    <w:uiPriority w:val="10"/>
    <w:rPr>
      <w:rFonts w:asciiTheme="majorHAnsi" w:eastAsiaTheme="majorEastAsia" w:hAnsiTheme="majorHAnsi" w:cstheme="majorBidi"/>
      <w:caps/>
      <w:color w:val="44546A" w:themeColor="text2"/>
      <w:spacing w:val="-15"/>
      <w:sz w:val="72"/>
      <w:szCs w:val="72"/>
    </w:rPr>
  </w:style>
  <w:style w:type="character" w:customStyle="1" w:styleId="SubttuloCar">
    <w:name w:val="Subtítulo Car"/>
    <w:basedOn w:val="Fuentedeprrafopredeter"/>
    <w:link w:val="Subttulo"/>
    <w:uiPriority w:val="11"/>
    <w:rPr>
      <w:rFonts w:asciiTheme="majorHAnsi" w:eastAsiaTheme="majorEastAsia" w:hAnsiTheme="majorHAnsi" w:cstheme="majorBidi"/>
      <w:color w:val="5B9BD5" w:themeColor="accent1"/>
      <w:sz w:val="28"/>
      <w:szCs w:val="28"/>
    </w:rPr>
  </w:style>
  <w:style w:type="paragraph" w:styleId="Sinespaciado">
    <w:name w:val="No Spacing"/>
    <w:link w:val="SinespaciadoCar"/>
    <w:uiPriority w:val="1"/>
    <w:qFormat/>
    <w:rPr>
      <w:sz w:val="22"/>
      <w:szCs w:val="22"/>
      <w:lang w:eastAsia="en-US"/>
    </w:rPr>
  </w:style>
  <w:style w:type="paragraph" w:styleId="Cita">
    <w:name w:val="Quote"/>
    <w:basedOn w:val="Normal"/>
    <w:next w:val="Normal"/>
    <w:link w:val="CitaCar"/>
    <w:uiPriority w:val="29"/>
    <w:qFormat/>
    <w:pPr>
      <w:spacing w:before="120" w:after="120"/>
      <w:ind w:left="720"/>
    </w:pPr>
    <w:rPr>
      <w:color w:val="44546A" w:themeColor="text2"/>
      <w:sz w:val="24"/>
      <w:szCs w:val="24"/>
    </w:rPr>
  </w:style>
  <w:style w:type="character" w:customStyle="1" w:styleId="CitaCar">
    <w:name w:val="Cita Car"/>
    <w:basedOn w:val="Fuentedeprrafopredeter"/>
    <w:link w:val="Cita"/>
    <w:uiPriority w:val="29"/>
    <w:rPr>
      <w:color w:val="44546A" w:themeColor="text2"/>
      <w:sz w:val="24"/>
      <w:szCs w:val="24"/>
    </w:rPr>
  </w:style>
  <w:style w:type="paragraph" w:styleId="Citadestacada">
    <w:name w:val="Intense Quote"/>
    <w:basedOn w:val="Normal"/>
    <w:next w:val="Normal"/>
    <w:link w:val="CitadestacadaCar"/>
    <w:uiPriority w:val="30"/>
    <w:qFormat/>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Pr>
      <w:rFonts w:asciiTheme="majorHAnsi" w:eastAsiaTheme="majorEastAsia" w:hAnsiTheme="majorHAnsi" w:cstheme="majorBidi"/>
      <w:color w:val="44546A" w:themeColor="text2"/>
      <w:spacing w:val="-6"/>
      <w:sz w:val="32"/>
      <w:szCs w:val="32"/>
    </w:rPr>
  </w:style>
  <w:style w:type="character" w:customStyle="1" w:styleId="nfasissutil1">
    <w:name w:val="Énfasis sutil1"/>
    <w:basedOn w:val="Fuentedeprrafopredeter"/>
    <w:uiPriority w:val="19"/>
    <w:qFormat/>
    <w:rPr>
      <w:i/>
      <w:iCs/>
      <w:color w:val="595959" w:themeColor="text1" w:themeTint="A6"/>
    </w:rPr>
  </w:style>
  <w:style w:type="character" w:customStyle="1" w:styleId="nfasisintenso1">
    <w:name w:val="Énfasis intenso1"/>
    <w:basedOn w:val="Fuentedeprrafopredeter"/>
    <w:uiPriority w:val="21"/>
    <w:qFormat/>
    <w:rPr>
      <w:b/>
      <w:bCs/>
      <w:i/>
      <w:iCs/>
    </w:rPr>
  </w:style>
  <w:style w:type="character" w:customStyle="1" w:styleId="Referenciasutil1">
    <w:name w:val="Referencia sutil1"/>
    <w:basedOn w:val="Fuentedeprrafopredeter"/>
    <w:uiPriority w:val="31"/>
    <w:qFormat/>
    <w:rPr>
      <w:smallCaps/>
      <w:color w:val="595959" w:themeColor="text1" w:themeTint="A6"/>
      <w:u w:val="none" w:color="7F7F7F" w:themeColor="text1" w:themeTint="80"/>
    </w:rPr>
  </w:style>
  <w:style w:type="character" w:customStyle="1" w:styleId="Referenciaintensa1">
    <w:name w:val="Referencia intensa1"/>
    <w:basedOn w:val="Fuentedeprrafopredeter"/>
    <w:uiPriority w:val="32"/>
    <w:qFormat/>
    <w:rPr>
      <w:b/>
      <w:bCs/>
      <w:smallCaps/>
      <w:color w:val="44546A" w:themeColor="text2"/>
      <w:u w:val="single"/>
    </w:rPr>
  </w:style>
  <w:style w:type="character" w:customStyle="1" w:styleId="Ttulodellibro1">
    <w:name w:val="Título del libro1"/>
    <w:basedOn w:val="Fuentedeprrafopredeter"/>
    <w:uiPriority w:val="33"/>
    <w:qFormat/>
    <w:rPr>
      <w:b/>
      <w:bCs/>
      <w:smallCaps/>
      <w:spacing w:val="10"/>
    </w:rPr>
  </w:style>
  <w:style w:type="paragraph" w:customStyle="1" w:styleId="TtuloTDC1">
    <w:name w:val="Título TDC1"/>
    <w:basedOn w:val="Ttulo1"/>
    <w:next w:val="Normal"/>
    <w:uiPriority w:val="39"/>
    <w:unhideWhenUsed/>
    <w:qFormat/>
    <w:pPr>
      <w:outlineLvl w:val="9"/>
    </w:pPr>
  </w:style>
  <w:style w:type="character" w:customStyle="1" w:styleId="SinespaciadoCar">
    <w:name w:val="Sin espaciado Car"/>
    <w:basedOn w:val="Fuentedeprrafopredeter"/>
    <w:link w:val="Sinespaciado"/>
    <w:uiPriority w:val="1"/>
  </w:style>
  <w:style w:type="paragraph" w:styleId="Prrafodelista">
    <w:name w:val="List Paragraph"/>
    <w:aliases w:val="Guión,Párrafo de lista3,Párrafo de lista21,Titulo 8,Viñeta 2,Viñeta,MIBEX B,4.2.3.1.1,Colorful List - Accent 11,Párrafo de lista31,ViÃ±eta 2,4,2,3,1,Titutlo 1,Titulo1,Bullet,List Paragraph Char Char Char,Numbered Para 1,F5 List Paragrap"/>
    <w:basedOn w:val="Normal"/>
    <w:link w:val="PrrafodelistaCar"/>
    <w:uiPriority w:val="34"/>
    <w:qFormat/>
    <w:pPr>
      <w:ind w:left="720"/>
      <w:contextualSpacing/>
    </w:pPr>
  </w:style>
  <w:style w:type="character" w:customStyle="1" w:styleId="PrrafodelistaCar">
    <w:name w:val="Párrafo de lista Car"/>
    <w:aliases w:val="Guión Car,Párrafo de lista3 Car,Párrafo de lista21 Car,Titulo 8 Car,Viñeta 2 Car,Viñeta Car,MIBEX B Car,4.2.3.1.1 Car,Colorful List - Accent 11 Car,Párrafo de lista31 Car,ViÃ±eta 2 Car,4 Car,2 Car,3 Car,1 Car,Titutlo 1 Car"/>
    <w:basedOn w:val="Fuentedeprrafopredeter"/>
    <w:link w:val="Prrafodelista"/>
    <w:uiPriority w:val="34"/>
    <w:qFormat/>
    <w:locked/>
  </w:style>
  <w:style w:type="character" w:customStyle="1" w:styleId="Mencinsinresolver4">
    <w:name w:val="Mención sin resolver4"/>
    <w:basedOn w:val="Fuentedeprrafopredeter"/>
    <w:uiPriority w:val="99"/>
    <w:semiHidden/>
    <w:unhideWhenUsed/>
    <w:rPr>
      <w:color w:val="808080"/>
      <w:shd w:val="clear" w:color="auto" w:fill="E6E6E6"/>
    </w:rPr>
  </w:style>
  <w:style w:type="table" w:customStyle="1" w:styleId="Tablaconcuadrcula5oscura-nfasis11">
    <w:name w:val="Tabla con cuadrícula 5 oscura - Énfasis 11"/>
    <w:basedOn w:val="Tablanormal"/>
    <w:uiPriority w:val="50"/>
    <w:rPr>
      <w:rFonts w:eastAsiaTheme="minorHAns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TextodegloboCar">
    <w:name w:val="Texto de globo Car"/>
    <w:basedOn w:val="Fuentedeprrafopredeter"/>
    <w:link w:val="Textodeglobo"/>
    <w:uiPriority w:val="99"/>
    <w:semiHidden/>
    <w:rPr>
      <w:rFonts w:ascii="Segoe UI" w:hAnsi="Segoe UI" w:cs="Segoe UI"/>
      <w:sz w:val="18"/>
      <w:szCs w:val="18"/>
    </w:rPr>
  </w:style>
  <w:style w:type="character" w:customStyle="1" w:styleId="Mencinsinresolver1">
    <w:name w:val="Mención sin resolver1"/>
    <w:basedOn w:val="Fuentedeprrafopredeter"/>
    <w:uiPriority w:val="99"/>
    <w:semiHidden/>
    <w:unhideWhenUsed/>
    <w:rPr>
      <w:color w:val="605E5C"/>
      <w:shd w:val="clear" w:color="auto" w:fill="E1DFDD"/>
    </w:rPr>
  </w:style>
  <w:style w:type="paragraph" w:styleId="Textonotapie">
    <w:name w:val="footnote text"/>
    <w:basedOn w:val="Normal"/>
    <w:link w:val="TextonotapieCar"/>
    <w:uiPriority w:val="99"/>
    <w:semiHidden/>
    <w:unhideWhenUsed/>
    <w:rsid w:val="00707561"/>
    <w:pPr>
      <w:spacing w:after="0" w:line="240" w:lineRule="auto"/>
    </w:pPr>
    <w:rPr>
      <w:rFonts w:eastAsiaTheme="minorHAnsi"/>
      <w:sz w:val="20"/>
      <w:szCs w:val="20"/>
    </w:rPr>
  </w:style>
  <w:style w:type="character" w:customStyle="1" w:styleId="TextonotapieCar">
    <w:name w:val="Texto nota pie Car"/>
    <w:basedOn w:val="Fuentedeprrafopredeter"/>
    <w:link w:val="Textonotapie"/>
    <w:uiPriority w:val="99"/>
    <w:semiHidden/>
    <w:rsid w:val="00707561"/>
    <w:rPr>
      <w:rFonts w:eastAsiaTheme="minorHAnsi"/>
      <w:lang w:eastAsia="en-US"/>
    </w:rPr>
  </w:style>
  <w:style w:type="character" w:styleId="Refdenotaalpie">
    <w:name w:val="footnote reference"/>
    <w:basedOn w:val="Fuentedeprrafopredeter"/>
    <w:uiPriority w:val="99"/>
    <w:semiHidden/>
    <w:unhideWhenUsed/>
    <w:rsid w:val="00707561"/>
    <w:rPr>
      <w:vertAlign w:val="superscript"/>
    </w:rPr>
  </w:style>
  <w:style w:type="table" w:customStyle="1" w:styleId="Tablaconcuadrcula1">
    <w:name w:val="Tabla con cuadrícula1"/>
    <w:basedOn w:val="Tablanormal"/>
    <w:next w:val="Tablaconcuadrcula"/>
    <w:uiPriority w:val="39"/>
    <w:rsid w:val="002718E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535532"/>
    <w:rPr>
      <w:sz w:val="16"/>
      <w:szCs w:val="16"/>
    </w:rPr>
  </w:style>
  <w:style w:type="paragraph" w:styleId="Textocomentario">
    <w:name w:val="annotation text"/>
    <w:basedOn w:val="Normal"/>
    <w:link w:val="TextocomentarioCar"/>
    <w:uiPriority w:val="99"/>
    <w:semiHidden/>
    <w:unhideWhenUsed/>
    <w:rsid w:val="0053553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35532"/>
    <w:rPr>
      <w:lang w:eastAsia="en-US"/>
    </w:rPr>
  </w:style>
  <w:style w:type="paragraph" w:styleId="Asuntodelcomentario">
    <w:name w:val="annotation subject"/>
    <w:basedOn w:val="Textocomentario"/>
    <w:next w:val="Textocomentario"/>
    <w:link w:val="AsuntodelcomentarioCar"/>
    <w:uiPriority w:val="99"/>
    <w:semiHidden/>
    <w:unhideWhenUsed/>
    <w:rsid w:val="00535532"/>
    <w:rPr>
      <w:b/>
      <w:bCs/>
    </w:rPr>
  </w:style>
  <w:style w:type="character" w:customStyle="1" w:styleId="AsuntodelcomentarioCar">
    <w:name w:val="Asunto del comentario Car"/>
    <w:basedOn w:val="TextocomentarioCar"/>
    <w:link w:val="Asuntodelcomentario"/>
    <w:uiPriority w:val="99"/>
    <w:semiHidden/>
    <w:rsid w:val="00535532"/>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62204">
      <w:bodyDiv w:val="1"/>
      <w:marLeft w:val="0"/>
      <w:marRight w:val="0"/>
      <w:marTop w:val="0"/>
      <w:marBottom w:val="0"/>
      <w:divBdr>
        <w:top w:val="none" w:sz="0" w:space="0" w:color="auto"/>
        <w:left w:val="none" w:sz="0" w:space="0" w:color="auto"/>
        <w:bottom w:val="none" w:sz="0" w:space="0" w:color="auto"/>
        <w:right w:val="none" w:sz="0" w:space="0" w:color="auto"/>
      </w:divBdr>
    </w:div>
    <w:div w:id="125903119">
      <w:bodyDiv w:val="1"/>
      <w:marLeft w:val="0"/>
      <w:marRight w:val="0"/>
      <w:marTop w:val="0"/>
      <w:marBottom w:val="0"/>
      <w:divBdr>
        <w:top w:val="none" w:sz="0" w:space="0" w:color="auto"/>
        <w:left w:val="none" w:sz="0" w:space="0" w:color="auto"/>
        <w:bottom w:val="none" w:sz="0" w:space="0" w:color="auto"/>
        <w:right w:val="none" w:sz="0" w:space="0" w:color="auto"/>
      </w:divBdr>
    </w:div>
    <w:div w:id="143618964">
      <w:bodyDiv w:val="1"/>
      <w:marLeft w:val="0"/>
      <w:marRight w:val="0"/>
      <w:marTop w:val="0"/>
      <w:marBottom w:val="0"/>
      <w:divBdr>
        <w:top w:val="none" w:sz="0" w:space="0" w:color="auto"/>
        <w:left w:val="none" w:sz="0" w:space="0" w:color="auto"/>
        <w:bottom w:val="none" w:sz="0" w:space="0" w:color="auto"/>
        <w:right w:val="none" w:sz="0" w:space="0" w:color="auto"/>
      </w:divBdr>
    </w:div>
    <w:div w:id="156961838">
      <w:bodyDiv w:val="1"/>
      <w:marLeft w:val="0"/>
      <w:marRight w:val="0"/>
      <w:marTop w:val="0"/>
      <w:marBottom w:val="0"/>
      <w:divBdr>
        <w:top w:val="none" w:sz="0" w:space="0" w:color="auto"/>
        <w:left w:val="none" w:sz="0" w:space="0" w:color="auto"/>
        <w:bottom w:val="none" w:sz="0" w:space="0" w:color="auto"/>
        <w:right w:val="none" w:sz="0" w:space="0" w:color="auto"/>
      </w:divBdr>
    </w:div>
    <w:div w:id="179394631">
      <w:bodyDiv w:val="1"/>
      <w:marLeft w:val="0"/>
      <w:marRight w:val="0"/>
      <w:marTop w:val="0"/>
      <w:marBottom w:val="0"/>
      <w:divBdr>
        <w:top w:val="none" w:sz="0" w:space="0" w:color="auto"/>
        <w:left w:val="none" w:sz="0" w:space="0" w:color="auto"/>
        <w:bottom w:val="none" w:sz="0" w:space="0" w:color="auto"/>
        <w:right w:val="none" w:sz="0" w:space="0" w:color="auto"/>
      </w:divBdr>
    </w:div>
    <w:div w:id="212932281">
      <w:bodyDiv w:val="1"/>
      <w:marLeft w:val="0"/>
      <w:marRight w:val="0"/>
      <w:marTop w:val="0"/>
      <w:marBottom w:val="0"/>
      <w:divBdr>
        <w:top w:val="none" w:sz="0" w:space="0" w:color="auto"/>
        <w:left w:val="none" w:sz="0" w:space="0" w:color="auto"/>
        <w:bottom w:val="none" w:sz="0" w:space="0" w:color="auto"/>
        <w:right w:val="none" w:sz="0" w:space="0" w:color="auto"/>
      </w:divBdr>
      <w:divsChild>
        <w:div w:id="1532303848">
          <w:marLeft w:val="547"/>
          <w:marRight w:val="0"/>
          <w:marTop w:val="0"/>
          <w:marBottom w:val="0"/>
          <w:divBdr>
            <w:top w:val="none" w:sz="0" w:space="0" w:color="auto"/>
            <w:left w:val="none" w:sz="0" w:space="0" w:color="auto"/>
            <w:bottom w:val="none" w:sz="0" w:space="0" w:color="auto"/>
            <w:right w:val="none" w:sz="0" w:space="0" w:color="auto"/>
          </w:divBdr>
        </w:div>
        <w:div w:id="1447314021">
          <w:marLeft w:val="547"/>
          <w:marRight w:val="0"/>
          <w:marTop w:val="0"/>
          <w:marBottom w:val="0"/>
          <w:divBdr>
            <w:top w:val="none" w:sz="0" w:space="0" w:color="auto"/>
            <w:left w:val="none" w:sz="0" w:space="0" w:color="auto"/>
            <w:bottom w:val="none" w:sz="0" w:space="0" w:color="auto"/>
            <w:right w:val="none" w:sz="0" w:space="0" w:color="auto"/>
          </w:divBdr>
        </w:div>
        <w:div w:id="1724329238">
          <w:marLeft w:val="547"/>
          <w:marRight w:val="0"/>
          <w:marTop w:val="0"/>
          <w:marBottom w:val="0"/>
          <w:divBdr>
            <w:top w:val="none" w:sz="0" w:space="0" w:color="auto"/>
            <w:left w:val="none" w:sz="0" w:space="0" w:color="auto"/>
            <w:bottom w:val="none" w:sz="0" w:space="0" w:color="auto"/>
            <w:right w:val="none" w:sz="0" w:space="0" w:color="auto"/>
          </w:divBdr>
        </w:div>
        <w:div w:id="2090929211">
          <w:marLeft w:val="547"/>
          <w:marRight w:val="0"/>
          <w:marTop w:val="0"/>
          <w:marBottom w:val="0"/>
          <w:divBdr>
            <w:top w:val="none" w:sz="0" w:space="0" w:color="auto"/>
            <w:left w:val="none" w:sz="0" w:space="0" w:color="auto"/>
            <w:bottom w:val="none" w:sz="0" w:space="0" w:color="auto"/>
            <w:right w:val="none" w:sz="0" w:space="0" w:color="auto"/>
          </w:divBdr>
        </w:div>
        <w:div w:id="251554267">
          <w:marLeft w:val="547"/>
          <w:marRight w:val="0"/>
          <w:marTop w:val="0"/>
          <w:marBottom w:val="0"/>
          <w:divBdr>
            <w:top w:val="none" w:sz="0" w:space="0" w:color="auto"/>
            <w:left w:val="none" w:sz="0" w:space="0" w:color="auto"/>
            <w:bottom w:val="none" w:sz="0" w:space="0" w:color="auto"/>
            <w:right w:val="none" w:sz="0" w:space="0" w:color="auto"/>
          </w:divBdr>
        </w:div>
        <w:div w:id="1507211978">
          <w:marLeft w:val="547"/>
          <w:marRight w:val="0"/>
          <w:marTop w:val="0"/>
          <w:marBottom w:val="0"/>
          <w:divBdr>
            <w:top w:val="none" w:sz="0" w:space="0" w:color="auto"/>
            <w:left w:val="none" w:sz="0" w:space="0" w:color="auto"/>
            <w:bottom w:val="none" w:sz="0" w:space="0" w:color="auto"/>
            <w:right w:val="none" w:sz="0" w:space="0" w:color="auto"/>
          </w:divBdr>
        </w:div>
        <w:div w:id="2080899625">
          <w:marLeft w:val="547"/>
          <w:marRight w:val="0"/>
          <w:marTop w:val="0"/>
          <w:marBottom w:val="0"/>
          <w:divBdr>
            <w:top w:val="none" w:sz="0" w:space="0" w:color="auto"/>
            <w:left w:val="none" w:sz="0" w:space="0" w:color="auto"/>
            <w:bottom w:val="none" w:sz="0" w:space="0" w:color="auto"/>
            <w:right w:val="none" w:sz="0" w:space="0" w:color="auto"/>
          </w:divBdr>
        </w:div>
        <w:div w:id="1738673248">
          <w:marLeft w:val="547"/>
          <w:marRight w:val="0"/>
          <w:marTop w:val="0"/>
          <w:marBottom w:val="0"/>
          <w:divBdr>
            <w:top w:val="none" w:sz="0" w:space="0" w:color="auto"/>
            <w:left w:val="none" w:sz="0" w:space="0" w:color="auto"/>
            <w:bottom w:val="none" w:sz="0" w:space="0" w:color="auto"/>
            <w:right w:val="none" w:sz="0" w:space="0" w:color="auto"/>
          </w:divBdr>
        </w:div>
      </w:divsChild>
    </w:div>
    <w:div w:id="294260679">
      <w:bodyDiv w:val="1"/>
      <w:marLeft w:val="0"/>
      <w:marRight w:val="0"/>
      <w:marTop w:val="0"/>
      <w:marBottom w:val="0"/>
      <w:divBdr>
        <w:top w:val="none" w:sz="0" w:space="0" w:color="auto"/>
        <w:left w:val="none" w:sz="0" w:space="0" w:color="auto"/>
        <w:bottom w:val="none" w:sz="0" w:space="0" w:color="auto"/>
        <w:right w:val="none" w:sz="0" w:space="0" w:color="auto"/>
      </w:divBdr>
      <w:divsChild>
        <w:div w:id="1027173808">
          <w:marLeft w:val="547"/>
          <w:marRight w:val="0"/>
          <w:marTop w:val="0"/>
          <w:marBottom w:val="0"/>
          <w:divBdr>
            <w:top w:val="none" w:sz="0" w:space="0" w:color="auto"/>
            <w:left w:val="none" w:sz="0" w:space="0" w:color="auto"/>
            <w:bottom w:val="none" w:sz="0" w:space="0" w:color="auto"/>
            <w:right w:val="none" w:sz="0" w:space="0" w:color="auto"/>
          </w:divBdr>
        </w:div>
      </w:divsChild>
    </w:div>
    <w:div w:id="352808014">
      <w:bodyDiv w:val="1"/>
      <w:marLeft w:val="0"/>
      <w:marRight w:val="0"/>
      <w:marTop w:val="0"/>
      <w:marBottom w:val="0"/>
      <w:divBdr>
        <w:top w:val="none" w:sz="0" w:space="0" w:color="auto"/>
        <w:left w:val="none" w:sz="0" w:space="0" w:color="auto"/>
        <w:bottom w:val="none" w:sz="0" w:space="0" w:color="auto"/>
        <w:right w:val="none" w:sz="0" w:space="0" w:color="auto"/>
      </w:divBdr>
      <w:divsChild>
        <w:div w:id="528222472">
          <w:marLeft w:val="547"/>
          <w:marRight w:val="0"/>
          <w:marTop w:val="0"/>
          <w:marBottom w:val="0"/>
          <w:divBdr>
            <w:top w:val="none" w:sz="0" w:space="0" w:color="auto"/>
            <w:left w:val="none" w:sz="0" w:space="0" w:color="auto"/>
            <w:bottom w:val="none" w:sz="0" w:space="0" w:color="auto"/>
            <w:right w:val="none" w:sz="0" w:space="0" w:color="auto"/>
          </w:divBdr>
        </w:div>
      </w:divsChild>
    </w:div>
    <w:div w:id="394478341">
      <w:bodyDiv w:val="1"/>
      <w:marLeft w:val="0"/>
      <w:marRight w:val="0"/>
      <w:marTop w:val="0"/>
      <w:marBottom w:val="0"/>
      <w:divBdr>
        <w:top w:val="none" w:sz="0" w:space="0" w:color="auto"/>
        <w:left w:val="none" w:sz="0" w:space="0" w:color="auto"/>
        <w:bottom w:val="none" w:sz="0" w:space="0" w:color="auto"/>
        <w:right w:val="none" w:sz="0" w:space="0" w:color="auto"/>
      </w:divBdr>
      <w:divsChild>
        <w:div w:id="2004771072">
          <w:marLeft w:val="547"/>
          <w:marRight w:val="0"/>
          <w:marTop w:val="0"/>
          <w:marBottom w:val="72"/>
          <w:divBdr>
            <w:top w:val="none" w:sz="0" w:space="0" w:color="auto"/>
            <w:left w:val="none" w:sz="0" w:space="0" w:color="auto"/>
            <w:bottom w:val="none" w:sz="0" w:space="0" w:color="auto"/>
            <w:right w:val="none" w:sz="0" w:space="0" w:color="auto"/>
          </w:divBdr>
        </w:div>
        <w:div w:id="1849827571">
          <w:marLeft w:val="547"/>
          <w:marRight w:val="0"/>
          <w:marTop w:val="0"/>
          <w:marBottom w:val="72"/>
          <w:divBdr>
            <w:top w:val="none" w:sz="0" w:space="0" w:color="auto"/>
            <w:left w:val="none" w:sz="0" w:space="0" w:color="auto"/>
            <w:bottom w:val="none" w:sz="0" w:space="0" w:color="auto"/>
            <w:right w:val="none" w:sz="0" w:space="0" w:color="auto"/>
          </w:divBdr>
        </w:div>
        <w:div w:id="967735545">
          <w:marLeft w:val="547"/>
          <w:marRight w:val="0"/>
          <w:marTop w:val="0"/>
          <w:marBottom w:val="72"/>
          <w:divBdr>
            <w:top w:val="none" w:sz="0" w:space="0" w:color="auto"/>
            <w:left w:val="none" w:sz="0" w:space="0" w:color="auto"/>
            <w:bottom w:val="none" w:sz="0" w:space="0" w:color="auto"/>
            <w:right w:val="none" w:sz="0" w:space="0" w:color="auto"/>
          </w:divBdr>
        </w:div>
      </w:divsChild>
    </w:div>
    <w:div w:id="458570360">
      <w:bodyDiv w:val="1"/>
      <w:marLeft w:val="0"/>
      <w:marRight w:val="0"/>
      <w:marTop w:val="0"/>
      <w:marBottom w:val="0"/>
      <w:divBdr>
        <w:top w:val="none" w:sz="0" w:space="0" w:color="auto"/>
        <w:left w:val="none" w:sz="0" w:space="0" w:color="auto"/>
        <w:bottom w:val="none" w:sz="0" w:space="0" w:color="auto"/>
        <w:right w:val="none" w:sz="0" w:space="0" w:color="auto"/>
      </w:divBdr>
      <w:divsChild>
        <w:div w:id="503593473">
          <w:marLeft w:val="346"/>
          <w:marRight w:val="0"/>
          <w:marTop w:val="152"/>
          <w:marBottom w:val="0"/>
          <w:divBdr>
            <w:top w:val="none" w:sz="0" w:space="0" w:color="auto"/>
            <w:left w:val="none" w:sz="0" w:space="0" w:color="auto"/>
            <w:bottom w:val="none" w:sz="0" w:space="0" w:color="auto"/>
            <w:right w:val="none" w:sz="0" w:space="0" w:color="auto"/>
          </w:divBdr>
        </w:div>
        <w:div w:id="184907478">
          <w:marLeft w:val="346"/>
          <w:marRight w:val="0"/>
          <w:marTop w:val="152"/>
          <w:marBottom w:val="0"/>
          <w:divBdr>
            <w:top w:val="none" w:sz="0" w:space="0" w:color="auto"/>
            <w:left w:val="none" w:sz="0" w:space="0" w:color="auto"/>
            <w:bottom w:val="none" w:sz="0" w:space="0" w:color="auto"/>
            <w:right w:val="none" w:sz="0" w:space="0" w:color="auto"/>
          </w:divBdr>
        </w:div>
        <w:div w:id="1579704604">
          <w:marLeft w:val="346"/>
          <w:marRight w:val="0"/>
          <w:marTop w:val="152"/>
          <w:marBottom w:val="0"/>
          <w:divBdr>
            <w:top w:val="none" w:sz="0" w:space="0" w:color="auto"/>
            <w:left w:val="none" w:sz="0" w:space="0" w:color="auto"/>
            <w:bottom w:val="none" w:sz="0" w:space="0" w:color="auto"/>
            <w:right w:val="none" w:sz="0" w:space="0" w:color="auto"/>
          </w:divBdr>
        </w:div>
        <w:div w:id="255556374">
          <w:marLeft w:val="346"/>
          <w:marRight w:val="0"/>
          <w:marTop w:val="152"/>
          <w:marBottom w:val="0"/>
          <w:divBdr>
            <w:top w:val="none" w:sz="0" w:space="0" w:color="auto"/>
            <w:left w:val="none" w:sz="0" w:space="0" w:color="auto"/>
            <w:bottom w:val="none" w:sz="0" w:space="0" w:color="auto"/>
            <w:right w:val="none" w:sz="0" w:space="0" w:color="auto"/>
          </w:divBdr>
        </w:div>
        <w:div w:id="574779030">
          <w:marLeft w:val="346"/>
          <w:marRight w:val="0"/>
          <w:marTop w:val="152"/>
          <w:marBottom w:val="0"/>
          <w:divBdr>
            <w:top w:val="none" w:sz="0" w:space="0" w:color="auto"/>
            <w:left w:val="none" w:sz="0" w:space="0" w:color="auto"/>
            <w:bottom w:val="none" w:sz="0" w:space="0" w:color="auto"/>
            <w:right w:val="none" w:sz="0" w:space="0" w:color="auto"/>
          </w:divBdr>
        </w:div>
      </w:divsChild>
    </w:div>
    <w:div w:id="538980895">
      <w:bodyDiv w:val="1"/>
      <w:marLeft w:val="0"/>
      <w:marRight w:val="0"/>
      <w:marTop w:val="0"/>
      <w:marBottom w:val="0"/>
      <w:divBdr>
        <w:top w:val="none" w:sz="0" w:space="0" w:color="auto"/>
        <w:left w:val="none" w:sz="0" w:space="0" w:color="auto"/>
        <w:bottom w:val="none" w:sz="0" w:space="0" w:color="auto"/>
        <w:right w:val="none" w:sz="0" w:space="0" w:color="auto"/>
      </w:divBdr>
    </w:div>
    <w:div w:id="574046821">
      <w:bodyDiv w:val="1"/>
      <w:marLeft w:val="0"/>
      <w:marRight w:val="0"/>
      <w:marTop w:val="0"/>
      <w:marBottom w:val="0"/>
      <w:divBdr>
        <w:top w:val="none" w:sz="0" w:space="0" w:color="auto"/>
        <w:left w:val="none" w:sz="0" w:space="0" w:color="auto"/>
        <w:bottom w:val="none" w:sz="0" w:space="0" w:color="auto"/>
        <w:right w:val="none" w:sz="0" w:space="0" w:color="auto"/>
      </w:divBdr>
    </w:div>
    <w:div w:id="581991924">
      <w:bodyDiv w:val="1"/>
      <w:marLeft w:val="0"/>
      <w:marRight w:val="0"/>
      <w:marTop w:val="0"/>
      <w:marBottom w:val="0"/>
      <w:divBdr>
        <w:top w:val="none" w:sz="0" w:space="0" w:color="auto"/>
        <w:left w:val="none" w:sz="0" w:space="0" w:color="auto"/>
        <w:bottom w:val="none" w:sz="0" w:space="0" w:color="auto"/>
        <w:right w:val="none" w:sz="0" w:space="0" w:color="auto"/>
      </w:divBdr>
      <w:divsChild>
        <w:div w:id="464012597">
          <w:marLeft w:val="547"/>
          <w:marRight w:val="0"/>
          <w:marTop w:val="0"/>
          <w:marBottom w:val="0"/>
          <w:divBdr>
            <w:top w:val="none" w:sz="0" w:space="0" w:color="auto"/>
            <w:left w:val="none" w:sz="0" w:space="0" w:color="auto"/>
            <w:bottom w:val="none" w:sz="0" w:space="0" w:color="auto"/>
            <w:right w:val="none" w:sz="0" w:space="0" w:color="auto"/>
          </w:divBdr>
        </w:div>
      </w:divsChild>
    </w:div>
    <w:div w:id="633679177">
      <w:bodyDiv w:val="1"/>
      <w:marLeft w:val="0"/>
      <w:marRight w:val="0"/>
      <w:marTop w:val="0"/>
      <w:marBottom w:val="0"/>
      <w:divBdr>
        <w:top w:val="none" w:sz="0" w:space="0" w:color="auto"/>
        <w:left w:val="none" w:sz="0" w:space="0" w:color="auto"/>
        <w:bottom w:val="none" w:sz="0" w:space="0" w:color="auto"/>
        <w:right w:val="none" w:sz="0" w:space="0" w:color="auto"/>
      </w:divBdr>
    </w:div>
    <w:div w:id="734428363">
      <w:bodyDiv w:val="1"/>
      <w:marLeft w:val="0"/>
      <w:marRight w:val="0"/>
      <w:marTop w:val="0"/>
      <w:marBottom w:val="0"/>
      <w:divBdr>
        <w:top w:val="none" w:sz="0" w:space="0" w:color="auto"/>
        <w:left w:val="none" w:sz="0" w:space="0" w:color="auto"/>
        <w:bottom w:val="none" w:sz="0" w:space="0" w:color="auto"/>
        <w:right w:val="none" w:sz="0" w:space="0" w:color="auto"/>
      </w:divBdr>
    </w:div>
    <w:div w:id="738669769">
      <w:bodyDiv w:val="1"/>
      <w:marLeft w:val="0"/>
      <w:marRight w:val="0"/>
      <w:marTop w:val="0"/>
      <w:marBottom w:val="0"/>
      <w:divBdr>
        <w:top w:val="none" w:sz="0" w:space="0" w:color="auto"/>
        <w:left w:val="none" w:sz="0" w:space="0" w:color="auto"/>
        <w:bottom w:val="none" w:sz="0" w:space="0" w:color="auto"/>
        <w:right w:val="none" w:sz="0" w:space="0" w:color="auto"/>
      </w:divBdr>
      <w:divsChild>
        <w:div w:id="154692837">
          <w:marLeft w:val="547"/>
          <w:marRight w:val="0"/>
          <w:marTop w:val="0"/>
          <w:marBottom w:val="0"/>
          <w:divBdr>
            <w:top w:val="none" w:sz="0" w:space="0" w:color="auto"/>
            <w:left w:val="none" w:sz="0" w:space="0" w:color="auto"/>
            <w:bottom w:val="none" w:sz="0" w:space="0" w:color="auto"/>
            <w:right w:val="none" w:sz="0" w:space="0" w:color="auto"/>
          </w:divBdr>
        </w:div>
      </w:divsChild>
    </w:div>
    <w:div w:id="743651811">
      <w:bodyDiv w:val="1"/>
      <w:marLeft w:val="0"/>
      <w:marRight w:val="0"/>
      <w:marTop w:val="0"/>
      <w:marBottom w:val="0"/>
      <w:divBdr>
        <w:top w:val="none" w:sz="0" w:space="0" w:color="auto"/>
        <w:left w:val="none" w:sz="0" w:space="0" w:color="auto"/>
        <w:bottom w:val="none" w:sz="0" w:space="0" w:color="auto"/>
        <w:right w:val="none" w:sz="0" w:space="0" w:color="auto"/>
      </w:divBdr>
    </w:div>
    <w:div w:id="745809205">
      <w:bodyDiv w:val="1"/>
      <w:marLeft w:val="0"/>
      <w:marRight w:val="0"/>
      <w:marTop w:val="0"/>
      <w:marBottom w:val="0"/>
      <w:divBdr>
        <w:top w:val="none" w:sz="0" w:space="0" w:color="auto"/>
        <w:left w:val="none" w:sz="0" w:space="0" w:color="auto"/>
        <w:bottom w:val="none" w:sz="0" w:space="0" w:color="auto"/>
        <w:right w:val="none" w:sz="0" w:space="0" w:color="auto"/>
      </w:divBdr>
    </w:div>
    <w:div w:id="766459030">
      <w:bodyDiv w:val="1"/>
      <w:marLeft w:val="0"/>
      <w:marRight w:val="0"/>
      <w:marTop w:val="0"/>
      <w:marBottom w:val="0"/>
      <w:divBdr>
        <w:top w:val="none" w:sz="0" w:space="0" w:color="auto"/>
        <w:left w:val="none" w:sz="0" w:space="0" w:color="auto"/>
        <w:bottom w:val="none" w:sz="0" w:space="0" w:color="auto"/>
        <w:right w:val="none" w:sz="0" w:space="0" w:color="auto"/>
      </w:divBdr>
      <w:divsChild>
        <w:div w:id="1349287142">
          <w:marLeft w:val="346"/>
          <w:marRight w:val="0"/>
          <w:marTop w:val="152"/>
          <w:marBottom w:val="0"/>
          <w:divBdr>
            <w:top w:val="none" w:sz="0" w:space="0" w:color="auto"/>
            <w:left w:val="none" w:sz="0" w:space="0" w:color="auto"/>
            <w:bottom w:val="none" w:sz="0" w:space="0" w:color="auto"/>
            <w:right w:val="none" w:sz="0" w:space="0" w:color="auto"/>
          </w:divBdr>
        </w:div>
      </w:divsChild>
    </w:div>
    <w:div w:id="878319950">
      <w:bodyDiv w:val="1"/>
      <w:marLeft w:val="0"/>
      <w:marRight w:val="0"/>
      <w:marTop w:val="0"/>
      <w:marBottom w:val="0"/>
      <w:divBdr>
        <w:top w:val="none" w:sz="0" w:space="0" w:color="auto"/>
        <w:left w:val="none" w:sz="0" w:space="0" w:color="auto"/>
        <w:bottom w:val="none" w:sz="0" w:space="0" w:color="auto"/>
        <w:right w:val="none" w:sz="0" w:space="0" w:color="auto"/>
      </w:divBdr>
      <w:divsChild>
        <w:div w:id="434181488">
          <w:marLeft w:val="547"/>
          <w:marRight w:val="0"/>
          <w:marTop w:val="0"/>
          <w:marBottom w:val="0"/>
          <w:divBdr>
            <w:top w:val="none" w:sz="0" w:space="0" w:color="auto"/>
            <w:left w:val="none" w:sz="0" w:space="0" w:color="auto"/>
            <w:bottom w:val="none" w:sz="0" w:space="0" w:color="auto"/>
            <w:right w:val="none" w:sz="0" w:space="0" w:color="auto"/>
          </w:divBdr>
        </w:div>
        <w:div w:id="713309436">
          <w:marLeft w:val="547"/>
          <w:marRight w:val="0"/>
          <w:marTop w:val="0"/>
          <w:marBottom w:val="0"/>
          <w:divBdr>
            <w:top w:val="none" w:sz="0" w:space="0" w:color="auto"/>
            <w:left w:val="none" w:sz="0" w:space="0" w:color="auto"/>
            <w:bottom w:val="none" w:sz="0" w:space="0" w:color="auto"/>
            <w:right w:val="none" w:sz="0" w:space="0" w:color="auto"/>
          </w:divBdr>
        </w:div>
        <w:div w:id="68306006">
          <w:marLeft w:val="547"/>
          <w:marRight w:val="0"/>
          <w:marTop w:val="0"/>
          <w:marBottom w:val="0"/>
          <w:divBdr>
            <w:top w:val="none" w:sz="0" w:space="0" w:color="auto"/>
            <w:left w:val="none" w:sz="0" w:space="0" w:color="auto"/>
            <w:bottom w:val="none" w:sz="0" w:space="0" w:color="auto"/>
            <w:right w:val="none" w:sz="0" w:space="0" w:color="auto"/>
          </w:divBdr>
        </w:div>
      </w:divsChild>
    </w:div>
    <w:div w:id="901718949">
      <w:bodyDiv w:val="1"/>
      <w:marLeft w:val="0"/>
      <w:marRight w:val="0"/>
      <w:marTop w:val="0"/>
      <w:marBottom w:val="0"/>
      <w:divBdr>
        <w:top w:val="none" w:sz="0" w:space="0" w:color="auto"/>
        <w:left w:val="none" w:sz="0" w:space="0" w:color="auto"/>
        <w:bottom w:val="none" w:sz="0" w:space="0" w:color="auto"/>
        <w:right w:val="none" w:sz="0" w:space="0" w:color="auto"/>
      </w:divBdr>
    </w:div>
    <w:div w:id="946615455">
      <w:bodyDiv w:val="1"/>
      <w:marLeft w:val="0"/>
      <w:marRight w:val="0"/>
      <w:marTop w:val="0"/>
      <w:marBottom w:val="0"/>
      <w:divBdr>
        <w:top w:val="none" w:sz="0" w:space="0" w:color="auto"/>
        <w:left w:val="none" w:sz="0" w:space="0" w:color="auto"/>
        <w:bottom w:val="none" w:sz="0" w:space="0" w:color="auto"/>
        <w:right w:val="none" w:sz="0" w:space="0" w:color="auto"/>
      </w:divBdr>
    </w:div>
    <w:div w:id="979772142">
      <w:bodyDiv w:val="1"/>
      <w:marLeft w:val="0"/>
      <w:marRight w:val="0"/>
      <w:marTop w:val="0"/>
      <w:marBottom w:val="0"/>
      <w:divBdr>
        <w:top w:val="none" w:sz="0" w:space="0" w:color="auto"/>
        <w:left w:val="none" w:sz="0" w:space="0" w:color="auto"/>
        <w:bottom w:val="none" w:sz="0" w:space="0" w:color="auto"/>
        <w:right w:val="none" w:sz="0" w:space="0" w:color="auto"/>
      </w:divBdr>
    </w:div>
    <w:div w:id="1016276323">
      <w:bodyDiv w:val="1"/>
      <w:marLeft w:val="0"/>
      <w:marRight w:val="0"/>
      <w:marTop w:val="0"/>
      <w:marBottom w:val="0"/>
      <w:divBdr>
        <w:top w:val="none" w:sz="0" w:space="0" w:color="auto"/>
        <w:left w:val="none" w:sz="0" w:space="0" w:color="auto"/>
        <w:bottom w:val="none" w:sz="0" w:space="0" w:color="auto"/>
        <w:right w:val="none" w:sz="0" w:space="0" w:color="auto"/>
      </w:divBdr>
    </w:div>
    <w:div w:id="1055467290">
      <w:bodyDiv w:val="1"/>
      <w:marLeft w:val="0"/>
      <w:marRight w:val="0"/>
      <w:marTop w:val="0"/>
      <w:marBottom w:val="0"/>
      <w:divBdr>
        <w:top w:val="none" w:sz="0" w:space="0" w:color="auto"/>
        <w:left w:val="none" w:sz="0" w:space="0" w:color="auto"/>
        <w:bottom w:val="none" w:sz="0" w:space="0" w:color="auto"/>
        <w:right w:val="none" w:sz="0" w:space="0" w:color="auto"/>
      </w:divBdr>
    </w:div>
    <w:div w:id="1058240379">
      <w:bodyDiv w:val="1"/>
      <w:marLeft w:val="0"/>
      <w:marRight w:val="0"/>
      <w:marTop w:val="0"/>
      <w:marBottom w:val="0"/>
      <w:divBdr>
        <w:top w:val="none" w:sz="0" w:space="0" w:color="auto"/>
        <w:left w:val="none" w:sz="0" w:space="0" w:color="auto"/>
        <w:bottom w:val="none" w:sz="0" w:space="0" w:color="auto"/>
        <w:right w:val="none" w:sz="0" w:space="0" w:color="auto"/>
      </w:divBdr>
      <w:divsChild>
        <w:div w:id="47462795">
          <w:marLeft w:val="547"/>
          <w:marRight w:val="0"/>
          <w:marTop w:val="0"/>
          <w:marBottom w:val="0"/>
          <w:divBdr>
            <w:top w:val="none" w:sz="0" w:space="0" w:color="auto"/>
            <w:left w:val="none" w:sz="0" w:space="0" w:color="auto"/>
            <w:bottom w:val="none" w:sz="0" w:space="0" w:color="auto"/>
            <w:right w:val="none" w:sz="0" w:space="0" w:color="auto"/>
          </w:divBdr>
        </w:div>
        <w:div w:id="536819965">
          <w:marLeft w:val="547"/>
          <w:marRight w:val="0"/>
          <w:marTop w:val="0"/>
          <w:marBottom w:val="0"/>
          <w:divBdr>
            <w:top w:val="none" w:sz="0" w:space="0" w:color="auto"/>
            <w:left w:val="none" w:sz="0" w:space="0" w:color="auto"/>
            <w:bottom w:val="none" w:sz="0" w:space="0" w:color="auto"/>
            <w:right w:val="none" w:sz="0" w:space="0" w:color="auto"/>
          </w:divBdr>
        </w:div>
        <w:div w:id="1738091286">
          <w:marLeft w:val="547"/>
          <w:marRight w:val="0"/>
          <w:marTop w:val="0"/>
          <w:marBottom w:val="0"/>
          <w:divBdr>
            <w:top w:val="none" w:sz="0" w:space="0" w:color="auto"/>
            <w:left w:val="none" w:sz="0" w:space="0" w:color="auto"/>
            <w:bottom w:val="none" w:sz="0" w:space="0" w:color="auto"/>
            <w:right w:val="none" w:sz="0" w:space="0" w:color="auto"/>
          </w:divBdr>
        </w:div>
        <w:div w:id="496842616">
          <w:marLeft w:val="547"/>
          <w:marRight w:val="0"/>
          <w:marTop w:val="0"/>
          <w:marBottom w:val="0"/>
          <w:divBdr>
            <w:top w:val="none" w:sz="0" w:space="0" w:color="auto"/>
            <w:left w:val="none" w:sz="0" w:space="0" w:color="auto"/>
            <w:bottom w:val="none" w:sz="0" w:space="0" w:color="auto"/>
            <w:right w:val="none" w:sz="0" w:space="0" w:color="auto"/>
          </w:divBdr>
        </w:div>
        <w:div w:id="1838879365">
          <w:marLeft w:val="547"/>
          <w:marRight w:val="0"/>
          <w:marTop w:val="0"/>
          <w:marBottom w:val="0"/>
          <w:divBdr>
            <w:top w:val="none" w:sz="0" w:space="0" w:color="auto"/>
            <w:left w:val="none" w:sz="0" w:space="0" w:color="auto"/>
            <w:bottom w:val="none" w:sz="0" w:space="0" w:color="auto"/>
            <w:right w:val="none" w:sz="0" w:space="0" w:color="auto"/>
          </w:divBdr>
        </w:div>
        <w:div w:id="5717990">
          <w:marLeft w:val="547"/>
          <w:marRight w:val="0"/>
          <w:marTop w:val="0"/>
          <w:marBottom w:val="0"/>
          <w:divBdr>
            <w:top w:val="none" w:sz="0" w:space="0" w:color="auto"/>
            <w:left w:val="none" w:sz="0" w:space="0" w:color="auto"/>
            <w:bottom w:val="none" w:sz="0" w:space="0" w:color="auto"/>
            <w:right w:val="none" w:sz="0" w:space="0" w:color="auto"/>
          </w:divBdr>
        </w:div>
        <w:div w:id="652834557">
          <w:marLeft w:val="547"/>
          <w:marRight w:val="0"/>
          <w:marTop w:val="0"/>
          <w:marBottom w:val="0"/>
          <w:divBdr>
            <w:top w:val="none" w:sz="0" w:space="0" w:color="auto"/>
            <w:left w:val="none" w:sz="0" w:space="0" w:color="auto"/>
            <w:bottom w:val="none" w:sz="0" w:space="0" w:color="auto"/>
            <w:right w:val="none" w:sz="0" w:space="0" w:color="auto"/>
          </w:divBdr>
        </w:div>
        <w:div w:id="1451362427">
          <w:marLeft w:val="547"/>
          <w:marRight w:val="0"/>
          <w:marTop w:val="0"/>
          <w:marBottom w:val="0"/>
          <w:divBdr>
            <w:top w:val="none" w:sz="0" w:space="0" w:color="auto"/>
            <w:left w:val="none" w:sz="0" w:space="0" w:color="auto"/>
            <w:bottom w:val="none" w:sz="0" w:space="0" w:color="auto"/>
            <w:right w:val="none" w:sz="0" w:space="0" w:color="auto"/>
          </w:divBdr>
        </w:div>
      </w:divsChild>
    </w:div>
    <w:div w:id="1090931749">
      <w:bodyDiv w:val="1"/>
      <w:marLeft w:val="0"/>
      <w:marRight w:val="0"/>
      <w:marTop w:val="0"/>
      <w:marBottom w:val="0"/>
      <w:divBdr>
        <w:top w:val="none" w:sz="0" w:space="0" w:color="auto"/>
        <w:left w:val="none" w:sz="0" w:space="0" w:color="auto"/>
        <w:bottom w:val="none" w:sz="0" w:space="0" w:color="auto"/>
        <w:right w:val="none" w:sz="0" w:space="0" w:color="auto"/>
      </w:divBdr>
    </w:div>
    <w:div w:id="1103113756">
      <w:bodyDiv w:val="1"/>
      <w:marLeft w:val="0"/>
      <w:marRight w:val="0"/>
      <w:marTop w:val="0"/>
      <w:marBottom w:val="0"/>
      <w:divBdr>
        <w:top w:val="none" w:sz="0" w:space="0" w:color="auto"/>
        <w:left w:val="none" w:sz="0" w:space="0" w:color="auto"/>
        <w:bottom w:val="none" w:sz="0" w:space="0" w:color="auto"/>
        <w:right w:val="none" w:sz="0" w:space="0" w:color="auto"/>
      </w:divBdr>
      <w:divsChild>
        <w:div w:id="1642925172">
          <w:marLeft w:val="720"/>
          <w:marRight w:val="0"/>
          <w:marTop w:val="200"/>
          <w:marBottom w:val="0"/>
          <w:divBdr>
            <w:top w:val="none" w:sz="0" w:space="0" w:color="auto"/>
            <w:left w:val="none" w:sz="0" w:space="0" w:color="auto"/>
            <w:bottom w:val="none" w:sz="0" w:space="0" w:color="auto"/>
            <w:right w:val="none" w:sz="0" w:space="0" w:color="auto"/>
          </w:divBdr>
        </w:div>
      </w:divsChild>
    </w:div>
    <w:div w:id="1163200746">
      <w:bodyDiv w:val="1"/>
      <w:marLeft w:val="0"/>
      <w:marRight w:val="0"/>
      <w:marTop w:val="0"/>
      <w:marBottom w:val="0"/>
      <w:divBdr>
        <w:top w:val="none" w:sz="0" w:space="0" w:color="auto"/>
        <w:left w:val="none" w:sz="0" w:space="0" w:color="auto"/>
        <w:bottom w:val="none" w:sz="0" w:space="0" w:color="auto"/>
        <w:right w:val="none" w:sz="0" w:space="0" w:color="auto"/>
      </w:divBdr>
      <w:divsChild>
        <w:div w:id="1291321673">
          <w:marLeft w:val="346"/>
          <w:marRight w:val="0"/>
          <w:marTop w:val="152"/>
          <w:marBottom w:val="0"/>
          <w:divBdr>
            <w:top w:val="none" w:sz="0" w:space="0" w:color="auto"/>
            <w:left w:val="none" w:sz="0" w:space="0" w:color="auto"/>
            <w:bottom w:val="none" w:sz="0" w:space="0" w:color="auto"/>
            <w:right w:val="none" w:sz="0" w:space="0" w:color="auto"/>
          </w:divBdr>
        </w:div>
      </w:divsChild>
    </w:div>
    <w:div w:id="1171988454">
      <w:bodyDiv w:val="1"/>
      <w:marLeft w:val="0"/>
      <w:marRight w:val="0"/>
      <w:marTop w:val="0"/>
      <w:marBottom w:val="0"/>
      <w:divBdr>
        <w:top w:val="none" w:sz="0" w:space="0" w:color="auto"/>
        <w:left w:val="none" w:sz="0" w:space="0" w:color="auto"/>
        <w:bottom w:val="none" w:sz="0" w:space="0" w:color="auto"/>
        <w:right w:val="none" w:sz="0" w:space="0" w:color="auto"/>
      </w:divBdr>
    </w:div>
    <w:div w:id="1222599184">
      <w:bodyDiv w:val="1"/>
      <w:marLeft w:val="0"/>
      <w:marRight w:val="0"/>
      <w:marTop w:val="0"/>
      <w:marBottom w:val="0"/>
      <w:divBdr>
        <w:top w:val="none" w:sz="0" w:space="0" w:color="auto"/>
        <w:left w:val="none" w:sz="0" w:space="0" w:color="auto"/>
        <w:bottom w:val="none" w:sz="0" w:space="0" w:color="auto"/>
        <w:right w:val="none" w:sz="0" w:space="0" w:color="auto"/>
      </w:divBdr>
      <w:divsChild>
        <w:div w:id="337779846">
          <w:marLeft w:val="562"/>
          <w:marRight w:val="0"/>
          <w:marTop w:val="120"/>
          <w:marBottom w:val="120"/>
          <w:divBdr>
            <w:top w:val="none" w:sz="0" w:space="0" w:color="auto"/>
            <w:left w:val="none" w:sz="0" w:space="0" w:color="auto"/>
            <w:bottom w:val="none" w:sz="0" w:space="0" w:color="auto"/>
            <w:right w:val="none" w:sz="0" w:space="0" w:color="auto"/>
          </w:divBdr>
        </w:div>
        <w:div w:id="452290072">
          <w:marLeft w:val="562"/>
          <w:marRight w:val="0"/>
          <w:marTop w:val="120"/>
          <w:marBottom w:val="120"/>
          <w:divBdr>
            <w:top w:val="none" w:sz="0" w:space="0" w:color="auto"/>
            <w:left w:val="none" w:sz="0" w:space="0" w:color="auto"/>
            <w:bottom w:val="none" w:sz="0" w:space="0" w:color="auto"/>
            <w:right w:val="none" w:sz="0" w:space="0" w:color="auto"/>
          </w:divBdr>
        </w:div>
        <w:div w:id="1162740014">
          <w:marLeft w:val="562"/>
          <w:marRight w:val="0"/>
          <w:marTop w:val="120"/>
          <w:marBottom w:val="120"/>
          <w:divBdr>
            <w:top w:val="none" w:sz="0" w:space="0" w:color="auto"/>
            <w:left w:val="none" w:sz="0" w:space="0" w:color="auto"/>
            <w:bottom w:val="none" w:sz="0" w:space="0" w:color="auto"/>
            <w:right w:val="none" w:sz="0" w:space="0" w:color="auto"/>
          </w:divBdr>
        </w:div>
        <w:div w:id="1957757304">
          <w:marLeft w:val="562"/>
          <w:marRight w:val="0"/>
          <w:marTop w:val="120"/>
          <w:marBottom w:val="120"/>
          <w:divBdr>
            <w:top w:val="none" w:sz="0" w:space="0" w:color="auto"/>
            <w:left w:val="none" w:sz="0" w:space="0" w:color="auto"/>
            <w:bottom w:val="none" w:sz="0" w:space="0" w:color="auto"/>
            <w:right w:val="none" w:sz="0" w:space="0" w:color="auto"/>
          </w:divBdr>
        </w:div>
        <w:div w:id="295254868">
          <w:marLeft w:val="562"/>
          <w:marRight w:val="0"/>
          <w:marTop w:val="120"/>
          <w:marBottom w:val="120"/>
          <w:divBdr>
            <w:top w:val="none" w:sz="0" w:space="0" w:color="auto"/>
            <w:left w:val="none" w:sz="0" w:space="0" w:color="auto"/>
            <w:bottom w:val="none" w:sz="0" w:space="0" w:color="auto"/>
            <w:right w:val="none" w:sz="0" w:space="0" w:color="auto"/>
          </w:divBdr>
        </w:div>
        <w:div w:id="1748838875">
          <w:marLeft w:val="562"/>
          <w:marRight w:val="0"/>
          <w:marTop w:val="120"/>
          <w:marBottom w:val="120"/>
          <w:divBdr>
            <w:top w:val="none" w:sz="0" w:space="0" w:color="auto"/>
            <w:left w:val="none" w:sz="0" w:space="0" w:color="auto"/>
            <w:bottom w:val="none" w:sz="0" w:space="0" w:color="auto"/>
            <w:right w:val="none" w:sz="0" w:space="0" w:color="auto"/>
          </w:divBdr>
        </w:div>
        <w:div w:id="105853625">
          <w:marLeft w:val="562"/>
          <w:marRight w:val="0"/>
          <w:marTop w:val="120"/>
          <w:marBottom w:val="120"/>
          <w:divBdr>
            <w:top w:val="none" w:sz="0" w:space="0" w:color="auto"/>
            <w:left w:val="none" w:sz="0" w:space="0" w:color="auto"/>
            <w:bottom w:val="none" w:sz="0" w:space="0" w:color="auto"/>
            <w:right w:val="none" w:sz="0" w:space="0" w:color="auto"/>
          </w:divBdr>
        </w:div>
        <w:div w:id="353115640">
          <w:marLeft w:val="562"/>
          <w:marRight w:val="0"/>
          <w:marTop w:val="120"/>
          <w:marBottom w:val="120"/>
          <w:divBdr>
            <w:top w:val="none" w:sz="0" w:space="0" w:color="auto"/>
            <w:left w:val="none" w:sz="0" w:space="0" w:color="auto"/>
            <w:bottom w:val="none" w:sz="0" w:space="0" w:color="auto"/>
            <w:right w:val="none" w:sz="0" w:space="0" w:color="auto"/>
          </w:divBdr>
        </w:div>
      </w:divsChild>
    </w:div>
    <w:div w:id="1229539423">
      <w:bodyDiv w:val="1"/>
      <w:marLeft w:val="0"/>
      <w:marRight w:val="0"/>
      <w:marTop w:val="0"/>
      <w:marBottom w:val="0"/>
      <w:divBdr>
        <w:top w:val="none" w:sz="0" w:space="0" w:color="auto"/>
        <w:left w:val="none" w:sz="0" w:space="0" w:color="auto"/>
        <w:bottom w:val="none" w:sz="0" w:space="0" w:color="auto"/>
        <w:right w:val="none" w:sz="0" w:space="0" w:color="auto"/>
      </w:divBdr>
    </w:div>
    <w:div w:id="1243755117">
      <w:bodyDiv w:val="1"/>
      <w:marLeft w:val="0"/>
      <w:marRight w:val="0"/>
      <w:marTop w:val="0"/>
      <w:marBottom w:val="0"/>
      <w:divBdr>
        <w:top w:val="none" w:sz="0" w:space="0" w:color="auto"/>
        <w:left w:val="none" w:sz="0" w:space="0" w:color="auto"/>
        <w:bottom w:val="none" w:sz="0" w:space="0" w:color="auto"/>
        <w:right w:val="none" w:sz="0" w:space="0" w:color="auto"/>
      </w:divBdr>
      <w:divsChild>
        <w:div w:id="252131527">
          <w:marLeft w:val="547"/>
          <w:marRight w:val="0"/>
          <w:marTop w:val="0"/>
          <w:marBottom w:val="0"/>
          <w:divBdr>
            <w:top w:val="none" w:sz="0" w:space="0" w:color="auto"/>
            <w:left w:val="none" w:sz="0" w:space="0" w:color="auto"/>
            <w:bottom w:val="none" w:sz="0" w:space="0" w:color="auto"/>
            <w:right w:val="none" w:sz="0" w:space="0" w:color="auto"/>
          </w:divBdr>
        </w:div>
      </w:divsChild>
    </w:div>
    <w:div w:id="1415053471">
      <w:bodyDiv w:val="1"/>
      <w:marLeft w:val="0"/>
      <w:marRight w:val="0"/>
      <w:marTop w:val="0"/>
      <w:marBottom w:val="0"/>
      <w:divBdr>
        <w:top w:val="none" w:sz="0" w:space="0" w:color="auto"/>
        <w:left w:val="none" w:sz="0" w:space="0" w:color="auto"/>
        <w:bottom w:val="none" w:sz="0" w:space="0" w:color="auto"/>
        <w:right w:val="none" w:sz="0" w:space="0" w:color="auto"/>
      </w:divBdr>
      <w:divsChild>
        <w:div w:id="1518077406">
          <w:marLeft w:val="547"/>
          <w:marRight w:val="0"/>
          <w:marTop w:val="0"/>
          <w:marBottom w:val="0"/>
          <w:divBdr>
            <w:top w:val="none" w:sz="0" w:space="0" w:color="auto"/>
            <w:left w:val="none" w:sz="0" w:space="0" w:color="auto"/>
            <w:bottom w:val="none" w:sz="0" w:space="0" w:color="auto"/>
            <w:right w:val="none" w:sz="0" w:space="0" w:color="auto"/>
          </w:divBdr>
        </w:div>
        <w:div w:id="1732344633">
          <w:marLeft w:val="547"/>
          <w:marRight w:val="0"/>
          <w:marTop w:val="0"/>
          <w:marBottom w:val="0"/>
          <w:divBdr>
            <w:top w:val="none" w:sz="0" w:space="0" w:color="auto"/>
            <w:left w:val="none" w:sz="0" w:space="0" w:color="auto"/>
            <w:bottom w:val="none" w:sz="0" w:space="0" w:color="auto"/>
            <w:right w:val="none" w:sz="0" w:space="0" w:color="auto"/>
          </w:divBdr>
        </w:div>
        <w:div w:id="158935178">
          <w:marLeft w:val="547"/>
          <w:marRight w:val="0"/>
          <w:marTop w:val="0"/>
          <w:marBottom w:val="0"/>
          <w:divBdr>
            <w:top w:val="none" w:sz="0" w:space="0" w:color="auto"/>
            <w:left w:val="none" w:sz="0" w:space="0" w:color="auto"/>
            <w:bottom w:val="none" w:sz="0" w:space="0" w:color="auto"/>
            <w:right w:val="none" w:sz="0" w:space="0" w:color="auto"/>
          </w:divBdr>
        </w:div>
        <w:div w:id="1856572492">
          <w:marLeft w:val="547"/>
          <w:marRight w:val="0"/>
          <w:marTop w:val="0"/>
          <w:marBottom w:val="0"/>
          <w:divBdr>
            <w:top w:val="none" w:sz="0" w:space="0" w:color="auto"/>
            <w:left w:val="none" w:sz="0" w:space="0" w:color="auto"/>
            <w:bottom w:val="none" w:sz="0" w:space="0" w:color="auto"/>
            <w:right w:val="none" w:sz="0" w:space="0" w:color="auto"/>
          </w:divBdr>
        </w:div>
      </w:divsChild>
    </w:div>
    <w:div w:id="1463159135">
      <w:bodyDiv w:val="1"/>
      <w:marLeft w:val="0"/>
      <w:marRight w:val="0"/>
      <w:marTop w:val="0"/>
      <w:marBottom w:val="0"/>
      <w:divBdr>
        <w:top w:val="none" w:sz="0" w:space="0" w:color="auto"/>
        <w:left w:val="none" w:sz="0" w:space="0" w:color="auto"/>
        <w:bottom w:val="none" w:sz="0" w:space="0" w:color="auto"/>
        <w:right w:val="none" w:sz="0" w:space="0" w:color="auto"/>
      </w:divBdr>
    </w:div>
    <w:div w:id="1483740860">
      <w:bodyDiv w:val="1"/>
      <w:marLeft w:val="0"/>
      <w:marRight w:val="0"/>
      <w:marTop w:val="0"/>
      <w:marBottom w:val="0"/>
      <w:divBdr>
        <w:top w:val="none" w:sz="0" w:space="0" w:color="auto"/>
        <w:left w:val="none" w:sz="0" w:space="0" w:color="auto"/>
        <w:bottom w:val="none" w:sz="0" w:space="0" w:color="auto"/>
        <w:right w:val="none" w:sz="0" w:space="0" w:color="auto"/>
      </w:divBdr>
      <w:divsChild>
        <w:div w:id="2122451071">
          <w:marLeft w:val="547"/>
          <w:marRight w:val="0"/>
          <w:marTop w:val="0"/>
          <w:marBottom w:val="0"/>
          <w:divBdr>
            <w:top w:val="none" w:sz="0" w:space="0" w:color="auto"/>
            <w:left w:val="none" w:sz="0" w:space="0" w:color="auto"/>
            <w:bottom w:val="none" w:sz="0" w:space="0" w:color="auto"/>
            <w:right w:val="none" w:sz="0" w:space="0" w:color="auto"/>
          </w:divBdr>
        </w:div>
        <w:div w:id="1346398459">
          <w:marLeft w:val="547"/>
          <w:marRight w:val="0"/>
          <w:marTop w:val="0"/>
          <w:marBottom w:val="0"/>
          <w:divBdr>
            <w:top w:val="none" w:sz="0" w:space="0" w:color="auto"/>
            <w:left w:val="none" w:sz="0" w:space="0" w:color="auto"/>
            <w:bottom w:val="none" w:sz="0" w:space="0" w:color="auto"/>
            <w:right w:val="none" w:sz="0" w:space="0" w:color="auto"/>
          </w:divBdr>
        </w:div>
        <w:div w:id="1142894353">
          <w:marLeft w:val="547"/>
          <w:marRight w:val="0"/>
          <w:marTop w:val="0"/>
          <w:marBottom w:val="0"/>
          <w:divBdr>
            <w:top w:val="none" w:sz="0" w:space="0" w:color="auto"/>
            <w:left w:val="none" w:sz="0" w:space="0" w:color="auto"/>
            <w:bottom w:val="none" w:sz="0" w:space="0" w:color="auto"/>
            <w:right w:val="none" w:sz="0" w:space="0" w:color="auto"/>
          </w:divBdr>
        </w:div>
        <w:div w:id="1475374390">
          <w:marLeft w:val="547"/>
          <w:marRight w:val="0"/>
          <w:marTop w:val="0"/>
          <w:marBottom w:val="0"/>
          <w:divBdr>
            <w:top w:val="none" w:sz="0" w:space="0" w:color="auto"/>
            <w:left w:val="none" w:sz="0" w:space="0" w:color="auto"/>
            <w:bottom w:val="none" w:sz="0" w:space="0" w:color="auto"/>
            <w:right w:val="none" w:sz="0" w:space="0" w:color="auto"/>
          </w:divBdr>
        </w:div>
      </w:divsChild>
    </w:div>
    <w:div w:id="1520050636">
      <w:bodyDiv w:val="1"/>
      <w:marLeft w:val="0"/>
      <w:marRight w:val="0"/>
      <w:marTop w:val="0"/>
      <w:marBottom w:val="0"/>
      <w:divBdr>
        <w:top w:val="none" w:sz="0" w:space="0" w:color="auto"/>
        <w:left w:val="none" w:sz="0" w:space="0" w:color="auto"/>
        <w:bottom w:val="none" w:sz="0" w:space="0" w:color="auto"/>
        <w:right w:val="none" w:sz="0" w:space="0" w:color="auto"/>
      </w:divBdr>
      <w:divsChild>
        <w:div w:id="1911453569">
          <w:marLeft w:val="691"/>
          <w:marRight w:val="0"/>
          <w:marTop w:val="0"/>
          <w:marBottom w:val="72"/>
          <w:divBdr>
            <w:top w:val="none" w:sz="0" w:space="0" w:color="auto"/>
            <w:left w:val="none" w:sz="0" w:space="0" w:color="auto"/>
            <w:bottom w:val="none" w:sz="0" w:space="0" w:color="auto"/>
            <w:right w:val="none" w:sz="0" w:space="0" w:color="auto"/>
          </w:divBdr>
        </w:div>
        <w:div w:id="2067875437">
          <w:marLeft w:val="1411"/>
          <w:marRight w:val="0"/>
          <w:marTop w:val="0"/>
          <w:marBottom w:val="72"/>
          <w:divBdr>
            <w:top w:val="none" w:sz="0" w:space="0" w:color="auto"/>
            <w:left w:val="none" w:sz="0" w:space="0" w:color="auto"/>
            <w:bottom w:val="none" w:sz="0" w:space="0" w:color="auto"/>
            <w:right w:val="none" w:sz="0" w:space="0" w:color="auto"/>
          </w:divBdr>
        </w:div>
        <w:div w:id="916936011">
          <w:marLeft w:val="1411"/>
          <w:marRight w:val="0"/>
          <w:marTop w:val="0"/>
          <w:marBottom w:val="72"/>
          <w:divBdr>
            <w:top w:val="none" w:sz="0" w:space="0" w:color="auto"/>
            <w:left w:val="none" w:sz="0" w:space="0" w:color="auto"/>
            <w:bottom w:val="none" w:sz="0" w:space="0" w:color="auto"/>
            <w:right w:val="none" w:sz="0" w:space="0" w:color="auto"/>
          </w:divBdr>
        </w:div>
        <w:div w:id="1655648622">
          <w:marLeft w:val="1411"/>
          <w:marRight w:val="0"/>
          <w:marTop w:val="0"/>
          <w:marBottom w:val="72"/>
          <w:divBdr>
            <w:top w:val="none" w:sz="0" w:space="0" w:color="auto"/>
            <w:left w:val="none" w:sz="0" w:space="0" w:color="auto"/>
            <w:bottom w:val="none" w:sz="0" w:space="0" w:color="auto"/>
            <w:right w:val="none" w:sz="0" w:space="0" w:color="auto"/>
          </w:divBdr>
        </w:div>
      </w:divsChild>
    </w:div>
    <w:div w:id="1520704340">
      <w:bodyDiv w:val="1"/>
      <w:marLeft w:val="0"/>
      <w:marRight w:val="0"/>
      <w:marTop w:val="0"/>
      <w:marBottom w:val="0"/>
      <w:divBdr>
        <w:top w:val="none" w:sz="0" w:space="0" w:color="auto"/>
        <w:left w:val="none" w:sz="0" w:space="0" w:color="auto"/>
        <w:bottom w:val="none" w:sz="0" w:space="0" w:color="auto"/>
        <w:right w:val="none" w:sz="0" w:space="0" w:color="auto"/>
      </w:divBdr>
    </w:div>
    <w:div w:id="1527401038">
      <w:bodyDiv w:val="1"/>
      <w:marLeft w:val="0"/>
      <w:marRight w:val="0"/>
      <w:marTop w:val="0"/>
      <w:marBottom w:val="0"/>
      <w:divBdr>
        <w:top w:val="none" w:sz="0" w:space="0" w:color="auto"/>
        <w:left w:val="none" w:sz="0" w:space="0" w:color="auto"/>
        <w:bottom w:val="none" w:sz="0" w:space="0" w:color="auto"/>
        <w:right w:val="none" w:sz="0" w:space="0" w:color="auto"/>
      </w:divBdr>
    </w:div>
    <w:div w:id="1567839772">
      <w:bodyDiv w:val="1"/>
      <w:marLeft w:val="0"/>
      <w:marRight w:val="0"/>
      <w:marTop w:val="0"/>
      <w:marBottom w:val="0"/>
      <w:divBdr>
        <w:top w:val="none" w:sz="0" w:space="0" w:color="auto"/>
        <w:left w:val="none" w:sz="0" w:space="0" w:color="auto"/>
        <w:bottom w:val="none" w:sz="0" w:space="0" w:color="auto"/>
        <w:right w:val="none" w:sz="0" w:space="0" w:color="auto"/>
      </w:divBdr>
      <w:divsChild>
        <w:div w:id="858471612">
          <w:marLeft w:val="346"/>
          <w:marRight w:val="0"/>
          <w:marTop w:val="152"/>
          <w:marBottom w:val="0"/>
          <w:divBdr>
            <w:top w:val="none" w:sz="0" w:space="0" w:color="auto"/>
            <w:left w:val="none" w:sz="0" w:space="0" w:color="auto"/>
            <w:bottom w:val="none" w:sz="0" w:space="0" w:color="auto"/>
            <w:right w:val="none" w:sz="0" w:space="0" w:color="auto"/>
          </w:divBdr>
        </w:div>
        <w:div w:id="1972519911">
          <w:marLeft w:val="346"/>
          <w:marRight w:val="0"/>
          <w:marTop w:val="152"/>
          <w:marBottom w:val="0"/>
          <w:divBdr>
            <w:top w:val="none" w:sz="0" w:space="0" w:color="auto"/>
            <w:left w:val="none" w:sz="0" w:space="0" w:color="auto"/>
            <w:bottom w:val="none" w:sz="0" w:space="0" w:color="auto"/>
            <w:right w:val="none" w:sz="0" w:space="0" w:color="auto"/>
          </w:divBdr>
        </w:div>
        <w:div w:id="1075708620">
          <w:marLeft w:val="346"/>
          <w:marRight w:val="0"/>
          <w:marTop w:val="152"/>
          <w:marBottom w:val="0"/>
          <w:divBdr>
            <w:top w:val="none" w:sz="0" w:space="0" w:color="auto"/>
            <w:left w:val="none" w:sz="0" w:space="0" w:color="auto"/>
            <w:bottom w:val="none" w:sz="0" w:space="0" w:color="auto"/>
            <w:right w:val="none" w:sz="0" w:space="0" w:color="auto"/>
          </w:divBdr>
        </w:div>
        <w:div w:id="314116265">
          <w:marLeft w:val="346"/>
          <w:marRight w:val="0"/>
          <w:marTop w:val="152"/>
          <w:marBottom w:val="0"/>
          <w:divBdr>
            <w:top w:val="none" w:sz="0" w:space="0" w:color="auto"/>
            <w:left w:val="none" w:sz="0" w:space="0" w:color="auto"/>
            <w:bottom w:val="none" w:sz="0" w:space="0" w:color="auto"/>
            <w:right w:val="none" w:sz="0" w:space="0" w:color="auto"/>
          </w:divBdr>
        </w:div>
        <w:div w:id="1557818158">
          <w:marLeft w:val="346"/>
          <w:marRight w:val="0"/>
          <w:marTop w:val="152"/>
          <w:marBottom w:val="0"/>
          <w:divBdr>
            <w:top w:val="none" w:sz="0" w:space="0" w:color="auto"/>
            <w:left w:val="none" w:sz="0" w:space="0" w:color="auto"/>
            <w:bottom w:val="none" w:sz="0" w:space="0" w:color="auto"/>
            <w:right w:val="none" w:sz="0" w:space="0" w:color="auto"/>
          </w:divBdr>
        </w:div>
      </w:divsChild>
    </w:div>
    <w:div w:id="1634208758">
      <w:bodyDiv w:val="1"/>
      <w:marLeft w:val="0"/>
      <w:marRight w:val="0"/>
      <w:marTop w:val="0"/>
      <w:marBottom w:val="0"/>
      <w:divBdr>
        <w:top w:val="none" w:sz="0" w:space="0" w:color="auto"/>
        <w:left w:val="none" w:sz="0" w:space="0" w:color="auto"/>
        <w:bottom w:val="none" w:sz="0" w:space="0" w:color="auto"/>
        <w:right w:val="none" w:sz="0" w:space="0" w:color="auto"/>
      </w:divBdr>
    </w:div>
    <w:div w:id="1658221332">
      <w:bodyDiv w:val="1"/>
      <w:marLeft w:val="0"/>
      <w:marRight w:val="0"/>
      <w:marTop w:val="0"/>
      <w:marBottom w:val="0"/>
      <w:divBdr>
        <w:top w:val="none" w:sz="0" w:space="0" w:color="auto"/>
        <w:left w:val="none" w:sz="0" w:space="0" w:color="auto"/>
        <w:bottom w:val="none" w:sz="0" w:space="0" w:color="auto"/>
        <w:right w:val="none" w:sz="0" w:space="0" w:color="auto"/>
      </w:divBdr>
      <w:divsChild>
        <w:div w:id="1298342687">
          <w:marLeft w:val="547"/>
          <w:marRight w:val="0"/>
          <w:marTop w:val="0"/>
          <w:marBottom w:val="160"/>
          <w:divBdr>
            <w:top w:val="none" w:sz="0" w:space="0" w:color="auto"/>
            <w:left w:val="none" w:sz="0" w:space="0" w:color="auto"/>
            <w:bottom w:val="none" w:sz="0" w:space="0" w:color="auto"/>
            <w:right w:val="none" w:sz="0" w:space="0" w:color="auto"/>
          </w:divBdr>
        </w:div>
        <w:div w:id="1958834267">
          <w:marLeft w:val="547"/>
          <w:marRight w:val="0"/>
          <w:marTop w:val="0"/>
          <w:marBottom w:val="160"/>
          <w:divBdr>
            <w:top w:val="none" w:sz="0" w:space="0" w:color="auto"/>
            <w:left w:val="none" w:sz="0" w:space="0" w:color="auto"/>
            <w:bottom w:val="none" w:sz="0" w:space="0" w:color="auto"/>
            <w:right w:val="none" w:sz="0" w:space="0" w:color="auto"/>
          </w:divBdr>
        </w:div>
        <w:div w:id="55857893">
          <w:marLeft w:val="1166"/>
          <w:marRight w:val="0"/>
          <w:marTop w:val="0"/>
          <w:marBottom w:val="160"/>
          <w:divBdr>
            <w:top w:val="none" w:sz="0" w:space="0" w:color="auto"/>
            <w:left w:val="none" w:sz="0" w:space="0" w:color="auto"/>
            <w:bottom w:val="none" w:sz="0" w:space="0" w:color="auto"/>
            <w:right w:val="none" w:sz="0" w:space="0" w:color="auto"/>
          </w:divBdr>
        </w:div>
        <w:div w:id="998266190">
          <w:marLeft w:val="1166"/>
          <w:marRight w:val="0"/>
          <w:marTop w:val="0"/>
          <w:marBottom w:val="160"/>
          <w:divBdr>
            <w:top w:val="none" w:sz="0" w:space="0" w:color="auto"/>
            <w:left w:val="none" w:sz="0" w:space="0" w:color="auto"/>
            <w:bottom w:val="none" w:sz="0" w:space="0" w:color="auto"/>
            <w:right w:val="none" w:sz="0" w:space="0" w:color="auto"/>
          </w:divBdr>
        </w:div>
        <w:div w:id="892084608">
          <w:marLeft w:val="1166"/>
          <w:marRight w:val="0"/>
          <w:marTop w:val="0"/>
          <w:marBottom w:val="160"/>
          <w:divBdr>
            <w:top w:val="none" w:sz="0" w:space="0" w:color="auto"/>
            <w:left w:val="none" w:sz="0" w:space="0" w:color="auto"/>
            <w:bottom w:val="none" w:sz="0" w:space="0" w:color="auto"/>
            <w:right w:val="none" w:sz="0" w:space="0" w:color="auto"/>
          </w:divBdr>
        </w:div>
        <w:div w:id="1464075517">
          <w:marLeft w:val="1166"/>
          <w:marRight w:val="0"/>
          <w:marTop w:val="0"/>
          <w:marBottom w:val="160"/>
          <w:divBdr>
            <w:top w:val="none" w:sz="0" w:space="0" w:color="auto"/>
            <w:left w:val="none" w:sz="0" w:space="0" w:color="auto"/>
            <w:bottom w:val="none" w:sz="0" w:space="0" w:color="auto"/>
            <w:right w:val="none" w:sz="0" w:space="0" w:color="auto"/>
          </w:divBdr>
        </w:div>
      </w:divsChild>
    </w:div>
    <w:div w:id="1731730810">
      <w:bodyDiv w:val="1"/>
      <w:marLeft w:val="0"/>
      <w:marRight w:val="0"/>
      <w:marTop w:val="0"/>
      <w:marBottom w:val="0"/>
      <w:divBdr>
        <w:top w:val="none" w:sz="0" w:space="0" w:color="auto"/>
        <w:left w:val="none" w:sz="0" w:space="0" w:color="auto"/>
        <w:bottom w:val="none" w:sz="0" w:space="0" w:color="auto"/>
        <w:right w:val="none" w:sz="0" w:space="0" w:color="auto"/>
      </w:divBdr>
      <w:divsChild>
        <w:div w:id="1495990621">
          <w:marLeft w:val="547"/>
          <w:marRight w:val="0"/>
          <w:marTop w:val="0"/>
          <w:marBottom w:val="72"/>
          <w:divBdr>
            <w:top w:val="none" w:sz="0" w:space="0" w:color="auto"/>
            <w:left w:val="none" w:sz="0" w:space="0" w:color="auto"/>
            <w:bottom w:val="none" w:sz="0" w:space="0" w:color="auto"/>
            <w:right w:val="none" w:sz="0" w:space="0" w:color="auto"/>
          </w:divBdr>
        </w:div>
        <w:div w:id="1024550200">
          <w:marLeft w:val="547"/>
          <w:marRight w:val="0"/>
          <w:marTop w:val="0"/>
          <w:marBottom w:val="72"/>
          <w:divBdr>
            <w:top w:val="none" w:sz="0" w:space="0" w:color="auto"/>
            <w:left w:val="none" w:sz="0" w:space="0" w:color="auto"/>
            <w:bottom w:val="none" w:sz="0" w:space="0" w:color="auto"/>
            <w:right w:val="none" w:sz="0" w:space="0" w:color="auto"/>
          </w:divBdr>
        </w:div>
        <w:div w:id="1698311597">
          <w:marLeft w:val="547"/>
          <w:marRight w:val="0"/>
          <w:marTop w:val="0"/>
          <w:marBottom w:val="72"/>
          <w:divBdr>
            <w:top w:val="none" w:sz="0" w:space="0" w:color="auto"/>
            <w:left w:val="none" w:sz="0" w:space="0" w:color="auto"/>
            <w:bottom w:val="none" w:sz="0" w:space="0" w:color="auto"/>
            <w:right w:val="none" w:sz="0" w:space="0" w:color="auto"/>
          </w:divBdr>
        </w:div>
      </w:divsChild>
    </w:div>
    <w:div w:id="1764179673">
      <w:bodyDiv w:val="1"/>
      <w:marLeft w:val="0"/>
      <w:marRight w:val="0"/>
      <w:marTop w:val="0"/>
      <w:marBottom w:val="0"/>
      <w:divBdr>
        <w:top w:val="none" w:sz="0" w:space="0" w:color="auto"/>
        <w:left w:val="none" w:sz="0" w:space="0" w:color="auto"/>
        <w:bottom w:val="none" w:sz="0" w:space="0" w:color="auto"/>
        <w:right w:val="none" w:sz="0" w:space="0" w:color="auto"/>
      </w:divBdr>
    </w:div>
    <w:div w:id="1811901241">
      <w:bodyDiv w:val="1"/>
      <w:marLeft w:val="0"/>
      <w:marRight w:val="0"/>
      <w:marTop w:val="0"/>
      <w:marBottom w:val="0"/>
      <w:divBdr>
        <w:top w:val="none" w:sz="0" w:space="0" w:color="auto"/>
        <w:left w:val="none" w:sz="0" w:space="0" w:color="auto"/>
        <w:bottom w:val="none" w:sz="0" w:space="0" w:color="auto"/>
        <w:right w:val="none" w:sz="0" w:space="0" w:color="auto"/>
      </w:divBdr>
    </w:div>
    <w:div w:id="20904251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diagramQuickStyle" Target="diagrams/quickStyle2.xml"/><Relationship Id="rId47" Type="http://schemas.openxmlformats.org/officeDocument/2006/relationships/image" Target="media/image30.png"/><Relationship Id="rId63" Type="http://schemas.microsoft.com/office/2007/relationships/diagramDrawing" Target="diagrams/drawing5.xml"/><Relationship Id="rId68" Type="http://schemas.openxmlformats.org/officeDocument/2006/relationships/diagramColors" Target="diagrams/colors6.xml"/><Relationship Id="rId84" Type="http://schemas.openxmlformats.org/officeDocument/2006/relationships/image" Target="media/image43.jpeg"/><Relationship Id="rId89" Type="http://schemas.openxmlformats.org/officeDocument/2006/relationships/image" Target="media/image48.jpeg"/><Relationship Id="rId16" Type="http://schemas.openxmlformats.org/officeDocument/2006/relationships/diagramColors" Target="diagrams/colors1.xml"/><Relationship Id="rId107" Type="http://schemas.openxmlformats.org/officeDocument/2006/relationships/customXml" Target="../customXml/item5.xml"/><Relationship Id="rId11" Type="http://schemas.openxmlformats.org/officeDocument/2006/relationships/image" Target="media/image3.emf"/><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1.png"/><Relationship Id="rId58" Type="http://schemas.microsoft.com/office/2007/relationships/diagramDrawing" Target="diagrams/drawing4.xml"/><Relationship Id="rId74" Type="http://schemas.openxmlformats.org/officeDocument/2006/relationships/image" Target="media/image35.png"/><Relationship Id="rId79" Type="http://schemas.openxmlformats.org/officeDocument/2006/relationships/image" Target="media/image38.png"/><Relationship Id="rId102"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49.jpeg"/><Relationship Id="rId95" Type="http://schemas.openxmlformats.org/officeDocument/2006/relationships/image" Target="media/image54.jpeg"/><Relationship Id="rId22" Type="http://schemas.openxmlformats.org/officeDocument/2006/relationships/image" Target="media/image11.png"/><Relationship Id="rId27" Type="http://schemas.openxmlformats.org/officeDocument/2006/relationships/chart" Target="charts/chart2.xml"/><Relationship Id="rId43" Type="http://schemas.openxmlformats.org/officeDocument/2006/relationships/diagramColors" Target="diagrams/colors2.xml"/><Relationship Id="rId48" Type="http://schemas.openxmlformats.org/officeDocument/2006/relationships/diagramData" Target="diagrams/data3.xml"/><Relationship Id="rId64" Type="http://schemas.openxmlformats.org/officeDocument/2006/relationships/image" Target="media/image32.png"/><Relationship Id="rId69" Type="http://schemas.microsoft.com/office/2007/relationships/diagramDrawing" Target="diagrams/drawing6.xml"/><Relationship Id="rId80" Type="http://schemas.openxmlformats.org/officeDocument/2006/relationships/image" Target="media/image39.png"/><Relationship Id="rId85" Type="http://schemas.openxmlformats.org/officeDocument/2006/relationships/image" Target="media/image44.jpeg"/><Relationship Id="rId12" Type="http://schemas.openxmlformats.org/officeDocument/2006/relationships/chart" Target="charts/chart1.xml"/><Relationship Id="rId17" Type="http://schemas.microsoft.com/office/2007/relationships/diagramDrawing" Target="diagrams/drawing1.xm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diagramData" Target="diagrams/data5.xml"/><Relationship Id="rId103"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diagramLayout" Target="diagrams/layout2.xml"/><Relationship Id="rId54" Type="http://schemas.openxmlformats.org/officeDocument/2006/relationships/diagramData" Target="diagrams/data4.xml"/><Relationship Id="rId62" Type="http://schemas.openxmlformats.org/officeDocument/2006/relationships/diagramColors" Target="diagrams/colors5.xml"/><Relationship Id="rId70" Type="http://schemas.openxmlformats.org/officeDocument/2006/relationships/hyperlink" Target="http://www.aerocivil.gov.co/" TargetMode="External"/><Relationship Id="rId75" Type="http://schemas.openxmlformats.org/officeDocument/2006/relationships/image" Target="media/image36.png"/><Relationship Id="rId83" Type="http://schemas.openxmlformats.org/officeDocument/2006/relationships/image" Target="media/image42.jpe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diagramLayout" Target="diagrams/layout3.xml"/><Relationship Id="rId57" Type="http://schemas.openxmlformats.org/officeDocument/2006/relationships/diagramColors" Target="diagrams/colors4.xml"/><Relationship Id="rId106" Type="http://schemas.openxmlformats.org/officeDocument/2006/relationships/customXml" Target="../customXml/item4.xml"/><Relationship Id="rId10" Type="http://schemas.openxmlformats.org/officeDocument/2006/relationships/image" Target="media/image2.emf"/><Relationship Id="rId31" Type="http://schemas.openxmlformats.org/officeDocument/2006/relationships/image" Target="media/image19.png"/><Relationship Id="rId44" Type="http://schemas.microsoft.com/office/2007/relationships/diagramDrawing" Target="diagrams/drawing2.xml"/><Relationship Id="rId52" Type="http://schemas.microsoft.com/office/2007/relationships/diagramDrawing" Target="diagrams/drawing3.xml"/><Relationship Id="rId60" Type="http://schemas.openxmlformats.org/officeDocument/2006/relationships/diagramLayout" Target="diagrams/layout5.xml"/><Relationship Id="rId65" Type="http://schemas.openxmlformats.org/officeDocument/2006/relationships/diagramData" Target="diagrams/data6.xml"/><Relationship Id="rId73" Type="http://schemas.openxmlformats.org/officeDocument/2006/relationships/image" Target="media/image34.png"/><Relationship Id="rId78" Type="http://schemas.openxmlformats.org/officeDocument/2006/relationships/hyperlink" Target="https://www.youtube.com/watch?v=ggaVoLFQevk&amp;feature=youtu.be" TargetMode="External"/><Relationship Id="rId81" Type="http://schemas.openxmlformats.org/officeDocument/2006/relationships/image" Target="media/image40.png"/><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8.emf"/><Relationship Id="rId10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diagramData" Target="diagrams/data1.xml"/><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diagramQuickStyle" Target="diagrams/quickStyle3.xml"/><Relationship Id="rId55" Type="http://schemas.openxmlformats.org/officeDocument/2006/relationships/diagramLayout" Target="diagrams/layout4.xml"/><Relationship Id="rId76" Type="http://schemas.openxmlformats.org/officeDocument/2006/relationships/image" Target="media/image37.png"/><Relationship Id="rId97" Type="http://schemas.openxmlformats.org/officeDocument/2006/relationships/image" Target="media/image56.png"/><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chart" Target="charts/chart3.xml"/><Relationship Id="rId92" Type="http://schemas.openxmlformats.org/officeDocument/2006/relationships/image" Target="media/image51.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emf"/><Relationship Id="rId40" Type="http://schemas.openxmlformats.org/officeDocument/2006/relationships/diagramData" Target="diagrams/data2.xml"/><Relationship Id="rId45" Type="http://schemas.openxmlformats.org/officeDocument/2006/relationships/image" Target="media/image28.png"/><Relationship Id="rId66" Type="http://schemas.openxmlformats.org/officeDocument/2006/relationships/diagramLayout" Target="diagrams/layout6.xml"/><Relationship Id="rId87" Type="http://schemas.openxmlformats.org/officeDocument/2006/relationships/image" Target="media/image46.jpeg"/><Relationship Id="rId61" Type="http://schemas.openxmlformats.org/officeDocument/2006/relationships/diagramQuickStyle" Target="diagrams/quickStyle5.xml"/><Relationship Id="rId82" Type="http://schemas.openxmlformats.org/officeDocument/2006/relationships/image" Target="media/image41.png"/><Relationship Id="rId19" Type="http://schemas.openxmlformats.org/officeDocument/2006/relationships/image" Target="media/image8.png"/><Relationship Id="rId14" Type="http://schemas.openxmlformats.org/officeDocument/2006/relationships/diagramLayout" Target="diagrams/layout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diagramQuickStyle" Target="diagrams/quickStyle4.xml"/><Relationship Id="rId77" Type="http://schemas.openxmlformats.org/officeDocument/2006/relationships/hyperlink" Target="https://www.youtube.com/watch?v=dCPRl3it3Zs&amp;feature=youtu.be" TargetMode="External"/><Relationship Id="rId100" Type="http://schemas.openxmlformats.org/officeDocument/2006/relationships/header" Target="header1.xml"/><Relationship Id="rId105"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diagramColors" Target="diagrams/colors3.xml"/><Relationship Id="rId72" Type="http://schemas.openxmlformats.org/officeDocument/2006/relationships/image" Target="media/image33.png"/><Relationship Id="rId93" Type="http://schemas.openxmlformats.org/officeDocument/2006/relationships/image" Target="media/image52.jpeg"/><Relationship Id="rId98" Type="http://schemas.openxmlformats.org/officeDocument/2006/relationships/image" Target="media/image57.jpe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29.png"/><Relationship Id="rId67" Type="http://schemas.openxmlformats.org/officeDocument/2006/relationships/diagramQuickStyle" Target="diagrams/quickStyle6.xml"/></Relationships>
</file>

<file path=word/_rels/footer2.xml.rels><?xml version="1.0" encoding="UTF-8" standalone="yes"?>
<Relationships xmlns="http://schemas.openxmlformats.org/package/2006/relationships"><Relationship Id="rId1" Type="http://schemas.openxmlformats.org/officeDocument/2006/relationships/image" Target="media/image60.jpeg"/></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603371020433864E-2"/>
          <c:y val="0.18342168674698794"/>
          <c:w val="0.89118685077618776"/>
          <c:h val="0.66855137083768146"/>
        </c:manualLayout>
      </c:layout>
      <c:lineChart>
        <c:grouping val="standard"/>
        <c:varyColors val="0"/>
        <c:ser>
          <c:idx val="0"/>
          <c:order val="0"/>
          <c:tx>
            <c:strRef>
              <c:f>'nov 19-oct 20 pasaj'!$E$5</c:f>
              <c:strCache>
                <c:ptCount val="1"/>
                <c:pt idx="0">
                  <c:v>Noviembre 2019-Noviembre 2020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accent5"/>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 19-oct 20 pasaj'!$D$6:$D$18</c:f>
              <c:strCache>
                <c:ptCount val="13"/>
                <c:pt idx="0">
                  <c:v>Noviembre</c:v>
                </c:pt>
                <c:pt idx="1">
                  <c:v>Diciembre</c:v>
                </c:pt>
                <c:pt idx="2">
                  <c:v>Enero</c:v>
                </c:pt>
                <c:pt idx="3">
                  <c:v>Febrero</c:v>
                </c:pt>
                <c:pt idx="4">
                  <c:v>Marzo</c:v>
                </c:pt>
                <c:pt idx="5">
                  <c:v>Abril</c:v>
                </c:pt>
                <c:pt idx="6">
                  <c:v>Mayo</c:v>
                </c:pt>
                <c:pt idx="7">
                  <c:v>Junio</c:v>
                </c:pt>
                <c:pt idx="8">
                  <c:v>julio </c:v>
                </c:pt>
                <c:pt idx="9">
                  <c:v>agosto</c:v>
                </c:pt>
                <c:pt idx="10">
                  <c:v>septiembre</c:v>
                </c:pt>
                <c:pt idx="11">
                  <c:v>octubre</c:v>
                </c:pt>
                <c:pt idx="12">
                  <c:v>Noviembre </c:v>
                </c:pt>
              </c:strCache>
            </c:strRef>
          </c:cat>
          <c:val>
            <c:numRef>
              <c:f>'nov 19-oct 20 pasaj'!$E$6:$E$18</c:f>
              <c:numCache>
                <c:formatCode>#,##0</c:formatCode>
                <c:ptCount val="13"/>
                <c:pt idx="0">
                  <c:v>3461024</c:v>
                </c:pt>
                <c:pt idx="1">
                  <c:v>3801716</c:v>
                </c:pt>
                <c:pt idx="2">
                  <c:v>3607650</c:v>
                </c:pt>
                <c:pt idx="3">
                  <c:v>3286026</c:v>
                </c:pt>
                <c:pt idx="4">
                  <c:v>1940328</c:v>
                </c:pt>
                <c:pt idx="5">
                  <c:v>11778</c:v>
                </c:pt>
                <c:pt idx="6">
                  <c:v>20830</c:v>
                </c:pt>
                <c:pt idx="7">
                  <c:v>31853</c:v>
                </c:pt>
                <c:pt idx="8">
                  <c:v>25501</c:v>
                </c:pt>
                <c:pt idx="9">
                  <c:v>25156</c:v>
                </c:pt>
                <c:pt idx="10">
                  <c:v>353283</c:v>
                </c:pt>
                <c:pt idx="11">
                  <c:v>840769</c:v>
                </c:pt>
                <c:pt idx="12">
                  <c:v>1275202</c:v>
                </c:pt>
              </c:numCache>
            </c:numRef>
          </c:val>
          <c:smooth val="0"/>
          <c:extLst>
            <c:ext xmlns:c16="http://schemas.microsoft.com/office/drawing/2014/chart" uri="{C3380CC4-5D6E-409C-BE32-E72D297353CC}">
              <c16:uniqueId val="{00000000-7A98-4765-98BB-AC8619C5A8FF}"/>
            </c:ext>
          </c:extLst>
        </c:ser>
        <c:ser>
          <c:idx val="1"/>
          <c:order val="1"/>
          <c:tx>
            <c:strRef>
              <c:f>'nov 19-oct 20 pasaj'!$F$5</c:f>
              <c:strCache>
                <c:ptCount val="1"/>
                <c:pt idx="0">
                  <c:v>Noviembre 2018 - Noviembre 2019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3"/>
              <c:layout>
                <c:manualLayout>
                  <c:x val="-2.9676148780997582E-2"/>
                  <c:y val="0.1129344391548887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98-4765-98BB-AC8619C5A8FF}"/>
                </c:ext>
              </c:extLst>
            </c:dLbl>
            <c:dLbl>
              <c:idx val="4"/>
              <c:layout>
                <c:manualLayout>
                  <c:x val="-2.6077408340151813E-2"/>
                  <c:y val="-7.699902730136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98-4765-98BB-AC8619C5A8FF}"/>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accent2"/>
                    </a:solidFill>
                    <a:latin typeface="+mn-lt"/>
                    <a:ea typeface="+mn-ea"/>
                    <a:cs typeface="+mn-cs"/>
                  </a:defRPr>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 19-oct 20 pasaj'!$D$6:$D$18</c:f>
              <c:strCache>
                <c:ptCount val="13"/>
                <c:pt idx="0">
                  <c:v>Noviembre</c:v>
                </c:pt>
                <c:pt idx="1">
                  <c:v>Diciembre</c:v>
                </c:pt>
                <c:pt idx="2">
                  <c:v>Enero</c:v>
                </c:pt>
                <c:pt idx="3">
                  <c:v>Febrero</c:v>
                </c:pt>
                <c:pt idx="4">
                  <c:v>Marzo</c:v>
                </c:pt>
                <c:pt idx="5">
                  <c:v>Abril</c:v>
                </c:pt>
                <c:pt idx="6">
                  <c:v>Mayo</c:v>
                </c:pt>
                <c:pt idx="7">
                  <c:v>Junio</c:v>
                </c:pt>
                <c:pt idx="8">
                  <c:v>julio </c:v>
                </c:pt>
                <c:pt idx="9">
                  <c:v>agosto</c:v>
                </c:pt>
                <c:pt idx="10">
                  <c:v>septiembre</c:v>
                </c:pt>
                <c:pt idx="11">
                  <c:v>octubre</c:v>
                </c:pt>
                <c:pt idx="12">
                  <c:v>Noviembre </c:v>
                </c:pt>
              </c:strCache>
            </c:strRef>
          </c:cat>
          <c:val>
            <c:numRef>
              <c:f>'nov 19-oct 20 pasaj'!$F$6:$F$18</c:f>
              <c:numCache>
                <c:formatCode>#,##0</c:formatCode>
                <c:ptCount val="13"/>
                <c:pt idx="0">
                  <c:v>3300995</c:v>
                </c:pt>
                <c:pt idx="1">
                  <c:v>3563824</c:v>
                </c:pt>
                <c:pt idx="2">
                  <c:v>3543763</c:v>
                </c:pt>
                <c:pt idx="3">
                  <c:v>2885768</c:v>
                </c:pt>
                <c:pt idx="4">
                  <c:v>3233966</c:v>
                </c:pt>
                <c:pt idx="5">
                  <c:v>3163800</c:v>
                </c:pt>
                <c:pt idx="6">
                  <c:v>3240545</c:v>
                </c:pt>
                <c:pt idx="7">
                  <c:v>3482311</c:v>
                </c:pt>
                <c:pt idx="8">
                  <c:v>3774741</c:v>
                </c:pt>
                <c:pt idx="9">
                  <c:v>3765825</c:v>
                </c:pt>
                <c:pt idx="10">
                  <c:v>3458254</c:v>
                </c:pt>
                <c:pt idx="11">
                  <c:v>3488697</c:v>
                </c:pt>
                <c:pt idx="12">
                  <c:v>3447592</c:v>
                </c:pt>
              </c:numCache>
            </c:numRef>
          </c:val>
          <c:smooth val="0"/>
          <c:extLst>
            <c:ext xmlns:c16="http://schemas.microsoft.com/office/drawing/2014/chart" uri="{C3380CC4-5D6E-409C-BE32-E72D297353CC}">
              <c16:uniqueId val="{00000003-7A98-4765-98BB-AC8619C5A8FF}"/>
            </c:ext>
          </c:extLst>
        </c:ser>
        <c:dLbls>
          <c:showLegendKey val="0"/>
          <c:showVal val="0"/>
          <c:showCatName val="0"/>
          <c:showSerName val="0"/>
          <c:showPercent val="0"/>
          <c:showBubbleSize val="0"/>
        </c:dLbls>
        <c:marker val="1"/>
        <c:smooth val="0"/>
        <c:axId val="421873807"/>
        <c:axId val="421867151"/>
      </c:lineChart>
      <c:catAx>
        <c:axId val="421873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21867151"/>
        <c:crosses val="autoZero"/>
        <c:auto val="1"/>
        <c:lblAlgn val="ctr"/>
        <c:lblOffset val="100"/>
        <c:noMultiLvlLbl val="0"/>
      </c:catAx>
      <c:valAx>
        <c:axId val="421867151"/>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421873807"/>
        <c:crosses val="autoZero"/>
        <c:crossBetween val="between"/>
        <c:majorUnit val="200000"/>
      </c:valAx>
      <c:spPr>
        <a:noFill/>
        <a:ln>
          <a:noFill/>
        </a:ln>
        <a:effectLst/>
      </c:spPr>
    </c:plotArea>
    <c:legend>
      <c:legendPos val="b"/>
      <c:layout>
        <c:manualLayout>
          <c:xMode val="edge"/>
          <c:yMode val="edge"/>
          <c:x val="0.26016124907463489"/>
          <c:y val="0.92424186724293533"/>
          <c:w val="0.41104219664849578"/>
          <c:h val="6.5148116432395556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200" b="1" i="0" u="none" strike="noStrike" kern="1200" cap="all" spc="50" baseline="0">
                <a:solidFill>
                  <a:schemeClr val="tx1">
                    <a:lumMod val="65000"/>
                    <a:lumOff val="35000"/>
                  </a:schemeClr>
                </a:solidFill>
                <a:latin typeface="+mn-lt"/>
                <a:ea typeface="+mn-ea"/>
                <a:cs typeface="+mn-cs"/>
              </a:defRPr>
            </a:pPr>
            <a:r>
              <a:rPr lang="es-CO" sz="1200"/>
              <a:t>RESULTADOS PROCESOS ADJUDICADOS DE COMPRA PÚBLICA</a:t>
            </a:r>
          </a:p>
        </c:rich>
      </c:tx>
      <c:overlay val="0"/>
      <c:spPr>
        <a:noFill/>
        <a:ln>
          <a:noFill/>
        </a:ln>
        <a:effectLst/>
      </c:spPr>
      <c:txPr>
        <a:bodyPr rot="0" spcFirstLastPara="1" vertOverflow="ellipsis" vert="horz" wrap="square" anchor="ctr" anchorCtr="1"/>
        <a:lstStyle/>
        <a:p>
          <a:pPr>
            <a:defRPr lang="en-US" sz="1200" b="1" i="0" u="none" strike="noStrike" kern="1200" cap="all" spc="5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Hoja1!$B$60:$B$67</c:f>
              <c:strCache>
                <c:ptCount val="8"/>
                <c:pt idx="0">
                  <c:v>GRANDES SUPERFICIES</c:v>
                </c:pt>
                <c:pt idx="1">
                  <c:v>SELECCIÓN ABREVIADA SUBASTA INVERSA PRESENCIAL</c:v>
                </c:pt>
                <c:pt idx="2">
                  <c:v>MINIMA CUANTIA</c:v>
                </c:pt>
                <c:pt idx="3">
                  <c:v>CONCURSOS DE MERITOS</c:v>
                </c:pt>
                <c:pt idx="4">
                  <c:v>ACUERDOS MARCO DE PRECIOS</c:v>
                </c:pt>
                <c:pt idx="5">
                  <c:v>SELECCIÓN ABREVIADA MENOR CUANTIA</c:v>
                </c:pt>
                <c:pt idx="6">
                  <c:v>CONTRATACIÓN DIRECTA</c:v>
                </c:pt>
                <c:pt idx="7">
                  <c:v>LICITACIÓN PÚBLICA</c:v>
                </c:pt>
              </c:strCache>
            </c:strRef>
          </c:cat>
          <c:val>
            <c:numRef>
              <c:f>Hoja1!$C$60:$C$67</c:f>
              <c:numCache>
                <c:formatCode>0%</c:formatCode>
                <c:ptCount val="8"/>
                <c:pt idx="0" formatCode="0.00%">
                  <c:v>1.12752816237398E-4</c:v>
                </c:pt>
                <c:pt idx="1">
                  <c:v>3.3392893161061303E-2</c:v>
                </c:pt>
                <c:pt idx="2">
                  <c:v>6.7441445239665707E-2</c:v>
                </c:pt>
                <c:pt idx="3">
                  <c:v>9.5132760073734904E-2</c:v>
                </c:pt>
                <c:pt idx="4">
                  <c:v>9.9977833006539604E-2</c:v>
                </c:pt>
                <c:pt idx="5">
                  <c:v>0.17870880456344901</c:v>
                </c:pt>
                <c:pt idx="6">
                  <c:v>0.24419435117868299</c:v>
                </c:pt>
                <c:pt idx="7">
                  <c:v>0.28103915996063</c:v>
                </c:pt>
              </c:numCache>
            </c:numRef>
          </c:val>
          <c:extLst>
            <c:ext xmlns:c16="http://schemas.microsoft.com/office/drawing/2014/chart" uri="{C3380CC4-5D6E-409C-BE32-E72D297353CC}">
              <c16:uniqueId val="{00000000-D8AE-4419-8442-14B05795FAFE}"/>
            </c:ext>
          </c:extLst>
        </c:ser>
        <c:ser>
          <c:idx val="1"/>
          <c:order val="1"/>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10800000" scaled="1"/>
              <a:tileRect/>
            </a:gradFill>
            <a:ln>
              <a:noFill/>
            </a:ln>
            <a:effectLst/>
          </c:spPr>
          <c:invertIfNegative val="0"/>
          <c:dLbls>
            <c:dLbl>
              <c:idx val="0"/>
              <c:layout>
                <c:manualLayout>
                  <c:x val="6.1728395061728399E-2"/>
                  <c:y val="2.44648318042813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AE-4419-8442-14B05795FAFE}"/>
                </c:ext>
              </c:extLst>
            </c:dLbl>
            <c:dLbl>
              <c:idx val="7"/>
              <c:layout>
                <c:manualLayout>
                  <c:x val="-1.12529551665306E-2"/>
                  <c:y val="-3.19935912050373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AE-4419-8442-14B05795FAFE}"/>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Hoja1!$B$60:$B$67</c:f>
              <c:strCache>
                <c:ptCount val="8"/>
                <c:pt idx="0">
                  <c:v>GRANDES SUPERFICIES</c:v>
                </c:pt>
                <c:pt idx="1">
                  <c:v>SELECCIÓN ABREVIADA SUBASTA INVERSA PRESENCIAL</c:v>
                </c:pt>
                <c:pt idx="2">
                  <c:v>MINIMA CUANTIA</c:v>
                </c:pt>
                <c:pt idx="3">
                  <c:v>CONCURSOS DE MERITOS</c:v>
                </c:pt>
                <c:pt idx="4">
                  <c:v>ACUERDOS MARCO DE PRECIOS</c:v>
                </c:pt>
                <c:pt idx="5">
                  <c:v>SELECCIÓN ABREVIADA MENOR CUANTIA</c:v>
                </c:pt>
                <c:pt idx="6">
                  <c:v>CONTRATACIÓN DIRECTA</c:v>
                </c:pt>
                <c:pt idx="7">
                  <c:v>LICITACIÓN PÚBLICA</c:v>
                </c:pt>
              </c:strCache>
            </c:strRef>
          </c:cat>
          <c:val>
            <c:numRef>
              <c:f>Hoja1!$D$60:$D$67</c:f>
              <c:numCache>
                <c:formatCode>_-"$"* #,##0_-;\-"$"* #,##0_-;_-"$"* "-"??_-;_-@_-</c:formatCode>
                <c:ptCount val="8"/>
                <c:pt idx="0">
                  <c:v>17699900</c:v>
                </c:pt>
                <c:pt idx="1">
                  <c:v>5242005382.9700003</c:v>
                </c:pt>
                <c:pt idx="2">
                  <c:v>10586935887.120001</c:v>
                </c:pt>
                <c:pt idx="3">
                  <c:v>14933909380</c:v>
                </c:pt>
                <c:pt idx="4">
                  <c:v>15694487335.08</c:v>
                </c:pt>
                <c:pt idx="5">
                  <c:v>28053649349.5</c:v>
                </c:pt>
                <c:pt idx="6">
                  <c:v>38333548914</c:v>
                </c:pt>
                <c:pt idx="7">
                  <c:v>44117434875.540001</c:v>
                </c:pt>
              </c:numCache>
            </c:numRef>
          </c:val>
          <c:extLst>
            <c:ext xmlns:c16="http://schemas.microsoft.com/office/drawing/2014/chart" uri="{C3380CC4-5D6E-409C-BE32-E72D297353CC}">
              <c16:uniqueId val="{00000003-D8AE-4419-8442-14B05795FAFE}"/>
            </c:ext>
          </c:extLst>
        </c:ser>
        <c:dLbls>
          <c:showLegendKey val="0"/>
          <c:showVal val="1"/>
          <c:showCatName val="0"/>
          <c:showSerName val="0"/>
          <c:showPercent val="0"/>
          <c:showBubbleSize val="0"/>
        </c:dLbls>
        <c:gapWidth val="326"/>
        <c:overlap val="-58"/>
        <c:axId val="2088951151"/>
        <c:axId val="105134975"/>
      </c:barChart>
      <c:catAx>
        <c:axId val="2088951151"/>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s-CO"/>
          </a:p>
        </c:txPr>
        <c:crossAx val="105134975"/>
        <c:crosses val="autoZero"/>
        <c:auto val="1"/>
        <c:lblAlgn val="ctr"/>
        <c:lblOffset val="100"/>
        <c:noMultiLvlLbl val="0"/>
      </c:catAx>
      <c:valAx>
        <c:axId val="105134975"/>
        <c:scaling>
          <c:orientation val="minMax"/>
        </c:scaling>
        <c:delete val="1"/>
        <c:axPos val="b"/>
        <c:numFmt formatCode="0.00%" sourceLinked="1"/>
        <c:majorTickMark val="none"/>
        <c:minorTickMark val="none"/>
        <c:tickLblPos val="nextTo"/>
        <c:crossAx val="2088951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92253317026142"/>
          <c:y val="0.12063155535539094"/>
          <c:w val="0.85421153389909033"/>
          <c:h val="0.57487013724844593"/>
        </c:manualLayout>
      </c:layout>
      <c:barChart>
        <c:barDir val="col"/>
        <c:grouping val="clustered"/>
        <c:varyColors val="0"/>
        <c:ser>
          <c:idx val="0"/>
          <c:order val="0"/>
          <c:tx>
            <c:strRef>
              <c:f>'[GRAFICOS.xlsx]Hoja1 (2)'!$B$14</c:f>
              <c:strCache>
                <c:ptCount val="1"/>
                <c:pt idx="0">
                  <c:v>Funcionamiento</c:v>
                </c:pt>
              </c:strCache>
            </c:strRef>
          </c:tx>
          <c:spPr>
            <a:solidFill>
              <a:schemeClr val="accent1">
                <a:lumMod val="60000"/>
                <a:lumOff val="40000"/>
              </a:schemeClr>
            </a:solidFill>
            <a:ln w="9525" cap="flat" cmpd="sng" algn="ctr">
              <a:solidFill>
                <a:schemeClr val="accent1">
                  <a:shade val="95000"/>
                </a:schemeClr>
              </a:solidFill>
              <a:round/>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50000"/>
                        <a:lumOff val="50000"/>
                      </a:schemeClr>
                    </a:solidFill>
                    <a:latin typeface="+mj-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'[GRAFICOS.xlsx]Hoja1 (2)'!$C$12:$H$13</c:f>
              <c:multiLvlStrCache>
                <c:ptCount val="6"/>
                <c:lvl>
                  <c:pt idx="0">
                    <c:v>2019 A NOV</c:v>
                  </c:pt>
                  <c:pt idx="1">
                    <c:v>2020 A  NOV</c:v>
                  </c:pt>
                  <c:pt idx="2">
                    <c:v>2019 A NOV</c:v>
                  </c:pt>
                  <c:pt idx="3">
                    <c:v>2020 A  NOV</c:v>
                  </c:pt>
                  <c:pt idx="4">
                    <c:v>2019 A NOV</c:v>
                  </c:pt>
                  <c:pt idx="5">
                    <c:v>2020 A  NOV</c:v>
                  </c:pt>
                </c:lvl>
                <c:lvl>
                  <c:pt idx="0">
                    <c:v>APROPIACION </c:v>
                  </c:pt>
                  <c:pt idx="2">
                    <c:v>COMPROMISO </c:v>
                  </c:pt>
                  <c:pt idx="4">
                    <c:v>OBLIGACIONES</c:v>
                  </c:pt>
                </c:lvl>
              </c:multiLvlStrCache>
            </c:multiLvlStrRef>
          </c:cat>
          <c:val>
            <c:numRef>
              <c:f>'[GRAFICOS.xlsx]Hoja1 (2)'!$C$14:$H$14</c:f>
              <c:numCache>
                <c:formatCode>"$"#,##0_);[Red]\("$"#,##0\)</c:formatCode>
                <c:ptCount val="6"/>
                <c:pt idx="0">
                  <c:v>608458.79054299998</c:v>
                </c:pt>
                <c:pt idx="1">
                  <c:v>554733</c:v>
                </c:pt>
                <c:pt idx="2">
                  <c:v>494055.78950999997</c:v>
                </c:pt>
                <c:pt idx="3">
                  <c:v>468136.28517799999</c:v>
                </c:pt>
                <c:pt idx="4">
                  <c:v>483801.98012099997</c:v>
                </c:pt>
                <c:pt idx="5">
                  <c:v>456198.47433499998</c:v>
                </c:pt>
              </c:numCache>
            </c:numRef>
          </c:val>
          <c:extLst>
            <c:ext xmlns:c16="http://schemas.microsoft.com/office/drawing/2014/chart" uri="{C3380CC4-5D6E-409C-BE32-E72D297353CC}">
              <c16:uniqueId val="{00000000-5AC1-4F66-9430-8AB6054028B1}"/>
            </c:ext>
          </c:extLst>
        </c:ser>
        <c:ser>
          <c:idx val="1"/>
          <c:order val="1"/>
          <c:tx>
            <c:strRef>
              <c:f>'[GRAFICOS.xlsx]Hoja1 (2)'!$B$15</c:f>
              <c:strCache>
                <c:ptCount val="1"/>
                <c:pt idx="0">
                  <c:v>Servicio de la Deuda Pública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50000"/>
                        <a:lumOff val="50000"/>
                      </a:schemeClr>
                    </a:solidFill>
                    <a:latin typeface="+mj-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'[GRAFICOS.xlsx]Hoja1 (2)'!$C$12:$H$13</c:f>
              <c:multiLvlStrCache>
                <c:ptCount val="6"/>
                <c:lvl>
                  <c:pt idx="0">
                    <c:v>2019 A NOV</c:v>
                  </c:pt>
                  <c:pt idx="1">
                    <c:v>2020 A  NOV</c:v>
                  </c:pt>
                  <c:pt idx="2">
                    <c:v>2019 A NOV</c:v>
                  </c:pt>
                  <c:pt idx="3">
                    <c:v>2020 A  NOV</c:v>
                  </c:pt>
                  <c:pt idx="4">
                    <c:v>2019 A NOV</c:v>
                  </c:pt>
                  <c:pt idx="5">
                    <c:v>2020 A  NOV</c:v>
                  </c:pt>
                </c:lvl>
                <c:lvl>
                  <c:pt idx="0">
                    <c:v>APROPIACION </c:v>
                  </c:pt>
                  <c:pt idx="2">
                    <c:v>COMPROMISO </c:v>
                  </c:pt>
                  <c:pt idx="4">
                    <c:v>OBLIGACIONES</c:v>
                  </c:pt>
                </c:lvl>
              </c:multiLvlStrCache>
            </c:multiLvlStrRef>
          </c:cat>
          <c:val>
            <c:numRef>
              <c:f>'[GRAFICOS.xlsx]Hoja1 (2)'!$C$15:$H$15</c:f>
              <c:numCache>
                <c:formatCode>"$"#,##0_);[Red]\("$"#,##0\)</c:formatCode>
                <c:ptCount val="6"/>
                <c:pt idx="0">
                  <c:v>1316</c:v>
                </c:pt>
                <c:pt idx="1">
                  <c:v>1165</c:v>
                </c:pt>
                <c:pt idx="2">
                  <c:v>1254.76</c:v>
                </c:pt>
                <c:pt idx="3">
                  <c:v>995.47677599999997</c:v>
                </c:pt>
                <c:pt idx="4">
                  <c:v>1254.76</c:v>
                </c:pt>
                <c:pt idx="5">
                  <c:v>995.47677299999998</c:v>
                </c:pt>
              </c:numCache>
            </c:numRef>
          </c:val>
          <c:extLst>
            <c:ext xmlns:c16="http://schemas.microsoft.com/office/drawing/2014/chart" uri="{C3380CC4-5D6E-409C-BE32-E72D297353CC}">
              <c16:uniqueId val="{00000001-5AC1-4F66-9430-8AB6054028B1}"/>
            </c:ext>
          </c:extLst>
        </c:ser>
        <c:ser>
          <c:idx val="2"/>
          <c:order val="2"/>
          <c:tx>
            <c:strRef>
              <c:f>'[GRAFICOS.xlsx]Hoja1 (2)'!$B$16</c:f>
              <c:strCache>
                <c:ptCount val="1"/>
                <c:pt idx="0">
                  <c:v>Inversión</c:v>
                </c:pt>
              </c:strCache>
            </c:strRef>
          </c:tx>
          <c:spPr>
            <a:solidFill>
              <a:schemeClr val="accent3">
                <a:lumMod val="60000"/>
                <a:lumOff val="40000"/>
              </a:schemeClr>
            </a:solidFill>
            <a:ln w="9525" cap="flat" cmpd="sng" algn="ctr">
              <a:solidFill>
                <a:schemeClr val="accent3">
                  <a:shade val="95000"/>
                </a:schemeClr>
              </a:solidFill>
              <a:round/>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50000"/>
                        <a:lumOff val="50000"/>
                      </a:schemeClr>
                    </a:solidFill>
                    <a:latin typeface="+mj-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'[GRAFICOS.xlsx]Hoja1 (2)'!$C$12:$H$13</c:f>
              <c:multiLvlStrCache>
                <c:ptCount val="6"/>
                <c:lvl>
                  <c:pt idx="0">
                    <c:v>2019 A NOV</c:v>
                  </c:pt>
                  <c:pt idx="1">
                    <c:v>2020 A  NOV</c:v>
                  </c:pt>
                  <c:pt idx="2">
                    <c:v>2019 A NOV</c:v>
                  </c:pt>
                  <c:pt idx="3">
                    <c:v>2020 A  NOV</c:v>
                  </c:pt>
                  <c:pt idx="4">
                    <c:v>2019 A NOV</c:v>
                  </c:pt>
                  <c:pt idx="5">
                    <c:v>2020 A  NOV</c:v>
                  </c:pt>
                </c:lvl>
                <c:lvl>
                  <c:pt idx="0">
                    <c:v>APROPIACION </c:v>
                  </c:pt>
                  <c:pt idx="2">
                    <c:v>COMPROMISO </c:v>
                  </c:pt>
                  <c:pt idx="4">
                    <c:v>OBLIGACIONES</c:v>
                  </c:pt>
                </c:lvl>
              </c:multiLvlStrCache>
            </c:multiLvlStrRef>
          </c:cat>
          <c:val>
            <c:numRef>
              <c:f>'[GRAFICOS.xlsx]Hoja1 (2)'!$C$16:$H$16</c:f>
              <c:numCache>
                <c:formatCode>"$"#,##0_);[Red]\("$"#,##0\)</c:formatCode>
                <c:ptCount val="6"/>
                <c:pt idx="0">
                  <c:v>900715</c:v>
                </c:pt>
                <c:pt idx="1">
                  <c:v>765958</c:v>
                </c:pt>
                <c:pt idx="2">
                  <c:v>532801.585051</c:v>
                </c:pt>
                <c:pt idx="3">
                  <c:v>590413.80913399998</c:v>
                </c:pt>
                <c:pt idx="4">
                  <c:v>224330.22438900001</c:v>
                </c:pt>
                <c:pt idx="5">
                  <c:v>285047.76008699997</c:v>
                </c:pt>
              </c:numCache>
            </c:numRef>
          </c:val>
          <c:extLst>
            <c:ext xmlns:c16="http://schemas.microsoft.com/office/drawing/2014/chart" uri="{C3380CC4-5D6E-409C-BE32-E72D297353CC}">
              <c16:uniqueId val="{00000002-5AC1-4F66-9430-8AB6054028B1}"/>
            </c:ext>
          </c:extLst>
        </c:ser>
        <c:ser>
          <c:idx val="3"/>
          <c:order val="3"/>
          <c:tx>
            <c:strRef>
              <c:f>'[GRAFICOS.xlsx]Hoja1 (2)'!$B$17</c:f>
              <c:strCache>
                <c:ptCount val="1"/>
                <c:pt idx="0">
                  <c:v>TOTAL</c:v>
                </c:pt>
              </c:strCache>
            </c:strRef>
          </c:tx>
          <c:spPr>
            <a:solidFill>
              <a:schemeClr val="accent4">
                <a:lumMod val="60000"/>
                <a:lumOff val="40000"/>
              </a:schemeClr>
            </a:solidFill>
            <a:ln w="9525" cap="flat" cmpd="sng" algn="ctr">
              <a:solidFill>
                <a:schemeClr val="accent4">
                  <a:shade val="95000"/>
                </a:schemeClr>
              </a:solidFill>
              <a:round/>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50000"/>
                        <a:lumOff val="50000"/>
                      </a:schemeClr>
                    </a:solidFill>
                    <a:latin typeface="+mj-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'[GRAFICOS.xlsx]Hoja1 (2)'!$C$12:$H$13</c:f>
              <c:multiLvlStrCache>
                <c:ptCount val="6"/>
                <c:lvl>
                  <c:pt idx="0">
                    <c:v>2019 A NOV</c:v>
                  </c:pt>
                  <c:pt idx="1">
                    <c:v>2020 A  NOV</c:v>
                  </c:pt>
                  <c:pt idx="2">
                    <c:v>2019 A NOV</c:v>
                  </c:pt>
                  <c:pt idx="3">
                    <c:v>2020 A  NOV</c:v>
                  </c:pt>
                  <c:pt idx="4">
                    <c:v>2019 A NOV</c:v>
                  </c:pt>
                  <c:pt idx="5">
                    <c:v>2020 A  NOV</c:v>
                  </c:pt>
                </c:lvl>
                <c:lvl>
                  <c:pt idx="0">
                    <c:v>APROPIACION </c:v>
                  </c:pt>
                  <c:pt idx="2">
                    <c:v>COMPROMISO </c:v>
                  </c:pt>
                  <c:pt idx="4">
                    <c:v>OBLIGACIONES</c:v>
                  </c:pt>
                </c:lvl>
              </c:multiLvlStrCache>
            </c:multiLvlStrRef>
          </c:cat>
          <c:val>
            <c:numRef>
              <c:f>'[GRAFICOS.xlsx]Hoja1 (2)'!$C$17:$H$17</c:f>
              <c:numCache>
                <c:formatCode>"$"#,##0_);[Red]\("$"#,##0\)</c:formatCode>
                <c:ptCount val="6"/>
                <c:pt idx="0">
                  <c:v>1510489.790543</c:v>
                </c:pt>
                <c:pt idx="1">
                  <c:v>1321856</c:v>
                </c:pt>
                <c:pt idx="2">
                  <c:v>1028112.1345609999</c:v>
                </c:pt>
                <c:pt idx="3">
                  <c:v>1059545.571088</c:v>
                </c:pt>
                <c:pt idx="4">
                  <c:v>709386.96450999996</c:v>
                </c:pt>
                <c:pt idx="5">
                  <c:v>742241.71119499998</c:v>
                </c:pt>
              </c:numCache>
            </c:numRef>
          </c:val>
          <c:extLst>
            <c:ext xmlns:c16="http://schemas.microsoft.com/office/drawing/2014/chart" uri="{C3380CC4-5D6E-409C-BE32-E72D297353CC}">
              <c16:uniqueId val="{00000003-5AC1-4F66-9430-8AB6054028B1}"/>
            </c:ext>
          </c:extLst>
        </c:ser>
        <c:dLbls>
          <c:dLblPos val="outEnd"/>
          <c:showLegendKey val="0"/>
          <c:showVal val="1"/>
          <c:showCatName val="0"/>
          <c:showSerName val="0"/>
          <c:showPercent val="0"/>
          <c:showBubbleSize val="0"/>
        </c:dLbls>
        <c:gapWidth val="100"/>
        <c:axId val="353483752"/>
        <c:axId val="353484112"/>
      </c:barChart>
      <c:catAx>
        <c:axId val="353483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j-lt"/>
                <a:ea typeface="+mn-ea"/>
                <a:cs typeface="+mn-cs"/>
              </a:defRPr>
            </a:pPr>
            <a:endParaRPr lang="es-CO"/>
          </a:p>
        </c:txPr>
        <c:crossAx val="353484112"/>
        <c:crosses val="autoZero"/>
        <c:auto val="1"/>
        <c:lblAlgn val="ctr"/>
        <c:lblOffset val="100"/>
        <c:noMultiLvlLbl val="0"/>
      </c:catAx>
      <c:valAx>
        <c:axId val="353484112"/>
        <c:scaling>
          <c:orientation val="minMax"/>
          <c:max val="2000000"/>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j-lt"/>
                <a:ea typeface="+mn-ea"/>
                <a:cs typeface="+mn-cs"/>
              </a:defRPr>
            </a:pPr>
            <a:endParaRPr lang="es-CO"/>
          </a:p>
        </c:txPr>
        <c:crossAx val="353483752"/>
        <c:crosses val="autoZero"/>
        <c:crossBetween val="between"/>
        <c:majorUnit val="500000"/>
      </c:valAx>
      <c:spPr>
        <a:noFill/>
        <a:ln w="3175">
          <a:solidFill>
            <a:schemeClr val="accent1"/>
          </a:solidFill>
        </a:ln>
        <a:effectLst/>
      </c:spPr>
    </c:plotArea>
    <c:legend>
      <c:legendPos val="b"/>
      <c:layout>
        <c:manualLayout>
          <c:xMode val="edge"/>
          <c:yMode val="edge"/>
          <c:x val="0.25214242295056727"/>
          <c:y val="0.84368248564227943"/>
          <c:w val="0.49863384555985446"/>
          <c:h val="4.280317406653169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mj-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mj-lt"/>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eg"/><Relationship Id="rId1" Type="http://schemas.openxmlformats.org/officeDocument/2006/relationships/image" Target="../media/image4.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eg"/><Relationship Id="rId1" Type="http://schemas.openxmlformats.org/officeDocument/2006/relationships/image" Target="../media/image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5#1">
  <dgm:title val=""/>
  <dgm:desc val=""/>
  <dgm:catLst>
    <dgm:cat type="accent1" pri="11500"/>
  </dgm:catLst>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3#1">
  <dgm:title val=""/>
  <dgm:desc val=""/>
  <dgm:catLst>
    <dgm:cat type="accent1" pri="11300"/>
  </dgm:catLst>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node0">
    <dgm:fillClrLst meth="repeat">
      <a:schemeClr val="accent1">
        <a:shade val="80000"/>
      </a:schemeClr>
    </dgm:fillClrLst>
    <dgm:linClrLst meth="repeat">
      <a:schemeClr val="lt1"/>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EBF6D8E9-1235-42B6-98B8-DA3D3C4A4550}" type="doc">
      <dgm:prSet loTypeId="urn:microsoft.com/office/officeart/2005/8/layout/pList2" loCatId="list" qsTypeId="urn:microsoft.com/office/officeart/2005/8/quickstyle/simple1" qsCatId="simple" csTypeId="urn:microsoft.com/office/officeart/2005/8/colors/accent1_2" csCatId="accent1" phldr="1"/>
      <dgm:spPr/>
      <dgm:t>
        <a:bodyPr/>
        <a:lstStyle/>
        <a:p>
          <a:endParaRPr lang="es-CO"/>
        </a:p>
      </dgm:t>
    </dgm:pt>
    <dgm:pt modelId="{AD0E04AB-1A29-46F9-81C0-F44A0EFABA86}">
      <dgm:prSet phldrT="[Texto]" custT="1"/>
      <dgm:spPr>
        <a:xfrm rot="10800000">
          <a:off x="504901" y="3425621"/>
          <a:ext cx="4864571" cy="4186870"/>
        </a:xfrm>
        <a:prstGeom prst="round2SameRect">
          <a:avLst>
            <a:gd name="adj1" fmla="val 10500"/>
            <a:gd name="adj2" fmla="val 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s-ES" sz="800" b="1" i="0" u="none" dirty="0">
              <a:solidFill>
                <a:sysClr val="window" lastClr="FFFFFF"/>
              </a:solidFill>
              <a:latin typeface="Arial" panose="020B0604020202020204" pitchFamily="34" charset="0"/>
              <a:ea typeface="+mn-ea"/>
              <a:cs typeface="Arial" panose="020B0604020202020204" pitchFamily="34" charset="0"/>
            </a:rPr>
            <a:t>LABOR REALIZADA:</a:t>
          </a:r>
          <a:endParaRPr lang="es-ES" sz="800" b="0" i="0" u="none" dirty="0">
            <a:solidFill>
              <a:sysClr val="window" lastClr="FFFFFF"/>
            </a:solidFill>
            <a:latin typeface="Arial" panose="020B0604020202020204" pitchFamily="34" charset="0"/>
            <a:ea typeface="+mn-ea"/>
            <a:cs typeface="Arial" panose="020B0604020202020204" pitchFamily="34" charset="0"/>
          </a:endParaRP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Diseño y fabricación de Partes Estándar RAC 21 – 21.1015 (a), (b)</a:t>
          </a:r>
        </a:p>
        <a:p>
          <a:pPr algn="ctr">
            <a:buNone/>
          </a:pPr>
          <a:endParaRPr lang="es-ES" sz="800" b="0" i="0" u="none" dirty="0">
            <a:solidFill>
              <a:sysClr val="window" lastClr="FFFFFF"/>
            </a:solidFill>
            <a:latin typeface="Arial" panose="020B0604020202020204" pitchFamily="34" charset="0"/>
            <a:ea typeface="+mn-ea"/>
            <a:cs typeface="Arial" panose="020B0604020202020204" pitchFamily="34" charset="0"/>
          </a:endParaRP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Certificación de aprobación para producción, AFCA-002 RAC 21, Capitulo J, Sección 21.1015 (a) y (b</a:t>
          </a: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a:t>
          </a:r>
          <a:endParaRPr lang="es-CO" sz="800" dirty="0">
            <a:solidFill>
              <a:sysClr val="window" lastClr="FFFFFF"/>
            </a:solidFill>
            <a:latin typeface="Arial" panose="020B0604020202020204" pitchFamily="34" charset="0"/>
            <a:ea typeface="+mn-ea"/>
            <a:cs typeface="Arial" panose="020B0604020202020204" pitchFamily="34" charset="0"/>
          </a:endParaRP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RAC 26 Aeronaves de Categoría Liviana (ALS)</a:t>
          </a:r>
          <a:endParaRPr lang="es-CO" sz="800" dirty="0">
            <a:solidFill>
              <a:sysClr val="window" lastClr="FFFFFF"/>
            </a:solidFill>
            <a:latin typeface="Arial" panose="020B0604020202020204" pitchFamily="34" charset="0"/>
            <a:ea typeface="+mn-ea"/>
            <a:cs typeface="Arial" panose="020B0604020202020204" pitchFamily="34" charset="0"/>
          </a:endParaRPr>
        </a:p>
      </dgm:t>
    </dgm:pt>
    <dgm:pt modelId="{331A8825-3D82-4086-8132-5D9E1162644F}" type="parTrans" cxnId="{3575D250-3A30-417C-A104-C95CD87B06F5}">
      <dgm:prSet/>
      <dgm:spPr/>
      <dgm:t>
        <a:bodyPr/>
        <a:lstStyle/>
        <a:p>
          <a:pPr algn="ctr"/>
          <a:endParaRPr lang="es-CO" sz="800">
            <a:latin typeface="Arial" panose="020B0604020202020204" pitchFamily="34" charset="0"/>
            <a:cs typeface="Arial" panose="020B0604020202020204" pitchFamily="34" charset="0"/>
          </a:endParaRPr>
        </a:p>
      </dgm:t>
    </dgm:pt>
    <dgm:pt modelId="{96F425CB-828F-4EA6-9B92-B06AF9127F79}" type="sibTrans" cxnId="{3575D250-3A30-417C-A104-C95CD87B06F5}">
      <dgm:prSet/>
      <dgm:spPr/>
      <dgm:t>
        <a:bodyPr/>
        <a:lstStyle/>
        <a:p>
          <a:pPr algn="ctr"/>
          <a:endParaRPr lang="es-CO" sz="800">
            <a:latin typeface="Arial" panose="020B0604020202020204" pitchFamily="34" charset="0"/>
            <a:cs typeface="Arial" panose="020B0604020202020204" pitchFamily="34" charset="0"/>
          </a:endParaRPr>
        </a:p>
      </dgm:t>
    </dgm:pt>
    <dgm:pt modelId="{CFB295A4-4B32-4679-ABC4-43D9F9181746}">
      <dgm:prSet phldrT="[Texto]" custT="1"/>
      <dgm:spPr>
        <a:xfrm rot="10800000">
          <a:off x="5855929" y="3425621"/>
          <a:ext cx="4864571" cy="4186870"/>
        </a:xfrm>
        <a:prstGeom prst="round2SameRect">
          <a:avLst>
            <a:gd name="adj1" fmla="val 10500"/>
            <a:gd name="adj2" fmla="val 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s-ES" sz="800" b="1" i="0" u="none" dirty="0">
              <a:solidFill>
                <a:sysClr val="window" lastClr="FFFFFF"/>
              </a:solidFill>
              <a:latin typeface="Arial" panose="020B0604020202020204" pitchFamily="34" charset="0"/>
              <a:ea typeface="+mn-ea"/>
              <a:cs typeface="Arial" panose="020B0604020202020204" pitchFamily="34" charset="0"/>
            </a:rPr>
            <a:t>AERONAVES Y TRÁMITES</a:t>
          </a:r>
          <a:r>
            <a:rPr lang="es-ES" sz="800" b="0" i="0" u="none" dirty="0">
              <a:solidFill>
                <a:sysClr val="window" lastClr="FFFFFF"/>
              </a:solidFill>
              <a:latin typeface="Arial" panose="020B0604020202020204" pitchFamily="34" charset="0"/>
              <a:ea typeface="+mn-ea"/>
              <a:cs typeface="Arial" panose="020B0604020202020204" pitchFamily="34" charset="0"/>
            </a:rPr>
            <a:t>:</a:t>
          </a: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Dato de mantenimiento aceptable para instalación Paneles Retroiluminados de acuerdo a MIL-DTL-7788 </a:t>
          </a:r>
          <a:r>
            <a:rPr lang="es-ES" sz="800" b="0" i="0" u="none" dirty="0" err="1">
              <a:solidFill>
                <a:sysClr val="window" lastClr="FFFFFF"/>
              </a:solidFill>
              <a:latin typeface="Arial" panose="020B0604020202020204" pitchFamily="34" charset="0"/>
              <a:ea typeface="+mn-ea"/>
              <a:cs typeface="Arial" panose="020B0604020202020204" pitchFamily="34" charset="0"/>
            </a:rPr>
            <a:t>Rev</a:t>
          </a:r>
          <a:r>
            <a:rPr lang="es-ES" sz="800" b="0" i="0" u="none" dirty="0">
              <a:solidFill>
                <a:sysClr val="window" lastClr="FFFFFF"/>
              </a:solidFill>
              <a:latin typeface="Arial" panose="020B0604020202020204" pitchFamily="34" charset="0"/>
              <a:ea typeface="+mn-ea"/>
              <a:cs typeface="Arial" panose="020B0604020202020204" pitchFamily="34" charset="0"/>
            </a:rPr>
            <a:t> H, aeronave con matrícula Colombiana.</a:t>
          </a:r>
          <a:endParaRPr lang="es-CO" sz="800" dirty="0">
            <a:solidFill>
              <a:sysClr val="window" lastClr="FFFFFF"/>
            </a:solidFill>
            <a:latin typeface="Arial" panose="020B0604020202020204" pitchFamily="34" charset="0"/>
            <a:ea typeface="+mn-ea"/>
            <a:cs typeface="Arial" panose="020B0604020202020204" pitchFamily="34" charset="0"/>
          </a:endParaRP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Emisión certificado de Aprobación de fabricación de componentes de aeronaves (AFCA)</a:t>
          </a:r>
          <a:endParaRPr lang="es-CO" sz="800" dirty="0">
            <a:solidFill>
              <a:sysClr val="window" lastClr="FFFFFF"/>
            </a:solidFill>
            <a:latin typeface="Arial" panose="020B0604020202020204" pitchFamily="34" charset="0"/>
            <a:ea typeface="+mn-ea"/>
            <a:cs typeface="Arial" panose="020B0604020202020204" pitchFamily="34" charset="0"/>
          </a:endParaRP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Certificados de aeronavegabilidad especial categoría liviana (ALS)</a:t>
          </a:r>
          <a:endParaRPr lang="es-CO" sz="800" dirty="0">
            <a:solidFill>
              <a:sysClr val="window" lastClr="FFFFFF"/>
            </a:solidFill>
            <a:latin typeface="Arial" panose="020B0604020202020204" pitchFamily="34" charset="0"/>
            <a:ea typeface="+mn-ea"/>
            <a:cs typeface="Arial" panose="020B0604020202020204" pitchFamily="34" charset="0"/>
          </a:endParaRPr>
        </a:p>
      </dgm:t>
    </dgm:pt>
    <dgm:pt modelId="{EC3AE753-1602-4B10-99C8-05C02819FAC8}" type="parTrans" cxnId="{B09A297A-C1A7-4B4E-9AB6-EB80604A55B2}">
      <dgm:prSet/>
      <dgm:spPr/>
      <dgm:t>
        <a:bodyPr/>
        <a:lstStyle/>
        <a:p>
          <a:pPr algn="ctr"/>
          <a:endParaRPr lang="es-CO" sz="800">
            <a:latin typeface="Arial" panose="020B0604020202020204" pitchFamily="34" charset="0"/>
            <a:cs typeface="Arial" panose="020B0604020202020204" pitchFamily="34" charset="0"/>
          </a:endParaRPr>
        </a:p>
      </dgm:t>
    </dgm:pt>
    <dgm:pt modelId="{E1DD2B0E-82A9-4B77-BFF2-BFA364142937}" type="sibTrans" cxnId="{B09A297A-C1A7-4B4E-9AB6-EB80604A55B2}">
      <dgm:prSet/>
      <dgm:spPr/>
      <dgm:t>
        <a:bodyPr/>
        <a:lstStyle/>
        <a:p>
          <a:pPr algn="ctr"/>
          <a:endParaRPr lang="es-CO" sz="800">
            <a:latin typeface="Arial" panose="020B0604020202020204" pitchFamily="34" charset="0"/>
            <a:cs typeface="Arial" panose="020B0604020202020204" pitchFamily="34" charset="0"/>
          </a:endParaRPr>
        </a:p>
      </dgm:t>
    </dgm:pt>
    <dgm:pt modelId="{12910B2B-F52A-4B84-B746-2CB7DE9EAD33}">
      <dgm:prSet phldrT="[Texto]" custT="1"/>
      <dgm:spPr>
        <a:xfrm rot="10800000">
          <a:off x="11206958" y="2500029"/>
          <a:ext cx="4864571" cy="5420992"/>
        </a:xfrm>
        <a:prstGeom prst="round2SameRect">
          <a:avLst>
            <a:gd name="adj1" fmla="val 10500"/>
            <a:gd name="adj2" fmla="val 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s-CO" sz="800" b="1" u="none" strike="noStrike" dirty="0">
              <a:solidFill>
                <a:sysClr val="window" lastClr="FFFFFF"/>
              </a:solidFill>
              <a:effectLst/>
              <a:latin typeface="Arial" panose="020B0604020202020204" pitchFamily="34" charset="0"/>
              <a:ea typeface="+mn-ea"/>
              <a:cs typeface="Arial" panose="020B0604020202020204" pitchFamily="34" charset="0"/>
            </a:rPr>
            <a:t>CANTIDAD GESTIONADA</a:t>
          </a:r>
          <a:endParaRPr lang="es-CO" sz="800" b="0" i="0" u="none" strike="noStrike" dirty="0">
            <a:solidFill>
              <a:sysClr val="window" lastClr="FFFFFF"/>
            </a:solidFill>
            <a:effectLst/>
            <a:latin typeface="Arial" panose="020B0604020202020204" pitchFamily="34" charset="0"/>
            <a:ea typeface="+mn-ea"/>
            <a:cs typeface="Arial" panose="020B0604020202020204" pitchFamily="34" charset="0"/>
          </a:endParaRP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Expedición de certificación para fabricación de 12 partes (paneles retroiluminados)</a:t>
          </a:r>
          <a:endParaRPr lang="es-CO" sz="800" dirty="0">
            <a:solidFill>
              <a:sysClr val="window" lastClr="FFFFFF"/>
            </a:solidFill>
            <a:latin typeface="Arial" panose="020B0604020202020204" pitchFamily="34" charset="0"/>
            <a:ea typeface="+mn-ea"/>
            <a:cs typeface="Arial" panose="020B0604020202020204" pitchFamily="34" charset="0"/>
          </a:endParaRP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Expedición de certificación para un componente (Boquilla de aspersión para aeronave de fumigación agrícola)</a:t>
          </a:r>
          <a:endParaRPr lang="es-CO" sz="800" dirty="0">
            <a:solidFill>
              <a:sysClr val="window" lastClr="FFFFFF"/>
            </a:solidFill>
            <a:latin typeface="Arial" panose="020B0604020202020204" pitchFamily="34" charset="0"/>
            <a:ea typeface="+mn-ea"/>
            <a:cs typeface="Arial" panose="020B0604020202020204" pitchFamily="34" charset="0"/>
          </a:endParaRPr>
        </a:p>
        <a:p>
          <a:pPr algn="ctr">
            <a:buNone/>
          </a:pPr>
          <a:r>
            <a:rPr lang="es-ES" sz="800" b="0" i="0" u="none" dirty="0">
              <a:solidFill>
                <a:sysClr val="window" lastClr="FFFFFF"/>
              </a:solidFill>
              <a:latin typeface="Arial" panose="020B0604020202020204" pitchFamily="34" charset="0"/>
              <a:ea typeface="+mn-ea"/>
              <a:cs typeface="Arial" panose="020B0604020202020204" pitchFamily="34" charset="0"/>
            </a:rPr>
            <a:t>Tramite de 4 certificados de aeronavegabilidad especial para aeronaves ALS.</a:t>
          </a:r>
          <a:br>
            <a:rPr lang="es-ES" sz="800" b="0" i="0" u="none" dirty="0">
              <a:solidFill>
                <a:sysClr val="window" lastClr="FFFFFF"/>
              </a:solidFill>
              <a:latin typeface="Arial" panose="020B0604020202020204" pitchFamily="34" charset="0"/>
              <a:ea typeface="+mn-ea"/>
              <a:cs typeface="Arial" panose="020B0604020202020204" pitchFamily="34" charset="0"/>
            </a:rPr>
          </a:br>
          <a:r>
            <a:rPr lang="es-ES" sz="800" b="0" i="0" u="none" dirty="0">
              <a:solidFill>
                <a:sysClr val="window" lastClr="FFFFFF"/>
              </a:solidFill>
              <a:latin typeface="Arial" panose="020B0604020202020204" pitchFamily="34" charset="0"/>
              <a:ea typeface="+mn-ea"/>
              <a:cs typeface="Arial" panose="020B0604020202020204" pitchFamily="34" charset="0"/>
            </a:rPr>
            <a:t>En proceso de certificación para expedición de certificado de 2 aeronaves ALS.</a:t>
          </a:r>
          <a:endParaRPr lang="es-CO" sz="800" dirty="0">
            <a:solidFill>
              <a:sysClr val="window" lastClr="FFFFFF"/>
            </a:solidFill>
            <a:latin typeface="Arial" panose="020B0604020202020204" pitchFamily="34" charset="0"/>
            <a:ea typeface="+mn-ea"/>
            <a:cs typeface="Arial" panose="020B0604020202020204" pitchFamily="34" charset="0"/>
          </a:endParaRPr>
        </a:p>
      </dgm:t>
    </dgm:pt>
    <dgm:pt modelId="{8E1D1F8F-5244-40E3-98E6-DD54A2E4A64D}" type="parTrans" cxnId="{64814214-0611-4CC1-B73A-24846C19C706}">
      <dgm:prSet/>
      <dgm:spPr/>
      <dgm:t>
        <a:bodyPr/>
        <a:lstStyle/>
        <a:p>
          <a:pPr algn="ctr"/>
          <a:endParaRPr lang="es-CO" sz="800">
            <a:latin typeface="Arial" panose="020B0604020202020204" pitchFamily="34" charset="0"/>
            <a:cs typeface="Arial" panose="020B0604020202020204" pitchFamily="34" charset="0"/>
          </a:endParaRPr>
        </a:p>
      </dgm:t>
    </dgm:pt>
    <dgm:pt modelId="{0DAE4C9C-CB68-40DE-9A34-F2846403814E}" type="sibTrans" cxnId="{64814214-0611-4CC1-B73A-24846C19C706}">
      <dgm:prSet/>
      <dgm:spPr/>
      <dgm:t>
        <a:bodyPr/>
        <a:lstStyle/>
        <a:p>
          <a:pPr algn="ctr"/>
          <a:endParaRPr lang="es-CO" sz="800">
            <a:latin typeface="Arial" panose="020B0604020202020204" pitchFamily="34" charset="0"/>
            <a:cs typeface="Arial" panose="020B0604020202020204" pitchFamily="34" charset="0"/>
          </a:endParaRPr>
        </a:p>
      </dgm:t>
    </dgm:pt>
    <dgm:pt modelId="{60FA63F4-FF3F-41FE-9C7F-A00F72AA3520}" type="pres">
      <dgm:prSet presAssocID="{EBF6D8E9-1235-42B6-98B8-DA3D3C4A4550}" presName="Name0" presStyleCnt="0">
        <dgm:presLayoutVars>
          <dgm:dir/>
          <dgm:resizeHandles val="exact"/>
        </dgm:presLayoutVars>
      </dgm:prSet>
      <dgm:spPr/>
    </dgm:pt>
    <dgm:pt modelId="{3D95CA02-5F79-4E36-9246-4FE4B2941A20}" type="pres">
      <dgm:prSet presAssocID="{EBF6D8E9-1235-42B6-98B8-DA3D3C4A4550}" presName="bkgdShp" presStyleLbl="alignAccFollowNode1" presStyleIdx="0" presStyleCnt="1"/>
      <dgm:spPr>
        <a:xfrm>
          <a:off x="0" y="0"/>
          <a:ext cx="16576431" cy="3425621"/>
        </a:xfrm>
        <a:prstGeom prst="roundRect">
          <a:avLst>
            <a:gd name="adj" fmla="val 1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pt>
    <dgm:pt modelId="{4CEEF4FB-E0AA-4263-99C7-208C9909AD82}" type="pres">
      <dgm:prSet presAssocID="{EBF6D8E9-1235-42B6-98B8-DA3D3C4A4550}" presName="linComp" presStyleCnt="0"/>
      <dgm:spPr/>
    </dgm:pt>
    <dgm:pt modelId="{42AC9C42-8C1B-4849-AF18-4A1E958E51D9}" type="pres">
      <dgm:prSet presAssocID="{AD0E04AB-1A29-46F9-81C0-F44A0EFABA86}" presName="compNode" presStyleCnt="0"/>
      <dgm:spPr/>
    </dgm:pt>
    <dgm:pt modelId="{A3A0281E-010E-4C81-B05C-BE927AEB9D45}" type="pres">
      <dgm:prSet presAssocID="{AD0E04AB-1A29-46F9-81C0-F44A0EFABA86}" presName="node" presStyleLbl="node1" presStyleIdx="0" presStyleCnt="3" custScaleX="99938" custScaleY="104060" custLinFactNeighborX="553" custLinFactNeighborY="-10274">
        <dgm:presLayoutVars>
          <dgm:bulletEnabled val="1"/>
        </dgm:presLayoutVars>
      </dgm:prSet>
      <dgm:spPr/>
    </dgm:pt>
    <dgm:pt modelId="{E47D4366-453E-4045-AE44-F664DD765043}" type="pres">
      <dgm:prSet presAssocID="{AD0E04AB-1A29-46F9-81C0-F44A0EFABA86}" presName="invisiNode" presStyleLbl="node1" presStyleIdx="0" presStyleCnt="3"/>
      <dgm:spPr/>
    </dgm:pt>
    <dgm:pt modelId="{25E56FDB-4DB8-436C-B6BD-FC3DB6192107}" type="pres">
      <dgm:prSet presAssocID="{AD0E04AB-1A29-46F9-81C0-F44A0EFABA86}" presName="imagNode" presStyleLbl="fgImgPlace1" presStyleIdx="0" presStyleCnt="3"/>
      <dgm:spPr>
        <a:xfrm>
          <a:off x="504901" y="456749"/>
          <a:ext cx="4864571" cy="2512122"/>
        </a:xfrm>
        <a:prstGeom prst="roundRect">
          <a:avLst>
            <a:gd name="adj" fmla="val 10000"/>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pt>
    <dgm:pt modelId="{55D32FD8-9433-4B20-95F5-CCD81F144462}" type="pres">
      <dgm:prSet presAssocID="{96F425CB-828F-4EA6-9B92-B06AF9127F79}" presName="sibTrans" presStyleLbl="sibTrans2D1" presStyleIdx="0" presStyleCnt="0"/>
      <dgm:spPr/>
    </dgm:pt>
    <dgm:pt modelId="{08EC81F4-39B2-4B3D-AB2B-30386EC72EFE}" type="pres">
      <dgm:prSet presAssocID="{CFB295A4-4B32-4679-ABC4-43D9F9181746}" presName="compNode" presStyleCnt="0"/>
      <dgm:spPr/>
    </dgm:pt>
    <dgm:pt modelId="{AC85CC3A-E103-493A-98FA-609E8287B83A}" type="pres">
      <dgm:prSet presAssocID="{CFB295A4-4B32-4679-ABC4-43D9F9181746}" presName="node" presStyleLbl="node1" presStyleIdx="1" presStyleCnt="3" custScaleX="98142" custScaleY="108194" custLinFactNeighborX="610" custLinFactNeighborY="-8789">
        <dgm:presLayoutVars>
          <dgm:bulletEnabled val="1"/>
        </dgm:presLayoutVars>
      </dgm:prSet>
      <dgm:spPr/>
    </dgm:pt>
    <dgm:pt modelId="{04C82E0C-74FC-4C5B-86EC-621834307A72}" type="pres">
      <dgm:prSet presAssocID="{CFB295A4-4B32-4679-ABC4-43D9F9181746}" presName="invisiNode" presStyleLbl="node1" presStyleIdx="1" presStyleCnt="3"/>
      <dgm:spPr/>
    </dgm:pt>
    <dgm:pt modelId="{419D210D-3EF2-4215-8023-1640390C1CBA}" type="pres">
      <dgm:prSet presAssocID="{CFB295A4-4B32-4679-ABC4-43D9F9181746}" presName="imagNode" presStyleLbl="fgImgPlace1" presStyleIdx="1" presStyleCnt="3"/>
      <dgm:spPr>
        <a:xfrm>
          <a:off x="5855929" y="456749"/>
          <a:ext cx="4864571" cy="2512122"/>
        </a:xfrm>
        <a:prstGeom prst="roundRect">
          <a:avLst>
            <a:gd name="adj" fmla="val 10000"/>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7000" r="-7000"/>
          </a:stretch>
        </a:blipFill>
        <a:ln w="12700" cap="flat" cmpd="sng" algn="ctr">
          <a:solidFill>
            <a:sysClr val="window" lastClr="FFFFFF">
              <a:hueOff val="0"/>
              <a:satOff val="0"/>
              <a:lumOff val="0"/>
              <a:alphaOff val="0"/>
            </a:sysClr>
          </a:solidFill>
          <a:prstDash val="solid"/>
          <a:miter lim="800000"/>
        </a:ln>
        <a:effectLst/>
      </dgm:spPr>
    </dgm:pt>
    <dgm:pt modelId="{B9AC6E3C-B681-43C6-ADC7-6EDE32B96D97}" type="pres">
      <dgm:prSet presAssocID="{E1DD2B0E-82A9-4B77-BFF2-BFA364142937}" presName="sibTrans" presStyleLbl="sibTrans2D1" presStyleIdx="0" presStyleCnt="0"/>
      <dgm:spPr/>
    </dgm:pt>
    <dgm:pt modelId="{4765B29E-4358-4DEA-AA09-B957ABDE70F1}" type="pres">
      <dgm:prSet presAssocID="{12910B2B-F52A-4B84-B746-2CB7DE9EAD33}" presName="compNode" presStyleCnt="0"/>
      <dgm:spPr/>
    </dgm:pt>
    <dgm:pt modelId="{64A002F4-9C6E-4C75-A84A-B860D5448FEF}" type="pres">
      <dgm:prSet presAssocID="{12910B2B-F52A-4B84-B746-2CB7DE9EAD33}" presName="node" presStyleLbl="node1" presStyleIdx="2" presStyleCnt="3" custScaleX="101888" custScaleY="108595" custLinFactNeighborY="-9338">
        <dgm:presLayoutVars>
          <dgm:bulletEnabled val="1"/>
        </dgm:presLayoutVars>
      </dgm:prSet>
      <dgm:spPr/>
    </dgm:pt>
    <dgm:pt modelId="{6C15B734-2262-4602-9CA8-3E81FBF59759}" type="pres">
      <dgm:prSet presAssocID="{12910B2B-F52A-4B84-B746-2CB7DE9EAD33}" presName="invisiNode" presStyleLbl="node1" presStyleIdx="2" presStyleCnt="3"/>
      <dgm:spPr/>
    </dgm:pt>
    <dgm:pt modelId="{211B6399-9A2B-4693-B96F-26CB9BFC2B05}" type="pres">
      <dgm:prSet presAssocID="{12910B2B-F52A-4B84-B746-2CB7DE9EAD33}" presName="imagNode" presStyleLbl="fgImgPlace1" presStyleIdx="2" presStyleCnt="3"/>
      <dgm:spPr>
        <a:xfrm>
          <a:off x="11206958" y="148219"/>
          <a:ext cx="4864571" cy="2512122"/>
        </a:xfrm>
        <a:prstGeom prst="roundRect">
          <a:avLst>
            <a:gd name="adj" fmla="val 10000"/>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6000" r="-16000"/>
          </a:stretch>
        </a:blipFill>
        <a:ln w="12700" cap="flat" cmpd="sng" algn="ctr">
          <a:solidFill>
            <a:sysClr val="window" lastClr="FFFFFF">
              <a:hueOff val="0"/>
              <a:satOff val="0"/>
              <a:lumOff val="0"/>
              <a:alphaOff val="0"/>
            </a:sysClr>
          </a:solidFill>
          <a:prstDash val="solid"/>
          <a:miter lim="800000"/>
        </a:ln>
        <a:effectLst/>
      </dgm:spPr>
    </dgm:pt>
  </dgm:ptLst>
  <dgm:cxnLst>
    <dgm:cxn modelId="{64814214-0611-4CC1-B73A-24846C19C706}" srcId="{EBF6D8E9-1235-42B6-98B8-DA3D3C4A4550}" destId="{12910B2B-F52A-4B84-B746-2CB7DE9EAD33}" srcOrd="2" destOrd="0" parTransId="{8E1D1F8F-5244-40E3-98E6-DD54A2E4A64D}" sibTransId="{0DAE4C9C-CB68-40DE-9A34-F2846403814E}"/>
    <dgm:cxn modelId="{87A2542A-539A-418D-95AE-E04FA5DD4709}" type="presOf" srcId="{12910B2B-F52A-4B84-B746-2CB7DE9EAD33}" destId="{64A002F4-9C6E-4C75-A84A-B860D5448FEF}" srcOrd="0" destOrd="0" presId="urn:microsoft.com/office/officeart/2005/8/layout/pList2"/>
    <dgm:cxn modelId="{F154876B-0246-441E-8C34-11E52AC3D0D3}" type="presOf" srcId="{E1DD2B0E-82A9-4B77-BFF2-BFA364142937}" destId="{B9AC6E3C-B681-43C6-ADC7-6EDE32B96D97}" srcOrd="0" destOrd="0" presId="urn:microsoft.com/office/officeart/2005/8/layout/pList2"/>
    <dgm:cxn modelId="{3575D250-3A30-417C-A104-C95CD87B06F5}" srcId="{EBF6D8E9-1235-42B6-98B8-DA3D3C4A4550}" destId="{AD0E04AB-1A29-46F9-81C0-F44A0EFABA86}" srcOrd="0" destOrd="0" parTransId="{331A8825-3D82-4086-8132-5D9E1162644F}" sibTransId="{96F425CB-828F-4EA6-9B92-B06AF9127F79}"/>
    <dgm:cxn modelId="{29B75B57-B161-4F29-893D-2D18BC691999}" type="presOf" srcId="{CFB295A4-4B32-4679-ABC4-43D9F9181746}" destId="{AC85CC3A-E103-493A-98FA-609E8287B83A}" srcOrd="0" destOrd="0" presId="urn:microsoft.com/office/officeart/2005/8/layout/pList2"/>
    <dgm:cxn modelId="{B09A297A-C1A7-4B4E-9AB6-EB80604A55B2}" srcId="{EBF6D8E9-1235-42B6-98B8-DA3D3C4A4550}" destId="{CFB295A4-4B32-4679-ABC4-43D9F9181746}" srcOrd="1" destOrd="0" parTransId="{EC3AE753-1602-4B10-99C8-05C02819FAC8}" sibTransId="{E1DD2B0E-82A9-4B77-BFF2-BFA364142937}"/>
    <dgm:cxn modelId="{DC78BD8C-CC34-4FAA-8343-DCDF26A17BD9}" type="presOf" srcId="{AD0E04AB-1A29-46F9-81C0-F44A0EFABA86}" destId="{A3A0281E-010E-4C81-B05C-BE927AEB9D45}" srcOrd="0" destOrd="0" presId="urn:microsoft.com/office/officeart/2005/8/layout/pList2"/>
    <dgm:cxn modelId="{B198ADD8-4E77-4F12-936C-457CB6D5D686}" type="presOf" srcId="{96F425CB-828F-4EA6-9B92-B06AF9127F79}" destId="{55D32FD8-9433-4B20-95F5-CCD81F144462}" srcOrd="0" destOrd="0" presId="urn:microsoft.com/office/officeart/2005/8/layout/pList2"/>
    <dgm:cxn modelId="{4819D9FE-6D40-4466-A998-3DEE3211616A}" type="presOf" srcId="{EBF6D8E9-1235-42B6-98B8-DA3D3C4A4550}" destId="{60FA63F4-FF3F-41FE-9C7F-A00F72AA3520}" srcOrd="0" destOrd="0" presId="urn:microsoft.com/office/officeart/2005/8/layout/pList2"/>
    <dgm:cxn modelId="{1F714FEA-9A1C-43CB-8D75-26AA5C58A843}" type="presParOf" srcId="{60FA63F4-FF3F-41FE-9C7F-A00F72AA3520}" destId="{3D95CA02-5F79-4E36-9246-4FE4B2941A20}" srcOrd="0" destOrd="0" presId="urn:microsoft.com/office/officeart/2005/8/layout/pList2"/>
    <dgm:cxn modelId="{3218FE97-834F-420D-9A67-BD48E0763E6C}" type="presParOf" srcId="{60FA63F4-FF3F-41FE-9C7F-A00F72AA3520}" destId="{4CEEF4FB-E0AA-4263-99C7-208C9909AD82}" srcOrd="1" destOrd="0" presId="urn:microsoft.com/office/officeart/2005/8/layout/pList2"/>
    <dgm:cxn modelId="{4CA34E90-29EF-4175-B45D-AE5B7F92AB20}" type="presParOf" srcId="{4CEEF4FB-E0AA-4263-99C7-208C9909AD82}" destId="{42AC9C42-8C1B-4849-AF18-4A1E958E51D9}" srcOrd="0" destOrd="0" presId="urn:microsoft.com/office/officeart/2005/8/layout/pList2"/>
    <dgm:cxn modelId="{87234FFC-E295-4819-914E-563C984D55A2}" type="presParOf" srcId="{42AC9C42-8C1B-4849-AF18-4A1E958E51D9}" destId="{A3A0281E-010E-4C81-B05C-BE927AEB9D45}" srcOrd="0" destOrd="0" presId="urn:microsoft.com/office/officeart/2005/8/layout/pList2"/>
    <dgm:cxn modelId="{4108EC3F-3C44-40FD-BA91-E35A540AC0A9}" type="presParOf" srcId="{42AC9C42-8C1B-4849-AF18-4A1E958E51D9}" destId="{E47D4366-453E-4045-AE44-F664DD765043}" srcOrd="1" destOrd="0" presId="urn:microsoft.com/office/officeart/2005/8/layout/pList2"/>
    <dgm:cxn modelId="{E0B5BB21-93F9-46F5-B752-D95A829793E7}" type="presParOf" srcId="{42AC9C42-8C1B-4849-AF18-4A1E958E51D9}" destId="{25E56FDB-4DB8-436C-B6BD-FC3DB6192107}" srcOrd="2" destOrd="0" presId="urn:microsoft.com/office/officeart/2005/8/layout/pList2"/>
    <dgm:cxn modelId="{A8F29483-25F2-4335-B068-CEAEFBB1D89D}" type="presParOf" srcId="{4CEEF4FB-E0AA-4263-99C7-208C9909AD82}" destId="{55D32FD8-9433-4B20-95F5-CCD81F144462}" srcOrd="1" destOrd="0" presId="urn:microsoft.com/office/officeart/2005/8/layout/pList2"/>
    <dgm:cxn modelId="{60DB2DE3-CCA0-487A-A68D-2838C4B58CEA}" type="presParOf" srcId="{4CEEF4FB-E0AA-4263-99C7-208C9909AD82}" destId="{08EC81F4-39B2-4B3D-AB2B-30386EC72EFE}" srcOrd="2" destOrd="0" presId="urn:microsoft.com/office/officeart/2005/8/layout/pList2"/>
    <dgm:cxn modelId="{55C6ED44-E914-441F-B567-E9B02C451C6D}" type="presParOf" srcId="{08EC81F4-39B2-4B3D-AB2B-30386EC72EFE}" destId="{AC85CC3A-E103-493A-98FA-609E8287B83A}" srcOrd="0" destOrd="0" presId="urn:microsoft.com/office/officeart/2005/8/layout/pList2"/>
    <dgm:cxn modelId="{58EC62DD-D083-406F-B99D-EA03DDF04905}" type="presParOf" srcId="{08EC81F4-39B2-4B3D-AB2B-30386EC72EFE}" destId="{04C82E0C-74FC-4C5B-86EC-621834307A72}" srcOrd="1" destOrd="0" presId="urn:microsoft.com/office/officeart/2005/8/layout/pList2"/>
    <dgm:cxn modelId="{E1869DD4-84E8-43B9-B425-C2B6F7150A05}" type="presParOf" srcId="{08EC81F4-39B2-4B3D-AB2B-30386EC72EFE}" destId="{419D210D-3EF2-4215-8023-1640390C1CBA}" srcOrd="2" destOrd="0" presId="urn:microsoft.com/office/officeart/2005/8/layout/pList2"/>
    <dgm:cxn modelId="{070400CF-DE0E-4F17-8D37-65CB6FF43CAE}" type="presParOf" srcId="{4CEEF4FB-E0AA-4263-99C7-208C9909AD82}" destId="{B9AC6E3C-B681-43C6-ADC7-6EDE32B96D97}" srcOrd="3" destOrd="0" presId="urn:microsoft.com/office/officeart/2005/8/layout/pList2"/>
    <dgm:cxn modelId="{B57D7D73-54BF-4E3B-A5F8-240212113F9C}" type="presParOf" srcId="{4CEEF4FB-E0AA-4263-99C7-208C9909AD82}" destId="{4765B29E-4358-4DEA-AA09-B957ABDE70F1}" srcOrd="4" destOrd="0" presId="urn:microsoft.com/office/officeart/2005/8/layout/pList2"/>
    <dgm:cxn modelId="{6984E5FC-E7FF-426E-93FD-33E25D6CF89E}" type="presParOf" srcId="{4765B29E-4358-4DEA-AA09-B957ABDE70F1}" destId="{64A002F4-9C6E-4C75-A84A-B860D5448FEF}" srcOrd="0" destOrd="0" presId="urn:microsoft.com/office/officeart/2005/8/layout/pList2"/>
    <dgm:cxn modelId="{01642898-1951-4238-99C7-82D0733819B5}" type="presParOf" srcId="{4765B29E-4358-4DEA-AA09-B957ABDE70F1}" destId="{6C15B734-2262-4602-9CA8-3E81FBF59759}" srcOrd="1" destOrd="0" presId="urn:microsoft.com/office/officeart/2005/8/layout/pList2"/>
    <dgm:cxn modelId="{01205F62-320B-4AA2-A937-CEA8156167A3}" type="presParOf" srcId="{4765B29E-4358-4DEA-AA09-B957ABDE70F1}" destId="{211B6399-9A2B-4693-B96F-26CB9BFC2B05}" srcOrd="2" destOrd="0" presId="urn:microsoft.com/office/officeart/2005/8/layout/pList2"/>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F6FDDF5-6592-42F1-BCAC-044B7A620FF2}" type="doc">
      <dgm:prSet loTypeId="urn:microsoft.com/office/officeart/2005/8/layout/chevron1" loCatId="process" qsTypeId="urn:microsoft.com/office/officeart/2005/8/quickstyle/simple1#1" qsCatId="simple" csTypeId="urn:microsoft.com/office/officeart/2005/8/colors/accent1_2#1" csCatId="accent1" phldr="1"/>
      <dgm:spPr/>
    </dgm:pt>
    <dgm:pt modelId="{8E695529-BEF2-40C5-B51C-BCDCC52BFB48}">
      <dgm:prSet phldrT="[Text]" custT="1"/>
      <dgm:spPr>
        <a:solidFill>
          <a:srgbClr val="2D3E50"/>
        </a:solidFill>
        <a:ln>
          <a:noFill/>
        </a:ln>
      </dgm:spPr>
      <dgm:t>
        <a:bodyPr/>
        <a:lstStyle/>
        <a:p>
          <a:r>
            <a:rPr lang="en-US" sz="2800" b="1" dirty="0" err="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rPr>
            <a:t>Marzo</a:t>
          </a:r>
          <a:endParaRPr lang="en-US" sz="2800" b="1" dirty="0">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30E4F483-2B10-4268-BA2C-83B2ACFDC0EF}" type="parTrans" cxnId="{833AF0EB-EF80-4166-A0A0-93D00FCB81DF}">
      <dgm:prSet/>
      <dgm:spPr/>
      <dgm:t>
        <a:bodyPr/>
        <a:lstStyle/>
        <a:p>
          <a:endParaRPr lang="en-US" sz="1200"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B2DF27D1-21DF-4DD7-B7E2-BCD75161CE8E}" type="sibTrans" cxnId="{833AF0EB-EF80-4166-A0A0-93D00FCB81DF}">
      <dgm:prSet/>
      <dgm:spPr/>
      <dgm:t>
        <a:bodyPr/>
        <a:lstStyle/>
        <a:p>
          <a:endParaRPr lang="en-US" sz="1200"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DB24760E-D972-4B0D-A449-A327F425C80C}">
      <dgm:prSet phldrT="[Text]" custT="1"/>
      <dgm:spPr>
        <a:solidFill>
          <a:srgbClr val="8D44AD"/>
        </a:solidFill>
        <a:ln>
          <a:noFill/>
        </a:ln>
      </dgm:spPr>
      <dgm:t>
        <a:bodyPr/>
        <a:lstStyle/>
        <a:p>
          <a:r>
            <a:rPr lang="en-US" sz="2800" b="1" dirty="0">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rPr>
            <a:t>Abril</a:t>
          </a:r>
        </a:p>
      </dgm:t>
    </dgm:pt>
    <dgm:pt modelId="{9981A3EC-5F77-4A49-814F-9D5FC869A0EB}" type="parTrans" cxnId="{DCA48585-A45E-4703-923C-075D12D0B2E4}">
      <dgm:prSet/>
      <dgm:spPr/>
      <dgm:t>
        <a:bodyPr/>
        <a:lstStyle/>
        <a:p>
          <a:endParaRPr lang="en-US" sz="1200"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8F5BC205-0EDE-4892-AD06-4E3D5EE464DC}" type="sibTrans" cxnId="{DCA48585-A45E-4703-923C-075D12D0B2E4}">
      <dgm:prSet/>
      <dgm:spPr/>
      <dgm:t>
        <a:bodyPr/>
        <a:lstStyle/>
        <a:p>
          <a:endParaRPr lang="en-US" sz="1200"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1E8533CB-4276-4F0C-A1A5-7860590FC92C}">
      <dgm:prSet phldrT="[Text]" custT="1"/>
      <dgm:spPr>
        <a:solidFill>
          <a:srgbClr val="297FB8"/>
        </a:solidFill>
        <a:ln>
          <a:noFill/>
        </a:ln>
      </dgm:spPr>
      <dgm:t>
        <a:bodyPr/>
        <a:lstStyle/>
        <a:p>
          <a:r>
            <a:rPr lang="en-US" sz="2800" b="1" dirty="0">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rPr>
            <a:t>Mayo</a:t>
          </a:r>
        </a:p>
      </dgm:t>
    </dgm:pt>
    <dgm:pt modelId="{4CAE1501-E643-43E8-9B81-2FBEC99DD2B9}" type="parTrans" cxnId="{104D0DEF-DF72-4F92-993E-02ABE6F1F34B}">
      <dgm:prSet/>
      <dgm:spPr/>
      <dgm:t>
        <a:bodyPr/>
        <a:lstStyle/>
        <a:p>
          <a:endParaRPr lang="en-US" sz="1200"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EB9B0914-7658-4B1D-A6AD-17DB1033B4E1}" type="sibTrans" cxnId="{104D0DEF-DF72-4F92-993E-02ABE6F1F34B}">
      <dgm:prSet/>
      <dgm:spPr/>
      <dgm:t>
        <a:bodyPr/>
        <a:lstStyle/>
        <a:p>
          <a:endParaRPr lang="en-US" sz="1200"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C11BDAD9-45B7-40CD-89BA-9A4CEC2EAC41}" type="pres">
      <dgm:prSet presAssocID="{BF6FDDF5-6592-42F1-BCAC-044B7A620FF2}" presName="Name0" presStyleCnt="0">
        <dgm:presLayoutVars>
          <dgm:dir/>
          <dgm:animLvl val="lvl"/>
          <dgm:resizeHandles val="exact"/>
        </dgm:presLayoutVars>
      </dgm:prSet>
      <dgm:spPr/>
    </dgm:pt>
    <dgm:pt modelId="{389557EE-2ED8-4E48-86C3-49663E03BD9E}" type="pres">
      <dgm:prSet presAssocID="{8E695529-BEF2-40C5-B51C-BCDCC52BFB48}" presName="parTxOnly" presStyleLbl="node1" presStyleIdx="0" presStyleCnt="3" custLinFactNeighborX="10438" custLinFactNeighborY="-22720">
        <dgm:presLayoutVars>
          <dgm:chMax val="0"/>
          <dgm:chPref val="0"/>
          <dgm:bulletEnabled val="1"/>
        </dgm:presLayoutVars>
      </dgm:prSet>
      <dgm:spPr/>
    </dgm:pt>
    <dgm:pt modelId="{FBE263A0-30FD-41EA-AB97-9B0BD5EC903D}" type="pres">
      <dgm:prSet presAssocID="{B2DF27D1-21DF-4DD7-B7E2-BCD75161CE8E}" presName="parTxOnlySpace" presStyleCnt="0"/>
      <dgm:spPr/>
    </dgm:pt>
    <dgm:pt modelId="{357605CC-6597-4A87-AA7F-14067DBF7DE8}" type="pres">
      <dgm:prSet presAssocID="{DB24760E-D972-4B0D-A449-A327F425C80C}" presName="parTxOnly" presStyleLbl="node1" presStyleIdx="1" presStyleCnt="3">
        <dgm:presLayoutVars>
          <dgm:chMax val="0"/>
          <dgm:chPref val="0"/>
          <dgm:bulletEnabled val="1"/>
        </dgm:presLayoutVars>
      </dgm:prSet>
      <dgm:spPr/>
    </dgm:pt>
    <dgm:pt modelId="{3123A0C5-0D87-4D79-8964-E7D69182A838}" type="pres">
      <dgm:prSet presAssocID="{8F5BC205-0EDE-4892-AD06-4E3D5EE464DC}" presName="parTxOnlySpace" presStyleCnt="0"/>
      <dgm:spPr/>
    </dgm:pt>
    <dgm:pt modelId="{D66DB8D0-7C61-4B78-A14F-3925586D8949}" type="pres">
      <dgm:prSet presAssocID="{1E8533CB-4276-4F0C-A1A5-7860590FC92C}" presName="parTxOnly" presStyleLbl="node1" presStyleIdx="2" presStyleCnt="3">
        <dgm:presLayoutVars>
          <dgm:chMax val="0"/>
          <dgm:chPref val="0"/>
          <dgm:bulletEnabled val="1"/>
        </dgm:presLayoutVars>
      </dgm:prSet>
      <dgm:spPr/>
    </dgm:pt>
  </dgm:ptLst>
  <dgm:cxnLst>
    <dgm:cxn modelId="{DE7AFB40-E300-43CA-B93B-BF7AC7C66A6C}" type="presOf" srcId="{8E695529-BEF2-40C5-B51C-BCDCC52BFB48}" destId="{389557EE-2ED8-4E48-86C3-49663E03BD9E}" srcOrd="0" destOrd="0" presId="urn:microsoft.com/office/officeart/2005/8/layout/chevron1"/>
    <dgm:cxn modelId="{065C3F46-6D1B-495E-904A-127E9BB8A6FD}" type="presOf" srcId="{DB24760E-D972-4B0D-A449-A327F425C80C}" destId="{357605CC-6597-4A87-AA7F-14067DBF7DE8}" srcOrd="0" destOrd="0" presId="urn:microsoft.com/office/officeart/2005/8/layout/chevron1"/>
    <dgm:cxn modelId="{DCA48585-A45E-4703-923C-075D12D0B2E4}" srcId="{BF6FDDF5-6592-42F1-BCAC-044B7A620FF2}" destId="{DB24760E-D972-4B0D-A449-A327F425C80C}" srcOrd="1" destOrd="0" parTransId="{9981A3EC-5F77-4A49-814F-9D5FC869A0EB}" sibTransId="{8F5BC205-0EDE-4892-AD06-4E3D5EE464DC}"/>
    <dgm:cxn modelId="{79D4119D-E272-4D03-82D3-94411D6833B7}" type="presOf" srcId="{BF6FDDF5-6592-42F1-BCAC-044B7A620FF2}" destId="{C11BDAD9-45B7-40CD-89BA-9A4CEC2EAC41}" srcOrd="0" destOrd="0" presId="urn:microsoft.com/office/officeart/2005/8/layout/chevron1"/>
    <dgm:cxn modelId="{DA14CFB1-87BD-49BB-96B1-D4E5326C8E0B}" type="presOf" srcId="{1E8533CB-4276-4F0C-A1A5-7860590FC92C}" destId="{D66DB8D0-7C61-4B78-A14F-3925586D8949}" srcOrd="0" destOrd="0" presId="urn:microsoft.com/office/officeart/2005/8/layout/chevron1"/>
    <dgm:cxn modelId="{833AF0EB-EF80-4166-A0A0-93D00FCB81DF}" srcId="{BF6FDDF5-6592-42F1-BCAC-044B7A620FF2}" destId="{8E695529-BEF2-40C5-B51C-BCDCC52BFB48}" srcOrd="0" destOrd="0" parTransId="{30E4F483-2B10-4268-BA2C-83B2ACFDC0EF}" sibTransId="{B2DF27D1-21DF-4DD7-B7E2-BCD75161CE8E}"/>
    <dgm:cxn modelId="{104D0DEF-DF72-4F92-993E-02ABE6F1F34B}" srcId="{BF6FDDF5-6592-42F1-BCAC-044B7A620FF2}" destId="{1E8533CB-4276-4F0C-A1A5-7860590FC92C}" srcOrd="2" destOrd="0" parTransId="{4CAE1501-E643-43E8-9B81-2FBEC99DD2B9}" sibTransId="{EB9B0914-7658-4B1D-A6AD-17DB1033B4E1}"/>
    <dgm:cxn modelId="{FC4E4391-69EF-4571-A099-F7862244E863}" type="presParOf" srcId="{C11BDAD9-45B7-40CD-89BA-9A4CEC2EAC41}" destId="{389557EE-2ED8-4E48-86C3-49663E03BD9E}" srcOrd="0" destOrd="0" presId="urn:microsoft.com/office/officeart/2005/8/layout/chevron1"/>
    <dgm:cxn modelId="{7E45C682-9AD8-4F86-B1C2-FDB43CA97DDF}" type="presParOf" srcId="{C11BDAD9-45B7-40CD-89BA-9A4CEC2EAC41}" destId="{FBE263A0-30FD-41EA-AB97-9B0BD5EC903D}" srcOrd="1" destOrd="0" presId="urn:microsoft.com/office/officeart/2005/8/layout/chevron1"/>
    <dgm:cxn modelId="{495E9B41-2911-4D72-986A-07D639B7ACBF}" type="presParOf" srcId="{C11BDAD9-45B7-40CD-89BA-9A4CEC2EAC41}" destId="{357605CC-6597-4A87-AA7F-14067DBF7DE8}" srcOrd="2" destOrd="0" presId="urn:microsoft.com/office/officeart/2005/8/layout/chevron1"/>
    <dgm:cxn modelId="{E0019C3B-6F5E-48AC-80E6-3E690D69C6F4}" type="presParOf" srcId="{C11BDAD9-45B7-40CD-89BA-9A4CEC2EAC41}" destId="{3123A0C5-0D87-4D79-8964-E7D69182A838}" srcOrd="3" destOrd="0" presId="urn:microsoft.com/office/officeart/2005/8/layout/chevron1"/>
    <dgm:cxn modelId="{6C366EFC-F90E-448F-A277-E885EFBF3AC0}" type="presParOf" srcId="{C11BDAD9-45B7-40CD-89BA-9A4CEC2EAC41}" destId="{D66DB8D0-7C61-4B78-A14F-3925586D8949}" srcOrd="4" destOrd="0" presId="urn:microsoft.com/office/officeart/2005/8/layout/chevron1"/>
  </dgm:cxnLst>
  <dgm:bg/>
  <dgm:whole>
    <a:ln>
      <a:noFill/>
    </a:ln>
  </dgm:whole>
  <dgm:extLst>
    <a:ext uri="http://schemas.microsoft.com/office/drawing/2008/diagram">
      <dsp:dataModelExt xmlns:dsp="http://schemas.microsoft.com/office/drawing/2008/diagram" relId="rId4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F6FDDF5-6592-42F1-BCAC-044B7A620FF2}" type="doc">
      <dgm:prSet loTypeId="urn:microsoft.com/office/officeart/2005/8/layout/chevron1" loCatId="process" qsTypeId="urn:microsoft.com/office/officeart/2005/8/quickstyle/simple1#2" qsCatId="simple" csTypeId="urn:microsoft.com/office/officeart/2005/8/colors/accent1_2#2" csCatId="accent1" phldr="1"/>
      <dgm:spPr/>
    </dgm:pt>
    <dgm:pt modelId="{977DC15A-78A8-4132-958F-AFB40FBB2221}">
      <dgm:prSet phldrT="[Text]"/>
      <dgm:spPr>
        <a:xfrm>
          <a:off x="1549" y="0"/>
          <a:ext cx="1887970" cy="494739"/>
        </a:xfrm>
        <a:prstGeom prst="chevron">
          <a:avLst/>
        </a:prstGeom>
        <a:solidFill>
          <a:srgbClr val="27AE61"/>
        </a:solidFill>
        <a:ln w="12700" cap="flat" cmpd="sng" algn="ctr">
          <a:noFill/>
          <a:prstDash val="solid"/>
          <a:miter lim="800000"/>
        </a:ln>
        <a:effectLst/>
      </dgm:spPr>
      <dgm:t>
        <a:bodyPr/>
        <a:lstStyle/>
        <a:p>
          <a:pPr>
            <a:buNone/>
          </a:pPr>
          <a:r>
            <a:rPr lang="en-US" b="1" dirty="0">
              <a:solidFill>
                <a:sysClr val="window" lastClr="FFFFFF"/>
              </a:solidFill>
              <a:effectLst>
                <a:outerShdw blurRad="38100" dist="38100" dir="2700000" algn="tl">
                  <a:srgbClr val="000000">
                    <a:alpha val="43137"/>
                  </a:srgbClr>
                </a:outerShdw>
              </a:effectLst>
              <a:latin typeface="Open Sans" panose="020B0606030504020204" pitchFamily="34" charset="0"/>
              <a:ea typeface="+mn-ea"/>
              <a:cs typeface="+mn-cs"/>
            </a:rPr>
            <a:t>Junio</a:t>
          </a:r>
        </a:p>
      </dgm:t>
    </dgm:pt>
    <dgm:pt modelId="{18A8CBAA-F572-4EBA-8192-4EC1F32D0002}" type="parTrans" cxnId="{DC06E2D4-C99E-4051-86E3-061B47F4DC22}">
      <dgm:prSet/>
      <dgm:spPr/>
      <dgm:t>
        <a:bodyPr/>
        <a:lstStyle/>
        <a:p>
          <a:endParaRPr lang="en-US"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BFD05B8D-E383-4862-AF49-63AE3BDA5421}" type="sibTrans" cxnId="{DC06E2D4-C99E-4051-86E3-061B47F4DC22}">
      <dgm:prSet/>
      <dgm:spPr/>
      <dgm:t>
        <a:bodyPr/>
        <a:lstStyle/>
        <a:p>
          <a:endParaRPr lang="en-US"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78A74D14-9C83-4C72-994B-D2072D0493C9}">
      <dgm:prSet phldrT="[Text]"/>
      <dgm:spPr>
        <a:xfrm>
          <a:off x="1700723" y="0"/>
          <a:ext cx="1887970" cy="494739"/>
        </a:xfrm>
        <a:prstGeom prst="chevron">
          <a:avLst/>
        </a:prstGeom>
        <a:solidFill>
          <a:srgbClr val="E84C3D"/>
        </a:solidFill>
        <a:ln w="12700" cap="flat" cmpd="sng" algn="ctr">
          <a:noFill/>
          <a:prstDash val="solid"/>
          <a:miter lim="800000"/>
        </a:ln>
        <a:effectLst/>
      </dgm:spPr>
      <dgm:t>
        <a:bodyPr/>
        <a:lstStyle/>
        <a:p>
          <a:pPr>
            <a:buNone/>
          </a:pPr>
          <a:r>
            <a:rPr lang="en-US" b="1" dirty="0">
              <a:solidFill>
                <a:sysClr val="window" lastClr="FFFFFF"/>
              </a:solidFill>
              <a:effectLst>
                <a:outerShdw blurRad="38100" dist="38100" dir="2700000" algn="tl">
                  <a:srgbClr val="000000">
                    <a:alpha val="43137"/>
                  </a:srgbClr>
                </a:outerShdw>
              </a:effectLst>
              <a:latin typeface="Open Sans" panose="020B0606030504020204" pitchFamily="34" charset="0"/>
              <a:ea typeface="+mn-ea"/>
              <a:cs typeface="+mn-cs"/>
            </a:rPr>
            <a:t>Julio</a:t>
          </a:r>
        </a:p>
      </dgm:t>
    </dgm:pt>
    <dgm:pt modelId="{D7C0C584-49A6-4349-AF08-821E395466C9}" type="parTrans" cxnId="{864D3719-4E59-4E60-B198-13968A528F70}">
      <dgm:prSet/>
      <dgm:spPr/>
      <dgm:t>
        <a:bodyPr/>
        <a:lstStyle/>
        <a:p>
          <a:endParaRPr lang="en-US"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36198628-C291-4453-8D94-E4CDE1CE5525}" type="sibTrans" cxnId="{864D3719-4E59-4E60-B198-13968A528F70}">
      <dgm:prSet/>
      <dgm:spPr/>
      <dgm:t>
        <a:bodyPr/>
        <a:lstStyle/>
        <a:p>
          <a:endParaRPr lang="en-US"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C6F606F4-519E-4A77-87E1-D5E3C0C534F7}">
      <dgm:prSet phldrT="[Text]"/>
      <dgm:spPr>
        <a:xfrm>
          <a:off x="3399896" y="0"/>
          <a:ext cx="1887970" cy="494739"/>
        </a:xfrm>
        <a:prstGeom prst="chevron">
          <a:avLst/>
        </a:prstGeom>
        <a:solidFill>
          <a:srgbClr val="F39C11"/>
        </a:solidFill>
        <a:ln w="12700" cap="flat" cmpd="sng" algn="ctr">
          <a:noFill/>
          <a:prstDash val="solid"/>
          <a:miter lim="800000"/>
        </a:ln>
        <a:effectLst/>
      </dgm:spPr>
      <dgm:t>
        <a:bodyPr/>
        <a:lstStyle/>
        <a:p>
          <a:pPr>
            <a:buNone/>
          </a:pPr>
          <a:r>
            <a:rPr lang="en-US" b="1" dirty="0">
              <a:solidFill>
                <a:sysClr val="window" lastClr="FFFFFF"/>
              </a:solidFill>
              <a:effectLst>
                <a:outerShdw blurRad="38100" dist="38100" dir="2700000" algn="tl">
                  <a:srgbClr val="000000">
                    <a:alpha val="43137"/>
                  </a:srgbClr>
                </a:outerShdw>
              </a:effectLst>
              <a:latin typeface="Open Sans" panose="020B0606030504020204" pitchFamily="34" charset="0"/>
              <a:ea typeface="+mn-ea"/>
              <a:cs typeface="+mn-cs"/>
            </a:rPr>
            <a:t>Agosto</a:t>
          </a:r>
        </a:p>
      </dgm:t>
    </dgm:pt>
    <dgm:pt modelId="{A29778B7-9B71-4BA4-9181-8C82F2F5C9FF}" type="parTrans" cxnId="{BBECD878-BCC9-4668-B6AF-2B75EEDB1AFA}">
      <dgm:prSet/>
      <dgm:spPr/>
      <dgm:t>
        <a:bodyPr/>
        <a:lstStyle/>
        <a:p>
          <a:endParaRPr lang="en-US"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67544A73-B70A-4080-B554-2AFC4CDB2ABF}" type="sibTrans" cxnId="{BBECD878-BCC9-4668-B6AF-2B75EEDB1AFA}">
      <dgm:prSet/>
      <dgm:spPr/>
      <dgm:t>
        <a:bodyPr/>
        <a:lstStyle/>
        <a:p>
          <a:endParaRPr lang="en-US" b="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gm:t>
    </dgm:pt>
    <dgm:pt modelId="{C11BDAD9-45B7-40CD-89BA-9A4CEC2EAC41}" type="pres">
      <dgm:prSet presAssocID="{BF6FDDF5-6592-42F1-BCAC-044B7A620FF2}" presName="Name0" presStyleCnt="0">
        <dgm:presLayoutVars>
          <dgm:dir/>
          <dgm:animLvl val="lvl"/>
          <dgm:resizeHandles val="exact"/>
        </dgm:presLayoutVars>
      </dgm:prSet>
      <dgm:spPr/>
    </dgm:pt>
    <dgm:pt modelId="{86D4ABDC-FFDF-47F1-93AE-B99FE41F65C7}" type="pres">
      <dgm:prSet presAssocID="{977DC15A-78A8-4132-958F-AFB40FBB2221}" presName="parTxOnly" presStyleLbl="node1" presStyleIdx="0" presStyleCnt="3" custScaleX="100164">
        <dgm:presLayoutVars>
          <dgm:chMax val="0"/>
          <dgm:chPref val="0"/>
          <dgm:bulletEnabled val="1"/>
        </dgm:presLayoutVars>
      </dgm:prSet>
      <dgm:spPr/>
    </dgm:pt>
    <dgm:pt modelId="{B133C216-028B-4906-9DE6-F9B536E408EF}" type="pres">
      <dgm:prSet presAssocID="{BFD05B8D-E383-4862-AF49-63AE3BDA5421}" presName="parTxOnlySpace" presStyleCnt="0"/>
      <dgm:spPr/>
    </dgm:pt>
    <dgm:pt modelId="{7A1D1F3C-72D0-40FD-8ACC-907E39EC8EC7}" type="pres">
      <dgm:prSet presAssocID="{78A74D14-9C83-4C72-994B-D2072D0493C9}" presName="parTxOnly" presStyleLbl="node1" presStyleIdx="1" presStyleCnt="3">
        <dgm:presLayoutVars>
          <dgm:chMax val="0"/>
          <dgm:chPref val="0"/>
          <dgm:bulletEnabled val="1"/>
        </dgm:presLayoutVars>
      </dgm:prSet>
      <dgm:spPr/>
    </dgm:pt>
    <dgm:pt modelId="{50AC9D97-8AF5-4AC3-BEB9-AB0BF501EA58}" type="pres">
      <dgm:prSet presAssocID="{36198628-C291-4453-8D94-E4CDE1CE5525}" presName="parTxOnlySpace" presStyleCnt="0"/>
      <dgm:spPr/>
    </dgm:pt>
    <dgm:pt modelId="{56F33B27-FF49-4E23-95A5-BE1E994F6F65}" type="pres">
      <dgm:prSet presAssocID="{C6F606F4-519E-4A77-87E1-D5E3C0C534F7}" presName="parTxOnly" presStyleLbl="node1" presStyleIdx="2" presStyleCnt="3">
        <dgm:presLayoutVars>
          <dgm:chMax val="0"/>
          <dgm:chPref val="0"/>
          <dgm:bulletEnabled val="1"/>
        </dgm:presLayoutVars>
      </dgm:prSet>
      <dgm:spPr/>
    </dgm:pt>
  </dgm:ptLst>
  <dgm:cxnLst>
    <dgm:cxn modelId="{864D3719-4E59-4E60-B198-13968A528F70}" srcId="{BF6FDDF5-6592-42F1-BCAC-044B7A620FF2}" destId="{78A74D14-9C83-4C72-994B-D2072D0493C9}" srcOrd="1" destOrd="0" parTransId="{D7C0C584-49A6-4349-AF08-821E395466C9}" sibTransId="{36198628-C291-4453-8D94-E4CDE1CE5525}"/>
    <dgm:cxn modelId="{11B72A50-016F-4789-BEB8-C26655DCB909}" type="presOf" srcId="{78A74D14-9C83-4C72-994B-D2072D0493C9}" destId="{7A1D1F3C-72D0-40FD-8ACC-907E39EC8EC7}" srcOrd="0" destOrd="0" presId="urn:microsoft.com/office/officeart/2005/8/layout/chevron1"/>
    <dgm:cxn modelId="{BBECD878-BCC9-4668-B6AF-2B75EEDB1AFA}" srcId="{BF6FDDF5-6592-42F1-BCAC-044B7A620FF2}" destId="{C6F606F4-519E-4A77-87E1-D5E3C0C534F7}" srcOrd="2" destOrd="0" parTransId="{A29778B7-9B71-4BA4-9181-8C82F2F5C9FF}" sibTransId="{67544A73-B70A-4080-B554-2AFC4CDB2ABF}"/>
    <dgm:cxn modelId="{79D4119D-E272-4D03-82D3-94411D6833B7}" type="presOf" srcId="{BF6FDDF5-6592-42F1-BCAC-044B7A620FF2}" destId="{C11BDAD9-45B7-40CD-89BA-9A4CEC2EAC41}" srcOrd="0" destOrd="0" presId="urn:microsoft.com/office/officeart/2005/8/layout/chevron1"/>
    <dgm:cxn modelId="{996DFC9E-815A-4D5C-BA2C-92857E7AA324}" type="presOf" srcId="{C6F606F4-519E-4A77-87E1-D5E3C0C534F7}" destId="{56F33B27-FF49-4E23-95A5-BE1E994F6F65}" srcOrd="0" destOrd="0" presId="urn:microsoft.com/office/officeart/2005/8/layout/chevron1"/>
    <dgm:cxn modelId="{BD42F5C9-05D0-43DB-9D88-995DCDF990D2}" type="presOf" srcId="{977DC15A-78A8-4132-958F-AFB40FBB2221}" destId="{86D4ABDC-FFDF-47F1-93AE-B99FE41F65C7}" srcOrd="0" destOrd="0" presId="urn:microsoft.com/office/officeart/2005/8/layout/chevron1"/>
    <dgm:cxn modelId="{DC06E2D4-C99E-4051-86E3-061B47F4DC22}" srcId="{BF6FDDF5-6592-42F1-BCAC-044B7A620FF2}" destId="{977DC15A-78A8-4132-958F-AFB40FBB2221}" srcOrd="0" destOrd="0" parTransId="{18A8CBAA-F572-4EBA-8192-4EC1F32D0002}" sibTransId="{BFD05B8D-E383-4862-AF49-63AE3BDA5421}"/>
    <dgm:cxn modelId="{811A6E81-4409-4F2D-9C8B-97595A101296}" type="presParOf" srcId="{C11BDAD9-45B7-40CD-89BA-9A4CEC2EAC41}" destId="{86D4ABDC-FFDF-47F1-93AE-B99FE41F65C7}" srcOrd="0" destOrd="0" presId="urn:microsoft.com/office/officeart/2005/8/layout/chevron1"/>
    <dgm:cxn modelId="{AC2BFE82-B436-43A9-BB9A-8C0239729404}" type="presParOf" srcId="{C11BDAD9-45B7-40CD-89BA-9A4CEC2EAC41}" destId="{B133C216-028B-4906-9DE6-F9B536E408EF}" srcOrd="1" destOrd="0" presId="urn:microsoft.com/office/officeart/2005/8/layout/chevron1"/>
    <dgm:cxn modelId="{A220A9A8-9E40-4A7E-8C44-6D23AE2EA5FF}" type="presParOf" srcId="{C11BDAD9-45B7-40CD-89BA-9A4CEC2EAC41}" destId="{7A1D1F3C-72D0-40FD-8ACC-907E39EC8EC7}" srcOrd="2" destOrd="0" presId="urn:microsoft.com/office/officeart/2005/8/layout/chevron1"/>
    <dgm:cxn modelId="{5C6AED92-859C-4871-939E-A72CC31CBF09}" type="presParOf" srcId="{C11BDAD9-45B7-40CD-89BA-9A4CEC2EAC41}" destId="{50AC9D97-8AF5-4AC3-BEB9-AB0BF501EA58}" srcOrd="3" destOrd="0" presId="urn:microsoft.com/office/officeart/2005/8/layout/chevron1"/>
    <dgm:cxn modelId="{80381215-FC0F-4D3B-8741-9FE25CF7835E}" type="presParOf" srcId="{C11BDAD9-45B7-40CD-89BA-9A4CEC2EAC41}" destId="{56F33B27-FF49-4E23-95A5-BE1E994F6F65}" srcOrd="4" destOrd="0" presId="urn:microsoft.com/office/officeart/2005/8/layout/chevron1"/>
  </dgm:cxnLst>
  <dgm:bg/>
  <dgm:whole>
    <a:ln>
      <a:noFill/>
    </a:ln>
  </dgm:whole>
  <dgm:extLst>
    <a:ext uri="http://schemas.microsoft.com/office/drawing/2008/diagram">
      <dsp:dataModelExt xmlns:dsp="http://schemas.microsoft.com/office/drawing/2008/diagram" relId="rId5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D3B3D52-9A41-5847-AB43-785F50FC06B5}" type="doc">
      <dgm:prSet loTypeId="urn:microsoft.com/office/officeart/2005/8/layout/hierarchy2#1" loCatId="" qsTypeId="urn:microsoft.com/office/officeart/2005/8/quickstyle/simple1#3" qsCatId="simple" csTypeId="urn:microsoft.com/office/officeart/2005/8/colors/accent1_5#1" csCatId="accent1" phldr="1"/>
      <dgm:spPr/>
      <dgm:t>
        <a:bodyPr/>
        <a:lstStyle/>
        <a:p>
          <a:endParaRPr lang="es-ES"/>
        </a:p>
      </dgm:t>
    </dgm:pt>
    <dgm:pt modelId="{085BC0D1-9D50-D848-9B2C-3517A614E5C2}">
      <dgm:prSet phldrT="[Texto]"/>
      <dgm:spPr/>
      <dgm:t>
        <a:bodyPr/>
        <a:lstStyle/>
        <a:p>
          <a:pPr algn="ctr"/>
          <a:r>
            <a:rPr lang="es-ES" dirty="0"/>
            <a:t>Se formuló, aprobó  y adoptó  la Política de Prevención del Daño  Antijurídico mediante la Resolución 1216 de 2020</a:t>
          </a:r>
        </a:p>
      </dgm:t>
    </dgm:pt>
    <dgm:pt modelId="{9D8C1ECE-2792-644F-ADF0-0701C4196152}" type="parTrans" cxnId="{7DCCBAF6-38F6-7243-8CE5-055361D5A2D0}">
      <dgm:prSet/>
      <dgm:spPr/>
      <dgm:t>
        <a:bodyPr/>
        <a:lstStyle/>
        <a:p>
          <a:pPr algn="ctr"/>
          <a:endParaRPr lang="es-ES"/>
        </a:p>
      </dgm:t>
    </dgm:pt>
    <dgm:pt modelId="{3106877B-C2AE-7242-A09D-B6D0BCAF061D}" type="sibTrans" cxnId="{7DCCBAF6-38F6-7243-8CE5-055361D5A2D0}">
      <dgm:prSet/>
      <dgm:spPr/>
      <dgm:t>
        <a:bodyPr/>
        <a:lstStyle/>
        <a:p>
          <a:pPr algn="ctr"/>
          <a:endParaRPr lang="es-ES"/>
        </a:p>
      </dgm:t>
    </dgm:pt>
    <dgm:pt modelId="{178876AF-A040-6648-998A-F2C30913C97A}">
      <dgm:prSet phldrT="[Texto]"/>
      <dgm:spPr/>
      <dgm:t>
        <a:bodyPr/>
        <a:lstStyle/>
        <a:p>
          <a:pPr algn="ctr"/>
          <a:r>
            <a:rPr lang="es-ES" dirty="0"/>
            <a:t>Cumplimiento de los términos legales para dar respuesta a los derechos de petición radicados en la Entidad</a:t>
          </a:r>
        </a:p>
      </dgm:t>
    </dgm:pt>
    <dgm:pt modelId="{21B3D583-781C-184A-BCB0-F6DCCC5D6EBA}" type="parTrans" cxnId="{5D186CFB-BD36-9D49-9CDE-D6D2E8F7CF3C}">
      <dgm:prSet/>
      <dgm:spPr/>
      <dgm:t>
        <a:bodyPr/>
        <a:lstStyle/>
        <a:p>
          <a:pPr algn="ctr"/>
          <a:endParaRPr lang="es-ES"/>
        </a:p>
      </dgm:t>
    </dgm:pt>
    <dgm:pt modelId="{8238136F-894B-F84D-9825-65490C2A57CB}" type="sibTrans" cxnId="{5D186CFB-BD36-9D49-9CDE-D6D2E8F7CF3C}">
      <dgm:prSet/>
      <dgm:spPr/>
      <dgm:t>
        <a:bodyPr/>
        <a:lstStyle/>
        <a:p>
          <a:pPr algn="ctr"/>
          <a:endParaRPr lang="es-ES"/>
        </a:p>
      </dgm:t>
    </dgm:pt>
    <dgm:pt modelId="{A28F19B5-F060-9E47-A3FF-F49F1F1B9908}">
      <dgm:prSet phldrT="[Texto]"/>
      <dgm:spPr/>
      <dgm:t>
        <a:bodyPr/>
        <a:lstStyle/>
        <a:p>
          <a:pPr algn="ctr"/>
          <a:r>
            <a:rPr lang="es-ES" dirty="0"/>
            <a:t>Se realizó seguimiento a los derechos de petición de radicados en la Entidad con el fin de que estos sean contestados en los términos de ley. </a:t>
          </a:r>
        </a:p>
      </dgm:t>
    </dgm:pt>
    <dgm:pt modelId="{2F83065A-686E-5D4C-8E9F-30FE48639ABA}" type="parTrans" cxnId="{94E29367-EE10-FD43-A8E1-E641D9768E15}">
      <dgm:prSet/>
      <dgm:spPr/>
      <dgm:t>
        <a:bodyPr/>
        <a:lstStyle/>
        <a:p>
          <a:pPr algn="ctr"/>
          <a:endParaRPr lang="es-ES"/>
        </a:p>
      </dgm:t>
    </dgm:pt>
    <dgm:pt modelId="{66BF18EF-AECD-2E42-989B-615F6B416EFF}" type="sibTrans" cxnId="{94E29367-EE10-FD43-A8E1-E641D9768E15}">
      <dgm:prSet/>
      <dgm:spPr/>
      <dgm:t>
        <a:bodyPr/>
        <a:lstStyle/>
        <a:p>
          <a:pPr algn="ctr"/>
          <a:endParaRPr lang="es-ES"/>
        </a:p>
      </dgm:t>
    </dgm:pt>
    <dgm:pt modelId="{B7A54A9B-0EF4-F84A-9D24-0395A89D06E0}">
      <dgm:prSet phldrT="[Texto]"/>
      <dgm:spPr/>
      <dgm:t>
        <a:bodyPr/>
        <a:lstStyle/>
        <a:p>
          <a:pPr algn="ctr"/>
          <a:r>
            <a:rPr lang="es-ES" dirty="0"/>
            <a:t>Capacitaciones a los supervisores de los contratos y a los funcionarios encargadas de realizar la etapa precontractual. </a:t>
          </a:r>
        </a:p>
      </dgm:t>
    </dgm:pt>
    <dgm:pt modelId="{42C1497A-6FCE-0A48-A820-BB212AEF71DE}" type="parTrans" cxnId="{B45A407C-4A42-B342-85E9-B963F3B62D92}">
      <dgm:prSet/>
      <dgm:spPr/>
      <dgm:t>
        <a:bodyPr/>
        <a:lstStyle/>
        <a:p>
          <a:pPr algn="ctr"/>
          <a:endParaRPr lang="es-ES"/>
        </a:p>
      </dgm:t>
    </dgm:pt>
    <dgm:pt modelId="{FBC59698-75E0-AF41-9133-6E88754B07BD}" type="sibTrans" cxnId="{B45A407C-4A42-B342-85E9-B963F3B62D92}">
      <dgm:prSet/>
      <dgm:spPr/>
      <dgm:t>
        <a:bodyPr/>
        <a:lstStyle/>
        <a:p>
          <a:pPr algn="ctr"/>
          <a:endParaRPr lang="es-ES"/>
        </a:p>
      </dgm:t>
    </dgm:pt>
    <dgm:pt modelId="{03DA6444-6BEC-784C-A483-BF5DD862B96F}">
      <dgm:prSet phldrT="[Texto]"/>
      <dgm:spPr/>
      <dgm:t>
        <a:bodyPr/>
        <a:lstStyle/>
        <a:p>
          <a:pPr algn="ctr"/>
          <a:r>
            <a:rPr lang="es-ES" dirty="0"/>
            <a:t>Se verificó el cumplimiento del programa de capacitaciones, se realizaron 14 capacitaciones a los supervisores de los contratos y 24 a los funcionarios encargados de la etapa precontractual </a:t>
          </a:r>
        </a:p>
      </dgm:t>
    </dgm:pt>
    <dgm:pt modelId="{9A5D22E8-EA69-414B-AE9B-6B77185681A0}" type="parTrans" cxnId="{C6D84B88-3E09-8447-9FD7-BFD03C1986B9}">
      <dgm:prSet/>
      <dgm:spPr/>
      <dgm:t>
        <a:bodyPr/>
        <a:lstStyle/>
        <a:p>
          <a:pPr algn="ctr"/>
          <a:endParaRPr lang="es-ES"/>
        </a:p>
      </dgm:t>
    </dgm:pt>
    <dgm:pt modelId="{1225C50D-6BCA-1E4A-BD1C-51D598220351}" type="sibTrans" cxnId="{C6D84B88-3E09-8447-9FD7-BFD03C1986B9}">
      <dgm:prSet/>
      <dgm:spPr/>
      <dgm:t>
        <a:bodyPr/>
        <a:lstStyle/>
        <a:p>
          <a:pPr algn="ctr"/>
          <a:endParaRPr lang="es-ES"/>
        </a:p>
      </dgm:t>
    </dgm:pt>
    <dgm:pt modelId="{77CAB586-808F-F84E-BFDE-4DF1CD1032EE}">
      <dgm:prSet/>
      <dgm:spPr/>
      <dgm:t>
        <a:bodyPr/>
        <a:lstStyle/>
        <a:p>
          <a:pPr algn="ctr"/>
          <a:r>
            <a:rPr lang="es-CO" dirty="0"/>
            <a:t>Se proyectó  manual para la Atención y Trámite Interno de las Peticiones. </a:t>
          </a:r>
        </a:p>
      </dgm:t>
    </dgm:pt>
    <dgm:pt modelId="{355E2397-35FF-0A4E-92F8-31BEE399C7A4}" type="parTrans" cxnId="{5AA1DF22-D6AC-2B4D-A586-4164B48B6B67}">
      <dgm:prSet/>
      <dgm:spPr/>
      <dgm:t>
        <a:bodyPr/>
        <a:lstStyle/>
        <a:p>
          <a:pPr algn="ctr"/>
          <a:endParaRPr lang="es-ES"/>
        </a:p>
      </dgm:t>
    </dgm:pt>
    <dgm:pt modelId="{03C36B6F-62EF-614F-869B-039A14818601}" type="sibTrans" cxnId="{5AA1DF22-D6AC-2B4D-A586-4164B48B6B67}">
      <dgm:prSet/>
      <dgm:spPr/>
      <dgm:t>
        <a:bodyPr/>
        <a:lstStyle/>
        <a:p>
          <a:pPr algn="ctr"/>
          <a:endParaRPr lang="es-ES"/>
        </a:p>
      </dgm:t>
    </dgm:pt>
    <dgm:pt modelId="{9B1FAD14-8FE7-6847-BAFA-FB79E680FF9E}" type="pres">
      <dgm:prSet presAssocID="{1D3B3D52-9A41-5847-AB43-785F50FC06B5}" presName="diagram" presStyleCnt="0">
        <dgm:presLayoutVars>
          <dgm:chPref val="1"/>
          <dgm:dir/>
          <dgm:animOne val="branch"/>
          <dgm:animLvl val="lvl"/>
          <dgm:resizeHandles val="exact"/>
        </dgm:presLayoutVars>
      </dgm:prSet>
      <dgm:spPr/>
    </dgm:pt>
    <dgm:pt modelId="{6FD588FA-28BA-9449-8BE9-4F4F75CCBAC0}" type="pres">
      <dgm:prSet presAssocID="{085BC0D1-9D50-D848-9B2C-3517A614E5C2}" presName="root1" presStyleCnt="0"/>
      <dgm:spPr/>
    </dgm:pt>
    <dgm:pt modelId="{5B8BDB55-727E-E440-B925-ED45C31F451A}" type="pres">
      <dgm:prSet presAssocID="{085BC0D1-9D50-D848-9B2C-3517A614E5C2}" presName="LevelOneTextNode" presStyleLbl="node0" presStyleIdx="0" presStyleCnt="1">
        <dgm:presLayoutVars>
          <dgm:chPref val="3"/>
        </dgm:presLayoutVars>
      </dgm:prSet>
      <dgm:spPr/>
    </dgm:pt>
    <dgm:pt modelId="{96DCB3ED-20CB-3346-BE0A-434990633FC1}" type="pres">
      <dgm:prSet presAssocID="{085BC0D1-9D50-D848-9B2C-3517A614E5C2}" presName="level2hierChild" presStyleCnt="0"/>
      <dgm:spPr/>
    </dgm:pt>
    <dgm:pt modelId="{BF43D57A-DD15-9740-BADC-A481F0B1ADC1}" type="pres">
      <dgm:prSet presAssocID="{21B3D583-781C-184A-BCB0-F6DCCC5D6EBA}" presName="conn2-1" presStyleLbl="parChTrans1D2" presStyleIdx="0" presStyleCnt="2"/>
      <dgm:spPr/>
    </dgm:pt>
    <dgm:pt modelId="{E2A3DF16-2D9A-EC4F-9566-49861DA1106D}" type="pres">
      <dgm:prSet presAssocID="{21B3D583-781C-184A-BCB0-F6DCCC5D6EBA}" presName="connTx" presStyleLbl="parChTrans1D2" presStyleIdx="0" presStyleCnt="2"/>
      <dgm:spPr/>
    </dgm:pt>
    <dgm:pt modelId="{EDE2A4AE-A482-A540-894C-44AA612BD946}" type="pres">
      <dgm:prSet presAssocID="{178876AF-A040-6648-998A-F2C30913C97A}" presName="root2" presStyleCnt="0"/>
      <dgm:spPr/>
    </dgm:pt>
    <dgm:pt modelId="{19B64E4C-352C-B140-BC2E-519798A782D0}" type="pres">
      <dgm:prSet presAssocID="{178876AF-A040-6648-998A-F2C30913C97A}" presName="LevelTwoTextNode" presStyleLbl="node2" presStyleIdx="0" presStyleCnt="2">
        <dgm:presLayoutVars>
          <dgm:chPref val="3"/>
        </dgm:presLayoutVars>
      </dgm:prSet>
      <dgm:spPr/>
    </dgm:pt>
    <dgm:pt modelId="{039F1946-0DB0-3842-9654-06426A8CF6D8}" type="pres">
      <dgm:prSet presAssocID="{178876AF-A040-6648-998A-F2C30913C97A}" presName="level3hierChild" presStyleCnt="0"/>
      <dgm:spPr/>
    </dgm:pt>
    <dgm:pt modelId="{A5A4579B-389F-ED49-8C62-5089F237D78C}" type="pres">
      <dgm:prSet presAssocID="{355E2397-35FF-0A4E-92F8-31BEE399C7A4}" presName="conn2-1" presStyleLbl="parChTrans1D3" presStyleIdx="0" presStyleCnt="3"/>
      <dgm:spPr/>
    </dgm:pt>
    <dgm:pt modelId="{E0633541-B3AC-2240-B504-5882B81BF1D1}" type="pres">
      <dgm:prSet presAssocID="{355E2397-35FF-0A4E-92F8-31BEE399C7A4}" presName="connTx" presStyleLbl="parChTrans1D3" presStyleIdx="0" presStyleCnt="3"/>
      <dgm:spPr/>
    </dgm:pt>
    <dgm:pt modelId="{3C581734-F1F5-314E-8390-2D6994B745F3}" type="pres">
      <dgm:prSet presAssocID="{77CAB586-808F-F84E-BFDE-4DF1CD1032EE}" presName="root2" presStyleCnt="0"/>
      <dgm:spPr/>
    </dgm:pt>
    <dgm:pt modelId="{FA45415A-10FF-D645-87BE-9EA69D17E274}" type="pres">
      <dgm:prSet presAssocID="{77CAB586-808F-F84E-BFDE-4DF1CD1032EE}" presName="LevelTwoTextNode" presStyleLbl="node3" presStyleIdx="0" presStyleCnt="3">
        <dgm:presLayoutVars>
          <dgm:chPref val="3"/>
        </dgm:presLayoutVars>
      </dgm:prSet>
      <dgm:spPr/>
    </dgm:pt>
    <dgm:pt modelId="{E54AC3F7-A15C-D341-95F9-9C4FF22B1DA7}" type="pres">
      <dgm:prSet presAssocID="{77CAB586-808F-F84E-BFDE-4DF1CD1032EE}" presName="level3hierChild" presStyleCnt="0"/>
      <dgm:spPr/>
    </dgm:pt>
    <dgm:pt modelId="{B062A53F-8490-F846-90FF-9C354CAC6063}" type="pres">
      <dgm:prSet presAssocID="{2F83065A-686E-5D4C-8E9F-30FE48639ABA}" presName="conn2-1" presStyleLbl="parChTrans1D3" presStyleIdx="1" presStyleCnt="3"/>
      <dgm:spPr/>
    </dgm:pt>
    <dgm:pt modelId="{67CA2308-5A38-8046-A844-6226CFBFB2A6}" type="pres">
      <dgm:prSet presAssocID="{2F83065A-686E-5D4C-8E9F-30FE48639ABA}" presName="connTx" presStyleLbl="parChTrans1D3" presStyleIdx="1" presStyleCnt="3"/>
      <dgm:spPr/>
    </dgm:pt>
    <dgm:pt modelId="{967B5B03-024E-794C-A53C-B2661FD22302}" type="pres">
      <dgm:prSet presAssocID="{A28F19B5-F060-9E47-A3FF-F49F1F1B9908}" presName="root2" presStyleCnt="0"/>
      <dgm:spPr/>
    </dgm:pt>
    <dgm:pt modelId="{471BD139-F8BF-6B48-9A7B-368AD373C838}" type="pres">
      <dgm:prSet presAssocID="{A28F19B5-F060-9E47-A3FF-F49F1F1B9908}" presName="LevelTwoTextNode" presStyleLbl="node3" presStyleIdx="1" presStyleCnt="3">
        <dgm:presLayoutVars>
          <dgm:chPref val="3"/>
        </dgm:presLayoutVars>
      </dgm:prSet>
      <dgm:spPr>
        <a:prstGeom prst="bracketPair">
          <a:avLst/>
        </a:prstGeom>
      </dgm:spPr>
    </dgm:pt>
    <dgm:pt modelId="{5E6226FB-B051-8E46-B209-53307FEAFE79}" type="pres">
      <dgm:prSet presAssocID="{A28F19B5-F060-9E47-A3FF-F49F1F1B9908}" presName="level3hierChild" presStyleCnt="0"/>
      <dgm:spPr/>
    </dgm:pt>
    <dgm:pt modelId="{8D684E60-0D9D-DB48-84CE-32EC76E87393}" type="pres">
      <dgm:prSet presAssocID="{42C1497A-6FCE-0A48-A820-BB212AEF71DE}" presName="conn2-1" presStyleLbl="parChTrans1D2" presStyleIdx="1" presStyleCnt="2"/>
      <dgm:spPr/>
    </dgm:pt>
    <dgm:pt modelId="{93B2AD74-4DBD-AF45-BB16-716F6A5CDF7D}" type="pres">
      <dgm:prSet presAssocID="{42C1497A-6FCE-0A48-A820-BB212AEF71DE}" presName="connTx" presStyleLbl="parChTrans1D2" presStyleIdx="1" presStyleCnt="2"/>
      <dgm:spPr/>
    </dgm:pt>
    <dgm:pt modelId="{8DD3193F-2944-5A43-97E1-387604E37700}" type="pres">
      <dgm:prSet presAssocID="{B7A54A9B-0EF4-F84A-9D24-0395A89D06E0}" presName="root2" presStyleCnt="0"/>
      <dgm:spPr/>
    </dgm:pt>
    <dgm:pt modelId="{58101264-6730-6045-B6BD-17553043557F}" type="pres">
      <dgm:prSet presAssocID="{B7A54A9B-0EF4-F84A-9D24-0395A89D06E0}" presName="LevelTwoTextNode" presStyleLbl="node2" presStyleIdx="1" presStyleCnt="2">
        <dgm:presLayoutVars>
          <dgm:chPref val="3"/>
        </dgm:presLayoutVars>
      </dgm:prSet>
      <dgm:spPr/>
    </dgm:pt>
    <dgm:pt modelId="{535B8F52-9907-E848-9B26-F66B0E29781E}" type="pres">
      <dgm:prSet presAssocID="{B7A54A9B-0EF4-F84A-9D24-0395A89D06E0}" presName="level3hierChild" presStyleCnt="0"/>
      <dgm:spPr/>
    </dgm:pt>
    <dgm:pt modelId="{50CB1212-5715-3F46-BCCB-6FC5B6956DD7}" type="pres">
      <dgm:prSet presAssocID="{9A5D22E8-EA69-414B-AE9B-6B77185681A0}" presName="conn2-1" presStyleLbl="parChTrans1D3" presStyleIdx="2" presStyleCnt="3"/>
      <dgm:spPr/>
    </dgm:pt>
    <dgm:pt modelId="{C0F278CD-C21F-0148-A6F1-C68AED8FE31E}" type="pres">
      <dgm:prSet presAssocID="{9A5D22E8-EA69-414B-AE9B-6B77185681A0}" presName="connTx" presStyleLbl="parChTrans1D3" presStyleIdx="2" presStyleCnt="3"/>
      <dgm:spPr/>
    </dgm:pt>
    <dgm:pt modelId="{E9B2D847-2310-0140-87C1-9DEDDD1801B9}" type="pres">
      <dgm:prSet presAssocID="{03DA6444-6BEC-784C-A483-BF5DD862B96F}" presName="root2" presStyleCnt="0"/>
      <dgm:spPr/>
    </dgm:pt>
    <dgm:pt modelId="{229388BA-D7CD-224B-A54E-55B3731F147D}" type="pres">
      <dgm:prSet presAssocID="{03DA6444-6BEC-784C-A483-BF5DD862B96F}" presName="LevelTwoTextNode" presStyleLbl="node3" presStyleIdx="2" presStyleCnt="3">
        <dgm:presLayoutVars>
          <dgm:chPref val="3"/>
        </dgm:presLayoutVars>
      </dgm:prSet>
      <dgm:spPr/>
    </dgm:pt>
    <dgm:pt modelId="{02516D9A-69C8-9E4F-B30A-D18BBCF94405}" type="pres">
      <dgm:prSet presAssocID="{03DA6444-6BEC-784C-A483-BF5DD862B96F}" presName="level3hierChild" presStyleCnt="0"/>
      <dgm:spPr/>
    </dgm:pt>
  </dgm:ptLst>
  <dgm:cxnLst>
    <dgm:cxn modelId="{A0547A02-A475-1F44-B268-8F0DB9D1CFDB}" type="presOf" srcId="{1D3B3D52-9A41-5847-AB43-785F50FC06B5}" destId="{9B1FAD14-8FE7-6847-BAFA-FB79E680FF9E}" srcOrd="0" destOrd="0" presId="urn:microsoft.com/office/officeart/2005/8/layout/hierarchy2#1"/>
    <dgm:cxn modelId="{E41C2620-B1F5-6C49-8678-D5E84B9FB0F6}" type="presOf" srcId="{21B3D583-781C-184A-BCB0-F6DCCC5D6EBA}" destId="{BF43D57A-DD15-9740-BADC-A481F0B1ADC1}" srcOrd="0" destOrd="0" presId="urn:microsoft.com/office/officeart/2005/8/layout/hierarchy2#1"/>
    <dgm:cxn modelId="{5AA1DF22-D6AC-2B4D-A586-4164B48B6B67}" srcId="{178876AF-A040-6648-998A-F2C30913C97A}" destId="{77CAB586-808F-F84E-BFDE-4DF1CD1032EE}" srcOrd="0" destOrd="0" parTransId="{355E2397-35FF-0A4E-92F8-31BEE399C7A4}" sibTransId="{03C36B6F-62EF-614F-869B-039A14818601}"/>
    <dgm:cxn modelId="{8FCBCA23-BD63-0D4F-82A3-579BD7ED6D7D}" type="presOf" srcId="{9A5D22E8-EA69-414B-AE9B-6B77185681A0}" destId="{50CB1212-5715-3F46-BCCB-6FC5B6956DD7}" srcOrd="0" destOrd="0" presId="urn:microsoft.com/office/officeart/2005/8/layout/hierarchy2#1"/>
    <dgm:cxn modelId="{84294C40-3419-4E4B-9B69-81F98C420DF3}" type="presOf" srcId="{2F83065A-686E-5D4C-8E9F-30FE48639ABA}" destId="{67CA2308-5A38-8046-A844-6226CFBFB2A6}" srcOrd="1" destOrd="0" presId="urn:microsoft.com/office/officeart/2005/8/layout/hierarchy2#1"/>
    <dgm:cxn modelId="{76A3C662-0282-ED45-B048-86FB54CDA282}" type="presOf" srcId="{178876AF-A040-6648-998A-F2C30913C97A}" destId="{19B64E4C-352C-B140-BC2E-519798A782D0}" srcOrd="0" destOrd="0" presId="urn:microsoft.com/office/officeart/2005/8/layout/hierarchy2#1"/>
    <dgm:cxn modelId="{628C2D45-42A7-5D4C-BB37-3CCABB134EDA}" type="presOf" srcId="{9A5D22E8-EA69-414B-AE9B-6B77185681A0}" destId="{C0F278CD-C21F-0148-A6F1-C68AED8FE31E}" srcOrd="1" destOrd="0" presId="urn:microsoft.com/office/officeart/2005/8/layout/hierarchy2#1"/>
    <dgm:cxn modelId="{1CDCB846-CD3C-5C41-AF25-ABFC41A21DC6}" type="presOf" srcId="{21B3D583-781C-184A-BCB0-F6DCCC5D6EBA}" destId="{E2A3DF16-2D9A-EC4F-9566-49861DA1106D}" srcOrd="1" destOrd="0" presId="urn:microsoft.com/office/officeart/2005/8/layout/hierarchy2#1"/>
    <dgm:cxn modelId="{94E29367-EE10-FD43-A8E1-E641D9768E15}" srcId="{178876AF-A040-6648-998A-F2C30913C97A}" destId="{A28F19B5-F060-9E47-A3FF-F49F1F1B9908}" srcOrd="1" destOrd="0" parTransId="{2F83065A-686E-5D4C-8E9F-30FE48639ABA}" sibTransId="{66BF18EF-AECD-2E42-989B-615F6B416EFF}"/>
    <dgm:cxn modelId="{668C3A52-DE31-CD42-8EED-2EC437D1AA84}" type="presOf" srcId="{03DA6444-6BEC-784C-A483-BF5DD862B96F}" destId="{229388BA-D7CD-224B-A54E-55B3731F147D}" srcOrd="0" destOrd="0" presId="urn:microsoft.com/office/officeart/2005/8/layout/hierarchy2#1"/>
    <dgm:cxn modelId="{D12DF575-EF9B-7747-BB53-7D668A785C52}" type="presOf" srcId="{77CAB586-808F-F84E-BFDE-4DF1CD1032EE}" destId="{FA45415A-10FF-D645-87BE-9EA69D17E274}" srcOrd="0" destOrd="0" presId="urn:microsoft.com/office/officeart/2005/8/layout/hierarchy2#1"/>
    <dgm:cxn modelId="{B45A407C-4A42-B342-85E9-B963F3B62D92}" srcId="{085BC0D1-9D50-D848-9B2C-3517A614E5C2}" destId="{B7A54A9B-0EF4-F84A-9D24-0395A89D06E0}" srcOrd="1" destOrd="0" parTransId="{42C1497A-6FCE-0A48-A820-BB212AEF71DE}" sibTransId="{FBC59698-75E0-AF41-9133-6E88754B07BD}"/>
    <dgm:cxn modelId="{2900C984-6B88-E747-8B52-6B5F5C0D2497}" type="presOf" srcId="{42C1497A-6FCE-0A48-A820-BB212AEF71DE}" destId="{93B2AD74-4DBD-AF45-BB16-716F6A5CDF7D}" srcOrd="1" destOrd="0" presId="urn:microsoft.com/office/officeart/2005/8/layout/hierarchy2#1"/>
    <dgm:cxn modelId="{40AE8986-6362-3747-9C12-42EE82F6B933}" type="presOf" srcId="{2F83065A-686E-5D4C-8E9F-30FE48639ABA}" destId="{B062A53F-8490-F846-90FF-9C354CAC6063}" srcOrd="0" destOrd="0" presId="urn:microsoft.com/office/officeart/2005/8/layout/hierarchy2#1"/>
    <dgm:cxn modelId="{C6D84B88-3E09-8447-9FD7-BFD03C1986B9}" srcId="{B7A54A9B-0EF4-F84A-9D24-0395A89D06E0}" destId="{03DA6444-6BEC-784C-A483-BF5DD862B96F}" srcOrd="0" destOrd="0" parTransId="{9A5D22E8-EA69-414B-AE9B-6B77185681A0}" sibTransId="{1225C50D-6BCA-1E4A-BD1C-51D598220351}"/>
    <dgm:cxn modelId="{224AFF8A-8E3F-104D-A83F-2EBF08966EF3}" type="presOf" srcId="{085BC0D1-9D50-D848-9B2C-3517A614E5C2}" destId="{5B8BDB55-727E-E440-B925-ED45C31F451A}" srcOrd="0" destOrd="0" presId="urn:microsoft.com/office/officeart/2005/8/layout/hierarchy2#1"/>
    <dgm:cxn modelId="{8C5959AD-861C-4346-8EEE-DBF88BA05F37}" type="presOf" srcId="{A28F19B5-F060-9E47-A3FF-F49F1F1B9908}" destId="{471BD139-F8BF-6B48-9A7B-368AD373C838}" srcOrd="0" destOrd="0" presId="urn:microsoft.com/office/officeart/2005/8/layout/hierarchy2#1"/>
    <dgm:cxn modelId="{B72A74BF-0322-2B40-8F3C-2C7E524B3150}" type="presOf" srcId="{355E2397-35FF-0A4E-92F8-31BEE399C7A4}" destId="{E0633541-B3AC-2240-B504-5882B81BF1D1}" srcOrd="1" destOrd="0" presId="urn:microsoft.com/office/officeart/2005/8/layout/hierarchy2#1"/>
    <dgm:cxn modelId="{9A350CCC-2355-394B-931D-E38A2A714CAC}" type="presOf" srcId="{355E2397-35FF-0A4E-92F8-31BEE399C7A4}" destId="{A5A4579B-389F-ED49-8C62-5089F237D78C}" srcOrd="0" destOrd="0" presId="urn:microsoft.com/office/officeart/2005/8/layout/hierarchy2#1"/>
    <dgm:cxn modelId="{14391FEF-21C5-654A-B6E1-D3AF383C8D61}" type="presOf" srcId="{B7A54A9B-0EF4-F84A-9D24-0395A89D06E0}" destId="{58101264-6730-6045-B6BD-17553043557F}" srcOrd="0" destOrd="0" presId="urn:microsoft.com/office/officeart/2005/8/layout/hierarchy2#1"/>
    <dgm:cxn modelId="{E64582EF-C969-0C49-9F75-E22E0E5D4DDF}" type="presOf" srcId="{42C1497A-6FCE-0A48-A820-BB212AEF71DE}" destId="{8D684E60-0D9D-DB48-84CE-32EC76E87393}" srcOrd="0" destOrd="0" presId="urn:microsoft.com/office/officeart/2005/8/layout/hierarchy2#1"/>
    <dgm:cxn modelId="{7DCCBAF6-38F6-7243-8CE5-055361D5A2D0}" srcId="{1D3B3D52-9A41-5847-AB43-785F50FC06B5}" destId="{085BC0D1-9D50-D848-9B2C-3517A614E5C2}" srcOrd="0" destOrd="0" parTransId="{9D8C1ECE-2792-644F-ADF0-0701C4196152}" sibTransId="{3106877B-C2AE-7242-A09D-B6D0BCAF061D}"/>
    <dgm:cxn modelId="{5D186CFB-BD36-9D49-9CDE-D6D2E8F7CF3C}" srcId="{085BC0D1-9D50-D848-9B2C-3517A614E5C2}" destId="{178876AF-A040-6648-998A-F2C30913C97A}" srcOrd="0" destOrd="0" parTransId="{21B3D583-781C-184A-BCB0-F6DCCC5D6EBA}" sibTransId="{8238136F-894B-F84D-9825-65490C2A57CB}"/>
    <dgm:cxn modelId="{7C709338-6019-BE4E-A6CE-2CBC1A7133D9}" type="presParOf" srcId="{9B1FAD14-8FE7-6847-BAFA-FB79E680FF9E}" destId="{6FD588FA-28BA-9449-8BE9-4F4F75CCBAC0}" srcOrd="0" destOrd="0" presId="urn:microsoft.com/office/officeart/2005/8/layout/hierarchy2#1"/>
    <dgm:cxn modelId="{6830C0E9-B15F-6D40-9DDC-FF541229C823}" type="presParOf" srcId="{6FD588FA-28BA-9449-8BE9-4F4F75CCBAC0}" destId="{5B8BDB55-727E-E440-B925-ED45C31F451A}" srcOrd="0" destOrd="0" presId="urn:microsoft.com/office/officeart/2005/8/layout/hierarchy2#1"/>
    <dgm:cxn modelId="{00A9F048-3A8E-BE4D-AF06-1784B6F5FE38}" type="presParOf" srcId="{6FD588FA-28BA-9449-8BE9-4F4F75CCBAC0}" destId="{96DCB3ED-20CB-3346-BE0A-434990633FC1}" srcOrd="1" destOrd="0" presId="urn:microsoft.com/office/officeart/2005/8/layout/hierarchy2#1"/>
    <dgm:cxn modelId="{D76A7952-4CF4-9A4C-8532-F7340D8F55F2}" type="presParOf" srcId="{96DCB3ED-20CB-3346-BE0A-434990633FC1}" destId="{BF43D57A-DD15-9740-BADC-A481F0B1ADC1}" srcOrd="0" destOrd="0" presId="urn:microsoft.com/office/officeart/2005/8/layout/hierarchy2#1"/>
    <dgm:cxn modelId="{DF4724F7-D4F3-1C45-938B-EE17B51EBD2F}" type="presParOf" srcId="{BF43D57A-DD15-9740-BADC-A481F0B1ADC1}" destId="{E2A3DF16-2D9A-EC4F-9566-49861DA1106D}" srcOrd="0" destOrd="0" presId="urn:microsoft.com/office/officeart/2005/8/layout/hierarchy2#1"/>
    <dgm:cxn modelId="{7ED02449-97F0-9449-9A1A-2A7978176A5E}" type="presParOf" srcId="{96DCB3ED-20CB-3346-BE0A-434990633FC1}" destId="{EDE2A4AE-A482-A540-894C-44AA612BD946}" srcOrd="1" destOrd="0" presId="urn:microsoft.com/office/officeart/2005/8/layout/hierarchy2#1"/>
    <dgm:cxn modelId="{0FBE53A8-1ADE-8741-B0C3-81FEA97C896F}" type="presParOf" srcId="{EDE2A4AE-A482-A540-894C-44AA612BD946}" destId="{19B64E4C-352C-B140-BC2E-519798A782D0}" srcOrd="0" destOrd="0" presId="urn:microsoft.com/office/officeart/2005/8/layout/hierarchy2#1"/>
    <dgm:cxn modelId="{30E85033-E9F9-0449-BC21-B9882CFC1627}" type="presParOf" srcId="{EDE2A4AE-A482-A540-894C-44AA612BD946}" destId="{039F1946-0DB0-3842-9654-06426A8CF6D8}" srcOrd="1" destOrd="0" presId="urn:microsoft.com/office/officeart/2005/8/layout/hierarchy2#1"/>
    <dgm:cxn modelId="{C732E99B-4AEF-7D4C-B63C-0A9CE3126902}" type="presParOf" srcId="{039F1946-0DB0-3842-9654-06426A8CF6D8}" destId="{A5A4579B-389F-ED49-8C62-5089F237D78C}" srcOrd="0" destOrd="0" presId="urn:microsoft.com/office/officeart/2005/8/layout/hierarchy2#1"/>
    <dgm:cxn modelId="{AAEFCB34-E96B-3044-B625-683000523C35}" type="presParOf" srcId="{A5A4579B-389F-ED49-8C62-5089F237D78C}" destId="{E0633541-B3AC-2240-B504-5882B81BF1D1}" srcOrd="0" destOrd="0" presId="urn:microsoft.com/office/officeart/2005/8/layout/hierarchy2#1"/>
    <dgm:cxn modelId="{367896A8-A9A1-D74D-BA98-87EDA4755679}" type="presParOf" srcId="{039F1946-0DB0-3842-9654-06426A8CF6D8}" destId="{3C581734-F1F5-314E-8390-2D6994B745F3}" srcOrd="1" destOrd="0" presId="urn:microsoft.com/office/officeart/2005/8/layout/hierarchy2#1"/>
    <dgm:cxn modelId="{27180AF3-89BD-044B-9296-5F2F0C173CDF}" type="presParOf" srcId="{3C581734-F1F5-314E-8390-2D6994B745F3}" destId="{FA45415A-10FF-D645-87BE-9EA69D17E274}" srcOrd="0" destOrd="0" presId="urn:microsoft.com/office/officeart/2005/8/layout/hierarchy2#1"/>
    <dgm:cxn modelId="{7F7F3689-9442-B147-8936-50D1477410C5}" type="presParOf" srcId="{3C581734-F1F5-314E-8390-2D6994B745F3}" destId="{E54AC3F7-A15C-D341-95F9-9C4FF22B1DA7}" srcOrd="1" destOrd="0" presId="urn:microsoft.com/office/officeart/2005/8/layout/hierarchy2#1"/>
    <dgm:cxn modelId="{34BE609B-79FD-1942-9F6A-E837BB68A28D}" type="presParOf" srcId="{039F1946-0DB0-3842-9654-06426A8CF6D8}" destId="{B062A53F-8490-F846-90FF-9C354CAC6063}" srcOrd="2" destOrd="0" presId="urn:microsoft.com/office/officeart/2005/8/layout/hierarchy2#1"/>
    <dgm:cxn modelId="{A87E3508-EED9-B344-9104-18CD717D7D7D}" type="presParOf" srcId="{B062A53F-8490-F846-90FF-9C354CAC6063}" destId="{67CA2308-5A38-8046-A844-6226CFBFB2A6}" srcOrd="0" destOrd="0" presId="urn:microsoft.com/office/officeart/2005/8/layout/hierarchy2#1"/>
    <dgm:cxn modelId="{2BC7AFD7-FE9D-4B41-A6C8-F5DA6B17489A}" type="presParOf" srcId="{039F1946-0DB0-3842-9654-06426A8CF6D8}" destId="{967B5B03-024E-794C-A53C-B2661FD22302}" srcOrd="3" destOrd="0" presId="urn:microsoft.com/office/officeart/2005/8/layout/hierarchy2#1"/>
    <dgm:cxn modelId="{3389465F-48F3-C847-9D21-26BB4EF4B4A4}" type="presParOf" srcId="{967B5B03-024E-794C-A53C-B2661FD22302}" destId="{471BD139-F8BF-6B48-9A7B-368AD373C838}" srcOrd="0" destOrd="0" presId="urn:microsoft.com/office/officeart/2005/8/layout/hierarchy2#1"/>
    <dgm:cxn modelId="{8D9AF0BA-B45A-1341-8CB9-0CDA8F0EF3CC}" type="presParOf" srcId="{967B5B03-024E-794C-A53C-B2661FD22302}" destId="{5E6226FB-B051-8E46-B209-53307FEAFE79}" srcOrd="1" destOrd="0" presId="urn:microsoft.com/office/officeart/2005/8/layout/hierarchy2#1"/>
    <dgm:cxn modelId="{8F0EC37A-E93A-434C-942E-97A94706E9D8}" type="presParOf" srcId="{96DCB3ED-20CB-3346-BE0A-434990633FC1}" destId="{8D684E60-0D9D-DB48-84CE-32EC76E87393}" srcOrd="2" destOrd="0" presId="urn:microsoft.com/office/officeart/2005/8/layout/hierarchy2#1"/>
    <dgm:cxn modelId="{76D2AE9F-59CF-E648-8253-D532B9A1DF3B}" type="presParOf" srcId="{8D684E60-0D9D-DB48-84CE-32EC76E87393}" destId="{93B2AD74-4DBD-AF45-BB16-716F6A5CDF7D}" srcOrd="0" destOrd="0" presId="urn:microsoft.com/office/officeart/2005/8/layout/hierarchy2#1"/>
    <dgm:cxn modelId="{47FC68AC-C452-0D41-B19D-079D5BB912BB}" type="presParOf" srcId="{96DCB3ED-20CB-3346-BE0A-434990633FC1}" destId="{8DD3193F-2944-5A43-97E1-387604E37700}" srcOrd="3" destOrd="0" presId="urn:microsoft.com/office/officeart/2005/8/layout/hierarchy2#1"/>
    <dgm:cxn modelId="{8EACFFF2-86DF-054C-8BBB-24A99785195C}" type="presParOf" srcId="{8DD3193F-2944-5A43-97E1-387604E37700}" destId="{58101264-6730-6045-B6BD-17553043557F}" srcOrd="0" destOrd="0" presId="urn:microsoft.com/office/officeart/2005/8/layout/hierarchy2#1"/>
    <dgm:cxn modelId="{D263ECDF-3F10-6344-A477-D19B657BAC8C}" type="presParOf" srcId="{8DD3193F-2944-5A43-97E1-387604E37700}" destId="{535B8F52-9907-E848-9B26-F66B0E29781E}" srcOrd="1" destOrd="0" presId="urn:microsoft.com/office/officeart/2005/8/layout/hierarchy2#1"/>
    <dgm:cxn modelId="{36AAD337-3689-344D-BE3A-BF3B9F11C9E0}" type="presParOf" srcId="{535B8F52-9907-E848-9B26-F66B0E29781E}" destId="{50CB1212-5715-3F46-BCCB-6FC5B6956DD7}" srcOrd="0" destOrd="0" presId="urn:microsoft.com/office/officeart/2005/8/layout/hierarchy2#1"/>
    <dgm:cxn modelId="{E7476587-CAF9-DF44-8FF2-4B2890A98207}" type="presParOf" srcId="{50CB1212-5715-3F46-BCCB-6FC5B6956DD7}" destId="{C0F278CD-C21F-0148-A6F1-C68AED8FE31E}" srcOrd="0" destOrd="0" presId="urn:microsoft.com/office/officeart/2005/8/layout/hierarchy2#1"/>
    <dgm:cxn modelId="{22B8E67B-6167-F742-85D2-A458F931824D}" type="presParOf" srcId="{535B8F52-9907-E848-9B26-F66B0E29781E}" destId="{E9B2D847-2310-0140-87C1-9DEDDD1801B9}" srcOrd="1" destOrd="0" presId="urn:microsoft.com/office/officeart/2005/8/layout/hierarchy2#1"/>
    <dgm:cxn modelId="{32B82F2D-A308-A249-99E4-A81E1B57489F}" type="presParOf" srcId="{E9B2D847-2310-0140-87C1-9DEDDD1801B9}" destId="{229388BA-D7CD-224B-A54E-55B3731F147D}" srcOrd="0" destOrd="0" presId="urn:microsoft.com/office/officeart/2005/8/layout/hierarchy2#1"/>
    <dgm:cxn modelId="{6AF27728-A048-0341-AC76-0DE38B6EBC2C}" type="presParOf" srcId="{E9B2D847-2310-0140-87C1-9DEDDD1801B9}" destId="{02516D9A-69C8-9E4F-B30A-D18BBCF94405}" srcOrd="1" destOrd="0" presId="urn:microsoft.com/office/officeart/2005/8/layout/hierarchy2#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EF1E3F5-7B2F-479B-BA78-8DF9A61902CE}" type="doc">
      <dgm:prSet loTypeId="urn:microsoft.com/office/officeart/2005/8/layout/equation2#1" loCatId="process" qsTypeId="urn:microsoft.com/office/officeart/2005/8/quickstyle/simple5#1" qsCatId="simple" csTypeId="urn:microsoft.com/office/officeart/2005/8/colors/accent1_3#1" csCatId="accent1" phldr="1"/>
      <dgm:spPr/>
    </dgm:pt>
    <dgm:pt modelId="{92105E77-15CA-4DA1-8DEB-EB3DB98ADC26}">
      <dgm:prSet phldrT="[Texto]" custT="1"/>
      <dgm:spPr>
        <a:xfrm>
          <a:off x="481512" y="2569"/>
          <a:ext cx="1099173" cy="1099173"/>
        </a:xfrm>
        <a:prstGeom prst="ellipse">
          <a:avLst/>
        </a:prstGeom>
        <a:gradFill rotWithShape="0">
          <a:gsLst>
            <a:gs pos="0">
              <a:srgbClr val="4472C4">
                <a:shade val="80000"/>
                <a:hueOff val="0"/>
                <a:satOff val="0"/>
                <a:lumOff val="0"/>
                <a:alphaOff val="0"/>
                <a:satMod val="103000"/>
                <a:lumMod val="102000"/>
                <a:tint val="94000"/>
              </a:srgbClr>
            </a:gs>
            <a:gs pos="50000">
              <a:srgbClr val="4472C4">
                <a:shade val="80000"/>
                <a:hueOff val="0"/>
                <a:satOff val="0"/>
                <a:lumOff val="0"/>
                <a:alphaOff val="0"/>
                <a:satMod val="110000"/>
                <a:lumMod val="100000"/>
                <a:shade val="100000"/>
              </a:srgbClr>
            </a:gs>
            <a:gs pos="100000">
              <a:srgbClr val="4472C4">
                <a:shade val="8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buNone/>
          </a:pPr>
          <a:r>
            <a:rPr lang="es-ES" sz="800" b="1" dirty="0">
              <a:solidFill>
                <a:sysClr val="window" lastClr="FFFFFF"/>
              </a:solidFill>
              <a:latin typeface="Calibri" panose="020F0502020204030204"/>
              <a:ea typeface="+mn-ea"/>
              <a:cs typeface="Calibri" panose="020F0502020204030204" pitchFamily="2" charset="0"/>
            </a:rPr>
            <a:t>52.928</a:t>
          </a:r>
        </a:p>
        <a:p>
          <a:pPr algn="ctr">
            <a:buNone/>
          </a:pPr>
          <a:r>
            <a:rPr lang="es-ES" sz="800" b="1" dirty="0">
              <a:solidFill>
                <a:sysClr val="window" lastClr="FFFFFF"/>
              </a:solidFill>
              <a:latin typeface="Calibri" panose="020F0502020204030204"/>
              <a:ea typeface="+mn-ea"/>
              <a:cs typeface="Calibri" panose="020F0502020204030204" pitchFamily="2" charset="0"/>
            </a:rPr>
            <a:t>Trámites en línea</a:t>
          </a:r>
        </a:p>
      </dgm:t>
    </dgm:pt>
    <dgm:pt modelId="{53F2A947-D3DB-4DB4-9285-611B267FE3F5}" type="parTrans" cxnId="{4EA79F65-39CF-4741-8895-B69A013E7D16}">
      <dgm:prSet/>
      <dgm:spPr/>
      <dgm:t>
        <a:bodyPr/>
        <a:lstStyle/>
        <a:p>
          <a:pPr algn="ctr"/>
          <a:endParaRPr lang="es-CO" sz="1100">
            <a:solidFill>
              <a:schemeClr val="tx2">
                <a:lumMod val="90000"/>
                <a:lumOff val="10000"/>
              </a:schemeClr>
            </a:solidFill>
            <a:latin typeface="+mj-lt"/>
            <a:cs typeface="Calibri" panose="020F0502020204030204" pitchFamily="2" charset="0"/>
          </a:endParaRPr>
        </a:p>
      </dgm:t>
    </dgm:pt>
    <dgm:pt modelId="{1E4CCA99-6247-4869-AB01-F9AEFE5D1A2A}" type="sibTrans" cxnId="{4EA79F65-39CF-4741-8895-B69A013E7D16}">
      <dgm:prSet custT="1"/>
      <dgm:spPr>
        <a:xfrm>
          <a:off x="712338" y="1190996"/>
          <a:ext cx="637520" cy="637520"/>
        </a:xfrm>
        <a:prstGeom prst="mathPlus">
          <a:avLst/>
        </a:prstGeom>
        <a:gradFill rotWithShape="0">
          <a:gsLst>
            <a:gs pos="0">
              <a:srgbClr val="4472C4">
                <a:shade val="90000"/>
                <a:hueOff val="0"/>
                <a:satOff val="0"/>
                <a:lumOff val="0"/>
                <a:alphaOff val="0"/>
                <a:satMod val="103000"/>
                <a:lumMod val="102000"/>
                <a:tint val="94000"/>
              </a:srgbClr>
            </a:gs>
            <a:gs pos="50000">
              <a:srgbClr val="4472C4">
                <a:shade val="90000"/>
                <a:hueOff val="0"/>
                <a:satOff val="0"/>
                <a:lumOff val="0"/>
                <a:alphaOff val="0"/>
                <a:satMod val="110000"/>
                <a:lumMod val="100000"/>
                <a:shade val="100000"/>
              </a:srgbClr>
            </a:gs>
            <a:gs pos="100000">
              <a:srgbClr val="4472C4">
                <a:shade val="9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buNone/>
          </a:pPr>
          <a:endParaRPr lang="es-CO" sz="1100">
            <a:solidFill>
              <a:srgbClr val="44546A">
                <a:lumMod val="90000"/>
                <a:lumOff val="10000"/>
              </a:srgbClr>
            </a:solidFill>
            <a:latin typeface="Calibri Light" panose="020F0302020204030204"/>
            <a:ea typeface="+mn-ea"/>
            <a:cs typeface="Calibri" panose="020F0502020204030204" pitchFamily="2" charset="0"/>
          </a:endParaRPr>
        </a:p>
      </dgm:t>
    </dgm:pt>
    <dgm:pt modelId="{C1A0B2DF-2635-4FEB-BD91-7D346F3DBCDB}">
      <dgm:prSet phldrT="[Texto]" custT="1"/>
      <dgm:spPr>
        <a:xfrm>
          <a:off x="2240190" y="658765"/>
          <a:ext cx="1632470" cy="1701982"/>
        </a:xfrm>
        <a:prstGeom prst="ellipse">
          <a:avLst/>
        </a:prstGeom>
        <a:gradFill rotWithShape="0">
          <a:gsLst>
            <a:gs pos="0">
              <a:srgbClr val="4472C4">
                <a:shade val="80000"/>
                <a:hueOff val="349283"/>
                <a:satOff val="-6255"/>
                <a:lumOff val="26585"/>
                <a:alphaOff val="0"/>
                <a:satMod val="103000"/>
                <a:lumMod val="102000"/>
                <a:tint val="94000"/>
              </a:srgbClr>
            </a:gs>
            <a:gs pos="50000">
              <a:srgbClr val="4472C4">
                <a:shade val="80000"/>
                <a:hueOff val="349283"/>
                <a:satOff val="-6255"/>
                <a:lumOff val="26585"/>
                <a:alphaOff val="0"/>
                <a:satMod val="110000"/>
                <a:lumMod val="100000"/>
                <a:shade val="100000"/>
              </a:srgbClr>
            </a:gs>
            <a:gs pos="100000">
              <a:srgbClr val="4472C4">
                <a:shade val="80000"/>
                <a:hueOff val="349283"/>
                <a:satOff val="-6255"/>
                <a:lumOff val="26585"/>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buNone/>
          </a:pPr>
          <a:r>
            <a:rPr lang="es-ES" sz="900" b="1" dirty="0">
              <a:solidFill>
                <a:sysClr val="window" lastClr="FFFFFF"/>
              </a:solidFill>
              <a:latin typeface="Calibri" panose="020F0502020204030204"/>
              <a:ea typeface="+mn-ea"/>
              <a:cs typeface="Calibri" panose="020F0502020204030204" pitchFamily="2" charset="0"/>
            </a:rPr>
            <a:t>115.044</a:t>
          </a:r>
        </a:p>
        <a:p>
          <a:pPr algn="ctr">
            <a:buNone/>
          </a:pPr>
          <a:r>
            <a:rPr lang="es-ES" sz="900" b="1" dirty="0">
              <a:solidFill>
                <a:sysClr val="window" lastClr="FFFFFF"/>
              </a:solidFill>
              <a:latin typeface="Calibri" panose="020F0502020204030204"/>
              <a:ea typeface="+mn-ea"/>
              <a:cs typeface="Calibri" panose="020F0502020204030204" pitchFamily="2" charset="0"/>
            </a:rPr>
            <a:t>Documentos recibidos</a:t>
          </a:r>
          <a:endParaRPr lang="es-CO" sz="900" b="1" dirty="0">
            <a:solidFill>
              <a:sysClr val="window" lastClr="FFFFFF"/>
            </a:solidFill>
            <a:latin typeface="Calibri" panose="020F0502020204030204"/>
            <a:ea typeface="+mn-ea"/>
            <a:cs typeface="Calibri" panose="020F0502020204030204" pitchFamily="2" charset="0"/>
          </a:endParaRPr>
        </a:p>
      </dgm:t>
    </dgm:pt>
    <dgm:pt modelId="{C517EC9D-8016-4E3A-BC73-283EF81C7170}" type="parTrans" cxnId="{CC377D93-B1F4-41EE-9B40-097E6CDDA8A1}">
      <dgm:prSet/>
      <dgm:spPr/>
      <dgm:t>
        <a:bodyPr/>
        <a:lstStyle/>
        <a:p>
          <a:pPr algn="ctr"/>
          <a:endParaRPr lang="es-CO" sz="1100">
            <a:solidFill>
              <a:schemeClr val="tx2">
                <a:lumMod val="90000"/>
                <a:lumOff val="10000"/>
              </a:schemeClr>
            </a:solidFill>
            <a:latin typeface="+mj-lt"/>
            <a:cs typeface="Calibri" panose="020F0502020204030204" pitchFamily="2" charset="0"/>
          </a:endParaRPr>
        </a:p>
      </dgm:t>
    </dgm:pt>
    <dgm:pt modelId="{909451D9-325B-44CB-8851-0EFBD75BCA08}" type="sibTrans" cxnId="{CC377D93-B1F4-41EE-9B40-097E6CDDA8A1}">
      <dgm:prSet/>
      <dgm:spPr/>
      <dgm:t>
        <a:bodyPr/>
        <a:lstStyle/>
        <a:p>
          <a:pPr algn="ctr"/>
          <a:endParaRPr lang="es-CO" sz="1100">
            <a:solidFill>
              <a:schemeClr val="tx2">
                <a:lumMod val="90000"/>
                <a:lumOff val="10000"/>
              </a:schemeClr>
            </a:solidFill>
            <a:latin typeface="+mj-lt"/>
            <a:cs typeface="Calibri" panose="020F0502020204030204" pitchFamily="2" charset="0"/>
          </a:endParaRPr>
        </a:p>
      </dgm:t>
    </dgm:pt>
    <dgm:pt modelId="{D578ABFD-4AF8-41C3-BFF0-5F3FFA47A1AD}">
      <dgm:prSet custT="1"/>
      <dgm:spPr>
        <a:xfrm>
          <a:off x="481512" y="1917769"/>
          <a:ext cx="1099173" cy="1099173"/>
        </a:xfrm>
        <a:prstGeom prst="ellipse">
          <a:avLst/>
        </a:prstGeom>
        <a:solidFill>
          <a:srgbClr val="00AECA"/>
        </a:solidFill>
        <a:ln>
          <a:noFill/>
        </a:ln>
        <a:effectLst>
          <a:outerShdw blurRad="57150" dist="19050" dir="5400000" algn="ctr" rotWithShape="0">
            <a:srgbClr val="000000">
              <a:alpha val="63000"/>
            </a:srgbClr>
          </a:outerShdw>
        </a:effectLst>
      </dgm:spPr>
      <dgm:t>
        <a:bodyPr/>
        <a:lstStyle/>
        <a:p>
          <a:pPr algn="ctr">
            <a:buNone/>
          </a:pPr>
          <a:r>
            <a:rPr lang="es-CO" sz="800" b="1" dirty="0">
              <a:solidFill>
                <a:sysClr val="window" lastClr="FFFFFF"/>
              </a:solidFill>
              <a:latin typeface="Calibri" panose="020F0502020204030204"/>
              <a:ea typeface="+mn-ea"/>
              <a:cs typeface="+mn-cs"/>
            </a:rPr>
            <a:t>62.116</a:t>
          </a:r>
        </a:p>
        <a:p>
          <a:pPr algn="ctr">
            <a:buNone/>
          </a:pPr>
          <a:r>
            <a:rPr lang="es-CO" sz="800" b="1" dirty="0">
              <a:solidFill>
                <a:sysClr val="window" lastClr="FFFFFF"/>
              </a:solidFill>
              <a:latin typeface="Calibri" panose="020F0502020204030204"/>
              <a:ea typeface="+mn-ea"/>
              <a:cs typeface="+mn-cs"/>
            </a:rPr>
            <a:t>Sistema de Gestión Documental</a:t>
          </a:r>
        </a:p>
      </dgm:t>
    </dgm:pt>
    <dgm:pt modelId="{684BE2A5-842C-4094-8CA0-CE430E522492}" type="parTrans" cxnId="{57394FE0-B205-4FA1-8D53-C61474B2C01F}">
      <dgm:prSet/>
      <dgm:spPr/>
      <dgm:t>
        <a:bodyPr/>
        <a:lstStyle/>
        <a:p>
          <a:pPr algn="ctr"/>
          <a:endParaRPr lang="es-CO" sz="1100"/>
        </a:p>
      </dgm:t>
    </dgm:pt>
    <dgm:pt modelId="{52FAE953-D6BE-4B77-9B02-AA661CB7ADE7}" type="sibTrans" cxnId="{57394FE0-B205-4FA1-8D53-C61474B2C01F}">
      <dgm:prSet custT="1"/>
      <dgm:spPr>
        <a:xfrm>
          <a:off x="1745562" y="1305310"/>
          <a:ext cx="349537" cy="408892"/>
        </a:xfrm>
        <a:prstGeom prst="rightArrow">
          <a:avLst>
            <a:gd name="adj1" fmla="val 60000"/>
            <a:gd name="adj2" fmla="val 50000"/>
          </a:avLst>
        </a:prstGeom>
        <a:gradFill rotWithShape="0">
          <a:gsLst>
            <a:gs pos="0">
              <a:srgbClr val="4472C4">
                <a:shade val="90000"/>
                <a:hueOff val="349225"/>
                <a:satOff val="-5980"/>
                <a:lumOff val="23960"/>
                <a:alphaOff val="0"/>
                <a:satMod val="103000"/>
                <a:lumMod val="102000"/>
                <a:tint val="94000"/>
              </a:srgbClr>
            </a:gs>
            <a:gs pos="50000">
              <a:srgbClr val="4472C4">
                <a:shade val="90000"/>
                <a:hueOff val="349225"/>
                <a:satOff val="-5980"/>
                <a:lumOff val="23960"/>
                <a:alphaOff val="0"/>
                <a:satMod val="110000"/>
                <a:lumMod val="100000"/>
                <a:shade val="100000"/>
              </a:srgbClr>
            </a:gs>
            <a:gs pos="100000">
              <a:srgbClr val="4472C4">
                <a:shade val="90000"/>
                <a:hueOff val="349225"/>
                <a:satOff val="-5980"/>
                <a:lumOff val="2396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ctr">
            <a:buNone/>
          </a:pPr>
          <a:endParaRPr lang="es-CO" sz="800">
            <a:solidFill>
              <a:sysClr val="window" lastClr="FFFFFF"/>
            </a:solidFill>
            <a:latin typeface="Calibri" panose="020F0502020204030204"/>
            <a:ea typeface="+mn-ea"/>
            <a:cs typeface="+mn-cs"/>
          </a:endParaRPr>
        </a:p>
      </dgm:t>
    </dgm:pt>
    <dgm:pt modelId="{3C01CA57-28E8-4189-AEC7-DF5114D2584B}" type="pres">
      <dgm:prSet presAssocID="{AEF1E3F5-7B2F-479B-BA78-8DF9A61902CE}" presName="Name0" presStyleCnt="0">
        <dgm:presLayoutVars>
          <dgm:dir/>
          <dgm:resizeHandles val="exact"/>
        </dgm:presLayoutVars>
      </dgm:prSet>
      <dgm:spPr/>
    </dgm:pt>
    <dgm:pt modelId="{2F9A5F0A-4633-414B-87FF-5705408000E7}" type="pres">
      <dgm:prSet presAssocID="{AEF1E3F5-7B2F-479B-BA78-8DF9A61902CE}" presName="vNodes" presStyleCnt="0"/>
      <dgm:spPr/>
    </dgm:pt>
    <dgm:pt modelId="{E9682174-4F4F-46D9-8F71-B524E3034805}" type="pres">
      <dgm:prSet presAssocID="{92105E77-15CA-4DA1-8DEB-EB3DB98ADC26}" presName="node" presStyleLbl="node1" presStyleIdx="0" presStyleCnt="3">
        <dgm:presLayoutVars>
          <dgm:bulletEnabled val="1"/>
        </dgm:presLayoutVars>
      </dgm:prSet>
      <dgm:spPr/>
    </dgm:pt>
    <dgm:pt modelId="{804EB719-D0A8-450E-8394-2DF10C84BD69}" type="pres">
      <dgm:prSet presAssocID="{1E4CCA99-6247-4869-AB01-F9AEFE5D1A2A}" presName="spacerT" presStyleCnt="0"/>
      <dgm:spPr/>
    </dgm:pt>
    <dgm:pt modelId="{BFA29C21-C963-4815-B2C5-9182F59F7462}" type="pres">
      <dgm:prSet presAssocID="{1E4CCA99-6247-4869-AB01-F9AEFE5D1A2A}" presName="sibTrans" presStyleLbl="sibTrans2D1" presStyleIdx="0" presStyleCnt="2"/>
      <dgm:spPr/>
    </dgm:pt>
    <dgm:pt modelId="{B20BE4C9-6A2C-4ECC-B0B1-D1E7337C0887}" type="pres">
      <dgm:prSet presAssocID="{1E4CCA99-6247-4869-AB01-F9AEFE5D1A2A}" presName="spacerB" presStyleCnt="0"/>
      <dgm:spPr/>
    </dgm:pt>
    <dgm:pt modelId="{67B67C33-41C0-4886-ADED-F012F0EB6B7C}" type="pres">
      <dgm:prSet presAssocID="{D578ABFD-4AF8-41C3-BFF0-5F3FFA47A1AD}" presName="node" presStyleLbl="node1" presStyleIdx="1" presStyleCnt="3">
        <dgm:presLayoutVars>
          <dgm:bulletEnabled val="1"/>
        </dgm:presLayoutVars>
      </dgm:prSet>
      <dgm:spPr/>
    </dgm:pt>
    <dgm:pt modelId="{3CEF39F9-D32B-45C4-B967-F8FA24A62E1D}" type="pres">
      <dgm:prSet presAssocID="{AEF1E3F5-7B2F-479B-BA78-8DF9A61902CE}" presName="sibTransLast" presStyleLbl="sibTrans2D1" presStyleIdx="1" presStyleCnt="2"/>
      <dgm:spPr/>
    </dgm:pt>
    <dgm:pt modelId="{59876A4A-2121-4E47-95A0-4913615349A5}" type="pres">
      <dgm:prSet presAssocID="{AEF1E3F5-7B2F-479B-BA78-8DF9A61902CE}" presName="connectorText" presStyleLbl="sibTrans2D1" presStyleIdx="1" presStyleCnt="2"/>
      <dgm:spPr/>
    </dgm:pt>
    <dgm:pt modelId="{A235A321-5B39-47EB-8C94-8C63002E1D21}" type="pres">
      <dgm:prSet presAssocID="{AEF1E3F5-7B2F-479B-BA78-8DF9A61902CE}" presName="lastNode" presStyleLbl="node1" presStyleIdx="2" presStyleCnt="3" custScaleX="74259" custScaleY="77421">
        <dgm:presLayoutVars>
          <dgm:bulletEnabled val="1"/>
        </dgm:presLayoutVars>
      </dgm:prSet>
      <dgm:spPr/>
    </dgm:pt>
  </dgm:ptLst>
  <dgm:cxnLst>
    <dgm:cxn modelId="{82DE3C11-D6E1-477F-B2EA-AC475237A80A}" type="presOf" srcId="{D578ABFD-4AF8-41C3-BFF0-5F3FFA47A1AD}" destId="{67B67C33-41C0-4886-ADED-F012F0EB6B7C}" srcOrd="0" destOrd="0" presId="urn:microsoft.com/office/officeart/2005/8/layout/equation2#1"/>
    <dgm:cxn modelId="{4EA79F65-39CF-4741-8895-B69A013E7D16}" srcId="{AEF1E3F5-7B2F-479B-BA78-8DF9A61902CE}" destId="{92105E77-15CA-4DA1-8DEB-EB3DB98ADC26}" srcOrd="0" destOrd="0" parTransId="{53F2A947-D3DB-4DB4-9285-611B267FE3F5}" sibTransId="{1E4CCA99-6247-4869-AB01-F9AEFE5D1A2A}"/>
    <dgm:cxn modelId="{F050C948-4430-4D52-B33F-CA464339A698}" type="presOf" srcId="{52FAE953-D6BE-4B77-9B02-AA661CB7ADE7}" destId="{59876A4A-2121-4E47-95A0-4913615349A5}" srcOrd="1" destOrd="0" presId="urn:microsoft.com/office/officeart/2005/8/layout/equation2#1"/>
    <dgm:cxn modelId="{CC377D93-B1F4-41EE-9B40-097E6CDDA8A1}" srcId="{AEF1E3F5-7B2F-479B-BA78-8DF9A61902CE}" destId="{C1A0B2DF-2635-4FEB-BD91-7D346F3DBCDB}" srcOrd="2" destOrd="0" parTransId="{C517EC9D-8016-4E3A-BC73-283EF81C7170}" sibTransId="{909451D9-325B-44CB-8851-0EFBD75BCA08}"/>
    <dgm:cxn modelId="{3E4D0BA4-613C-479B-B093-D5067D09E432}" type="presOf" srcId="{92105E77-15CA-4DA1-8DEB-EB3DB98ADC26}" destId="{E9682174-4F4F-46D9-8F71-B524E3034805}" srcOrd="0" destOrd="0" presId="urn:microsoft.com/office/officeart/2005/8/layout/equation2#1"/>
    <dgm:cxn modelId="{A007DBA8-A9C5-42E2-ABDC-F59E16135E32}" type="presOf" srcId="{C1A0B2DF-2635-4FEB-BD91-7D346F3DBCDB}" destId="{A235A321-5B39-47EB-8C94-8C63002E1D21}" srcOrd="0" destOrd="0" presId="urn:microsoft.com/office/officeart/2005/8/layout/equation2#1"/>
    <dgm:cxn modelId="{4A643AC0-8C17-4975-A096-A3AE01C6D584}" type="presOf" srcId="{52FAE953-D6BE-4B77-9B02-AA661CB7ADE7}" destId="{3CEF39F9-D32B-45C4-B967-F8FA24A62E1D}" srcOrd="0" destOrd="0" presId="urn:microsoft.com/office/officeart/2005/8/layout/equation2#1"/>
    <dgm:cxn modelId="{2C9FEFCF-3B74-408A-A13B-E26FE62F8BDC}" type="presOf" srcId="{1E4CCA99-6247-4869-AB01-F9AEFE5D1A2A}" destId="{BFA29C21-C963-4815-B2C5-9182F59F7462}" srcOrd="0" destOrd="0" presId="urn:microsoft.com/office/officeart/2005/8/layout/equation2#1"/>
    <dgm:cxn modelId="{4E8DCDDE-7B8D-4A60-B397-649E0E8519BB}" type="presOf" srcId="{AEF1E3F5-7B2F-479B-BA78-8DF9A61902CE}" destId="{3C01CA57-28E8-4189-AEC7-DF5114D2584B}" srcOrd="0" destOrd="0" presId="urn:microsoft.com/office/officeart/2005/8/layout/equation2#1"/>
    <dgm:cxn modelId="{57394FE0-B205-4FA1-8D53-C61474B2C01F}" srcId="{AEF1E3F5-7B2F-479B-BA78-8DF9A61902CE}" destId="{D578ABFD-4AF8-41C3-BFF0-5F3FFA47A1AD}" srcOrd="1" destOrd="0" parTransId="{684BE2A5-842C-4094-8CA0-CE430E522492}" sibTransId="{52FAE953-D6BE-4B77-9B02-AA661CB7ADE7}"/>
    <dgm:cxn modelId="{DD8724D5-B4BF-4D91-B507-BDFC3A3034E7}" type="presParOf" srcId="{3C01CA57-28E8-4189-AEC7-DF5114D2584B}" destId="{2F9A5F0A-4633-414B-87FF-5705408000E7}" srcOrd="0" destOrd="0" presId="urn:microsoft.com/office/officeart/2005/8/layout/equation2#1"/>
    <dgm:cxn modelId="{DEB9BC14-6672-46B7-A9C0-438ACAC3D323}" type="presParOf" srcId="{2F9A5F0A-4633-414B-87FF-5705408000E7}" destId="{E9682174-4F4F-46D9-8F71-B524E3034805}" srcOrd="0" destOrd="0" presId="urn:microsoft.com/office/officeart/2005/8/layout/equation2#1"/>
    <dgm:cxn modelId="{D6FA5CC8-6A5C-4BAF-949D-6DF7041EEAEA}" type="presParOf" srcId="{2F9A5F0A-4633-414B-87FF-5705408000E7}" destId="{804EB719-D0A8-450E-8394-2DF10C84BD69}" srcOrd="1" destOrd="0" presId="urn:microsoft.com/office/officeart/2005/8/layout/equation2#1"/>
    <dgm:cxn modelId="{11A62A5F-6031-4127-BE7D-4114579664E6}" type="presParOf" srcId="{2F9A5F0A-4633-414B-87FF-5705408000E7}" destId="{BFA29C21-C963-4815-B2C5-9182F59F7462}" srcOrd="2" destOrd="0" presId="urn:microsoft.com/office/officeart/2005/8/layout/equation2#1"/>
    <dgm:cxn modelId="{DB1CB9F8-CDCF-43BB-BA26-934003763E5B}" type="presParOf" srcId="{2F9A5F0A-4633-414B-87FF-5705408000E7}" destId="{B20BE4C9-6A2C-4ECC-B0B1-D1E7337C0887}" srcOrd="3" destOrd="0" presId="urn:microsoft.com/office/officeart/2005/8/layout/equation2#1"/>
    <dgm:cxn modelId="{1D120E17-D757-4F09-94B4-53C783B39151}" type="presParOf" srcId="{2F9A5F0A-4633-414B-87FF-5705408000E7}" destId="{67B67C33-41C0-4886-ADED-F012F0EB6B7C}" srcOrd="4" destOrd="0" presId="urn:microsoft.com/office/officeart/2005/8/layout/equation2#1"/>
    <dgm:cxn modelId="{453EA2CC-3B4F-4356-BB9C-2B2FF21AF06C}" type="presParOf" srcId="{3C01CA57-28E8-4189-AEC7-DF5114D2584B}" destId="{3CEF39F9-D32B-45C4-B967-F8FA24A62E1D}" srcOrd="1" destOrd="0" presId="urn:microsoft.com/office/officeart/2005/8/layout/equation2#1"/>
    <dgm:cxn modelId="{DBEADE71-5E4D-40F5-BFEC-970EC63F785A}" type="presParOf" srcId="{3CEF39F9-D32B-45C4-B967-F8FA24A62E1D}" destId="{59876A4A-2121-4E47-95A0-4913615349A5}" srcOrd="0" destOrd="0" presId="urn:microsoft.com/office/officeart/2005/8/layout/equation2#1"/>
    <dgm:cxn modelId="{F509B54C-F83D-44EA-AED3-E751778D9999}" type="presParOf" srcId="{3C01CA57-28E8-4189-AEC7-DF5114D2584B}" destId="{A235A321-5B39-47EB-8C94-8C63002E1D21}" srcOrd="2" destOrd="0" presId="urn:microsoft.com/office/officeart/2005/8/layout/equation2#1"/>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6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502C81A-1255-415C-8DAA-125F6A9D917B}" type="doc">
      <dgm:prSet loTypeId="urn:microsoft.com/office/officeart/2005/8/layout/radial5" loCatId="cycle" qsTypeId="urn:microsoft.com/office/officeart/2005/8/quickstyle/simple1#4" qsCatId="simple" csTypeId="urn:microsoft.com/office/officeart/2005/8/colors/accent1_2#3" csCatId="accent1" phldr="1"/>
      <dgm:spPr/>
      <dgm:t>
        <a:bodyPr/>
        <a:lstStyle/>
        <a:p>
          <a:endParaRPr lang="es-CO"/>
        </a:p>
      </dgm:t>
    </dgm:pt>
    <dgm:pt modelId="{97847380-1677-47D0-9443-63E56DEAD91F}">
      <dgm:prSet phldrT="[Texto]" custT="1"/>
      <dgm:spPr>
        <a:solidFill>
          <a:srgbClr val="00AECA"/>
        </a:solidFill>
      </dgm:spPr>
      <dgm:t>
        <a:bodyPr/>
        <a:lstStyle/>
        <a:p>
          <a:r>
            <a:rPr lang="es-CO" sz="700" dirty="0">
              <a:latin typeface="+mj-lt"/>
              <a:cs typeface="Calibri" panose="020F0502020204030204" pitchFamily="2" charset="0"/>
            </a:rPr>
            <a:t>62.116</a:t>
          </a:r>
        </a:p>
        <a:p>
          <a:r>
            <a:rPr lang="es-CO" sz="700" dirty="0">
              <a:latin typeface="+mj-lt"/>
              <a:cs typeface="Calibri" panose="020F0502020204030204" pitchFamily="2" charset="0"/>
            </a:rPr>
            <a:t>Sistema de Gestión Documental</a:t>
          </a:r>
        </a:p>
      </dgm:t>
    </dgm:pt>
    <dgm:pt modelId="{C76AAD45-7135-4A3F-8000-B199E0830507}" type="parTrans" cxnId="{7E07AB60-C8ED-49CD-B5A7-C367038348B4}">
      <dgm:prSet/>
      <dgm:spPr/>
      <dgm:t>
        <a:bodyPr/>
        <a:lstStyle/>
        <a:p>
          <a:endParaRPr lang="es-CO" sz="1050">
            <a:latin typeface="+mj-lt"/>
            <a:cs typeface="Calibri" panose="020F0502020204030204" pitchFamily="2" charset="0"/>
          </a:endParaRPr>
        </a:p>
      </dgm:t>
    </dgm:pt>
    <dgm:pt modelId="{C406D05D-7D5A-475A-8DDD-F7C9D9152617}" type="sibTrans" cxnId="{7E07AB60-C8ED-49CD-B5A7-C367038348B4}">
      <dgm:prSet/>
      <dgm:spPr/>
      <dgm:t>
        <a:bodyPr/>
        <a:lstStyle/>
        <a:p>
          <a:endParaRPr lang="es-CO" sz="1050">
            <a:latin typeface="+mj-lt"/>
            <a:cs typeface="Calibri" panose="020F0502020204030204" pitchFamily="2" charset="0"/>
          </a:endParaRPr>
        </a:p>
      </dgm:t>
    </dgm:pt>
    <dgm:pt modelId="{4E0BDDE3-CAE0-4E96-A49A-DFB9F850653C}">
      <dgm:prSet phldrT="[Texto]" custT="1"/>
      <dgm:spPr/>
      <dgm:t>
        <a:bodyPr/>
        <a:lstStyle/>
        <a:p>
          <a:r>
            <a:rPr lang="es-ES" sz="700" b="1" dirty="0">
              <a:latin typeface="+mj-lt"/>
              <a:cs typeface="Calibri" panose="020F0502020204030204" pitchFamily="2" charset="0"/>
            </a:rPr>
            <a:t>1.307</a:t>
          </a:r>
        </a:p>
        <a:p>
          <a:r>
            <a:rPr lang="es-CO" sz="800" dirty="0">
              <a:latin typeface="+mj-lt"/>
              <a:cs typeface="Calibri" panose="020F0502020204030204" pitchFamily="2" charset="0"/>
            </a:rPr>
            <a:t>DP </a:t>
          </a:r>
        </a:p>
        <a:p>
          <a:r>
            <a:rPr lang="es-CO" sz="800" dirty="0">
              <a:latin typeface="+mj-lt"/>
              <a:cs typeface="Calibri" panose="020F0502020204030204" pitchFamily="2" charset="0"/>
            </a:rPr>
            <a:t>1,1%</a:t>
          </a:r>
        </a:p>
      </dgm:t>
    </dgm:pt>
    <dgm:pt modelId="{AB8C3551-99AE-49F9-AD70-CF2F2A0F5AEC}" type="parTrans" cxnId="{D21B556D-ACBC-4E00-AE3B-EC03AC6B4065}">
      <dgm:prSet custT="1"/>
      <dgm:spPr/>
      <dgm:t>
        <a:bodyPr/>
        <a:lstStyle/>
        <a:p>
          <a:endParaRPr lang="es-CO" sz="1050">
            <a:latin typeface="+mj-lt"/>
            <a:cs typeface="Calibri" panose="020F0502020204030204" pitchFamily="2" charset="0"/>
          </a:endParaRPr>
        </a:p>
      </dgm:t>
    </dgm:pt>
    <dgm:pt modelId="{785E0828-24B6-48AB-9372-FF4C4C2FE61B}" type="sibTrans" cxnId="{D21B556D-ACBC-4E00-AE3B-EC03AC6B4065}">
      <dgm:prSet/>
      <dgm:spPr/>
      <dgm:t>
        <a:bodyPr/>
        <a:lstStyle/>
        <a:p>
          <a:endParaRPr lang="es-CO" sz="1050">
            <a:latin typeface="+mj-lt"/>
            <a:cs typeface="Calibri" panose="020F0502020204030204" pitchFamily="2" charset="0"/>
          </a:endParaRPr>
        </a:p>
      </dgm:t>
    </dgm:pt>
    <dgm:pt modelId="{8D3BD4B4-0514-4A21-887D-F2C655584655}">
      <dgm:prSet phldrT="[Texto]" custT="1"/>
      <dgm:spPr/>
      <dgm:t>
        <a:bodyPr/>
        <a:lstStyle/>
        <a:p>
          <a:r>
            <a:rPr lang="es-ES" sz="700" b="1" dirty="0">
              <a:latin typeface="+mj-lt"/>
              <a:cs typeface="Calibri" panose="020F0502020204030204" pitchFamily="2" charset="0"/>
            </a:rPr>
            <a:t>40</a:t>
          </a:r>
        </a:p>
        <a:p>
          <a:r>
            <a:rPr lang="es-ES" sz="800" dirty="0">
              <a:latin typeface="+mj-lt"/>
              <a:cs typeface="Calibri" panose="020F0502020204030204" pitchFamily="2" charset="0"/>
            </a:rPr>
            <a:t>Reclamos</a:t>
          </a:r>
        </a:p>
        <a:p>
          <a:r>
            <a:rPr lang="es-ES" sz="800" dirty="0">
              <a:latin typeface="+mj-lt"/>
              <a:cs typeface="Calibri" panose="020F0502020204030204" pitchFamily="2" charset="0"/>
            </a:rPr>
            <a:t>0,03%</a:t>
          </a:r>
          <a:endParaRPr lang="es-CO" sz="800" dirty="0">
            <a:latin typeface="+mj-lt"/>
            <a:cs typeface="Calibri" panose="020F0502020204030204" pitchFamily="2" charset="0"/>
          </a:endParaRPr>
        </a:p>
      </dgm:t>
    </dgm:pt>
    <dgm:pt modelId="{7759D353-2DA0-43E0-99E2-F5CADC79BBBA}" type="parTrans" cxnId="{697C72B5-B90F-455F-97D8-4618907A296C}">
      <dgm:prSet custT="1"/>
      <dgm:spPr/>
      <dgm:t>
        <a:bodyPr/>
        <a:lstStyle/>
        <a:p>
          <a:endParaRPr lang="es-CO" sz="1050">
            <a:latin typeface="+mj-lt"/>
            <a:cs typeface="Calibri" panose="020F0502020204030204" pitchFamily="2" charset="0"/>
          </a:endParaRPr>
        </a:p>
      </dgm:t>
    </dgm:pt>
    <dgm:pt modelId="{E1ED4099-FFAC-4ED0-BE72-B44A82EF0438}" type="sibTrans" cxnId="{697C72B5-B90F-455F-97D8-4618907A296C}">
      <dgm:prSet/>
      <dgm:spPr/>
      <dgm:t>
        <a:bodyPr/>
        <a:lstStyle/>
        <a:p>
          <a:endParaRPr lang="es-CO" sz="1050">
            <a:latin typeface="+mj-lt"/>
            <a:cs typeface="Calibri" panose="020F0502020204030204" pitchFamily="2" charset="0"/>
          </a:endParaRPr>
        </a:p>
      </dgm:t>
    </dgm:pt>
    <dgm:pt modelId="{F4FDEF0E-2129-4432-8933-D538CDCB2184}">
      <dgm:prSet phldrT="[Texto]" custT="1"/>
      <dgm:spPr>
        <a:solidFill>
          <a:schemeClr val="accent1">
            <a:lumMod val="40000"/>
            <a:lumOff val="60000"/>
          </a:schemeClr>
        </a:solidFill>
      </dgm:spPr>
      <dgm:t>
        <a:bodyPr/>
        <a:lstStyle/>
        <a:p>
          <a:r>
            <a:rPr lang="es-ES" sz="700" b="1" dirty="0">
              <a:solidFill>
                <a:schemeClr val="accent1">
                  <a:lumMod val="50000"/>
                </a:schemeClr>
              </a:solidFill>
              <a:latin typeface="+mj-lt"/>
              <a:cs typeface="Calibri" panose="020F0502020204030204" pitchFamily="2" charset="0"/>
            </a:rPr>
            <a:t>21</a:t>
          </a:r>
          <a:r>
            <a:rPr lang="es-ES" sz="700" dirty="0">
              <a:solidFill>
                <a:schemeClr val="accent1">
                  <a:lumMod val="50000"/>
                </a:schemeClr>
              </a:solidFill>
              <a:latin typeface="+mj-lt"/>
              <a:cs typeface="Calibri" panose="020F0502020204030204" pitchFamily="2" charset="0"/>
            </a:rPr>
            <a:t> </a:t>
          </a:r>
        </a:p>
        <a:p>
          <a:r>
            <a:rPr lang="es-ES" sz="700" dirty="0">
              <a:solidFill>
                <a:schemeClr val="accent1">
                  <a:lumMod val="50000"/>
                </a:schemeClr>
              </a:solidFill>
              <a:latin typeface="+mj-lt"/>
              <a:cs typeface="Calibri" panose="020F0502020204030204" pitchFamily="2" charset="0"/>
            </a:rPr>
            <a:t>Recurso de Reposición 0,02% </a:t>
          </a:r>
          <a:endParaRPr lang="es-CO" sz="700" dirty="0">
            <a:solidFill>
              <a:schemeClr val="accent1">
                <a:lumMod val="50000"/>
              </a:schemeClr>
            </a:solidFill>
            <a:latin typeface="+mj-lt"/>
            <a:cs typeface="Calibri" panose="020F0502020204030204" pitchFamily="2" charset="0"/>
          </a:endParaRPr>
        </a:p>
      </dgm:t>
    </dgm:pt>
    <dgm:pt modelId="{A4E25209-311D-4FBA-BECF-F035911EAF51}" type="parTrans" cxnId="{924691F5-35DD-4621-B021-DB59A46E8E93}">
      <dgm:prSet custT="1"/>
      <dgm:spPr/>
      <dgm:t>
        <a:bodyPr/>
        <a:lstStyle/>
        <a:p>
          <a:endParaRPr lang="es-CO" sz="1050">
            <a:latin typeface="+mj-lt"/>
            <a:cs typeface="Calibri" panose="020F0502020204030204" pitchFamily="2" charset="0"/>
          </a:endParaRPr>
        </a:p>
      </dgm:t>
    </dgm:pt>
    <dgm:pt modelId="{6A041837-CFCF-469E-B7C0-17924448515B}" type="sibTrans" cxnId="{924691F5-35DD-4621-B021-DB59A46E8E93}">
      <dgm:prSet/>
      <dgm:spPr/>
      <dgm:t>
        <a:bodyPr/>
        <a:lstStyle/>
        <a:p>
          <a:endParaRPr lang="es-CO" sz="1050">
            <a:latin typeface="+mj-lt"/>
            <a:cs typeface="Calibri" panose="020F0502020204030204" pitchFamily="2" charset="0"/>
          </a:endParaRPr>
        </a:p>
      </dgm:t>
    </dgm:pt>
    <dgm:pt modelId="{3C3FE6E0-0FD4-47FB-AB8B-C1B52F010463}">
      <dgm:prSet custT="1"/>
      <dgm:spPr/>
      <dgm:t>
        <a:bodyPr/>
        <a:lstStyle/>
        <a:p>
          <a:r>
            <a:rPr lang="es-ES" sz="700" b="1" dirty="0">
              <a:latin typeface="+mj-lt"/>
              <a:cs typeface="Calibri" panose="020F0502020204030204" pitchFamily="2" charset="0"/>
            </a:rPr>
            <a:t>153</a:t>
          </a:r>
        </a:p>
        <a:p>
          <a:r>
            <a:rPr lang="es-ES" sz="800" dirty="0">
              <a:latin typeface="+mj-lt"/>
              <a:cs typeface="Calibri" panose="020F0502020204030204" pitchFamily="2" charset="0"/>
            </a:rPr>
            <a:t>Quejas</a:t>
          </a:r>
        </a:p>
        <a:p>
          <a:r>
            <a:rPr lang="es-ES" sz="800" dirty="0">
              <a:latin typeface="+mj-lt"/>
              <a:cs typeface="Calibri" panose="020F0502020204030204" pitchFamily="2" charset="0"/>
            </a:rPr>
            <a:t>0,1%</a:t>
          </a:r>
          <a:endParaRPr lang="es-CO" sz="800" dirty="0">
            <a:latin typeface="+mj-lt"/>
            <a:cs typeface="Calibri" panose="020F0502020204030204" pitchFamily="2" charset="0"/>
          </a:endParaRPr>
        </a:p>
      </dgm:t>
    </dgm:pt>
    <dgm:pt modelId="{A55D6627-C9F7-496D-8AC1-139F4299658F}" type="parTrans" cxnId="{11D88D6F-428E-4F0B-93C5-B3D45FEE11F7}">
      <dgm:prSet custT="1"/>
      <dgm:spPr/>
      <dgm:t>
        <a:bodyPr/>
        <a:lstStyle/>
        <a:p>
          <a:endParaRPr lang="es-CO" sz="1050">
            <a:latin typeface="+mj-lt"/>
            <a:cs typeface="Calibri" panose="020F0502020204030204" pitchFamily="2" charset="0"/>
          </a:endParaRPr>
        </a:p>
      </dgm:t>
    </dgm:pt>
    <dgm:pt modelId="{F7F2D8F6-88E1-4EFC-A739-A33883F6F20C}" type="sibTrans" cxnId="{11D88D6F-428E-4F0B-93C5-B3D45FEE11F7}">
      <dgm:prSet/>
      <dgm:spPr/>
      <dgm:t>
        <a:bodyPr/>
        <a:lstStyle/>
        <a:p>
          <a:endParaRPr lang="es-CO" sz="1050">
            <a:latin typeface="+mj-lt"/>
            <a:cs typeface="Calibri" panose="020F0502020204030204" pitchFamily="2" charset="0"/>
          </a:endParaRPr>
        </a:p>
      </dgm:t>
    </dgm:pt>
    <dgm:pt modelId="{1CD6929F-8457-4BB4-8C05-451CF94B4719}">
      <dgm:prSet custT="1"/>
      <dgm:spPr/>
      <dgm:t>
        <a:bodyPr/>
        <a:lstStyle/>
        <a:p>
          <a:r>
            <a:rPr lang="es-ES" sz="700" b="1" dirty="0">
              <a:solidFill>
                <a:schemeClr val="bg1"/>
              </a:solidFill>
              <a:latin typeface="+mj-lt"/>
              <a:cs typeface="Calibri" panose="020F0502020204030204" pitchFamily="2" charset="0"/>
            </a:rPr>
            <a:t>35</a:t>
          </a:r>
          <a:endParaRPr lang="es-ES" sz="1000" b="1" dirty="0">
            <a:solidFill>
              <a:schemeClr val="bg1"/>
            </a:solidFill>
            <a:latin typeface="+mj-lt"/>
            <a:cs typeface="Calibri" panose="020F0502020204030204" pitchFamily="2" charset="0"/>
          </a:endParaRPr>
        </a:p>
        <a:p>
          <a:r>
            <a:rPr lang="es-ES" sz="700" dirty="0">
              <a:latin typeface="+mj-lt"/>
              <a:cs typeface="Calibri" panose="020F0502020204030204" pitchFamily="2" charset="0"/>
            </a:rPr>
            <a:t>Denuncias</a:t>
          </a:r>
        </a:p>
        <a:p>
          <a:r>
            <a:rPr lang="es-ES" sz="700" dirty="0">
              <a:latin typeface="+mj-lt"/>
              <a:cs typeface="Calibri" panose="020F0502020204030204" pitchFamily="2" charset="0"/>
            </a:rPr>
            <a:t>0,03%</a:t>
          </a:r>
          <a:endParaRPr lang="es-CO" sz="700" dirty="0">
            <a:latin typeface="+mj-lt"/>
            <a:cs typeface="Calibri" panose="020F0502020204030204" pitchFamily="2" charset="0"/>
          </a:endParaRPr>
        </a:p>
      </dgm:t>
    </dgm:pt>
    <dgm:pt modelId="{D2ED56C4-1FC6-4E28-B10B-9E63DC5D9280}" type="parTrans" cxnId="{43AE0FFE-6DF9-41DC-987D-50ACFF4E0865}">
      <dgm:prSet custT="1"/>
      <dgm:spPr/>
      <dgm:t>
        <a:bodyPr/>
        <a:lstStyle/>
        <a:p>
          <a:endParaRPr lang="es-CO" sz="1050">
            <a:latin typeface="+mj-lt"/>
            <a:cs typeface="Calibri" panose="020F0502020204030204" pitchFamily="2" charset="0"/>
          </a:endParaRPr>
        </a:p>
      </dgm:t>
    </dgm:pt>
    <dgm:pt modelId="{51AA5122-2225-41CB-A440-9108534D95D5}" type="sibTrans" cxnId="{43AE0FFE-6DF9-41DC-987D-50ACFF4E0865}">
      <dgm:prSet/>
      <dgm:spPr/>
      <dgm:t>
        <a:bodyPr/>
        <a:lstStyle/>
        <a:p>
          <a:endParaRPr lang="es-CO" sz="1050">
            <a:latin typeface="+mj-lt"/>
            <a:cs typeface="Calibri" panose="020F0502020204030204" pitchFamily="2" charset="0"/>
          </a:endParaRPr>
        </a:p>
      </dgm:t>
    </dgm:pt>
    <dgm:pt modelId="{99BB8A64-0AE3-4E44-8CBD-B44020CBC983}">
      <dgm:prSet phldrT="[Texto]" custT="1"/>
      <dgm:spPr>
        <a:solidFill>
          <a:schemeClr val="accent1">
            <a:lumMod val="40000"/>
            <a:lumOff val="60000"/>
          </a:schemeClr>
        </a:solidFill>
      </dgm:spPr>
      <dgm:t>
        <a:bodyPr/>
        <a:lstStyle/>
        <a:p>
          <a:r>
            <a:rPr lang="es-ES" sz="700" b="1" dirty="0">
              <a:solidFill>
                <a:schemeClr val="accent1">
                  <a:lumMod val="50000"/>
                </a:schemeClr>
              </a:solidFill>
              <a:latin typeface="+mj-lt"/>
              <a:cs typeface="Calibri" panose="020F0502020204030204" pitchFamily="2" charset="0"/>
            </a:rPr>
            <a:t>234</a:t>
          </a:r>
          <a:r>
            <a:rPr lang="es-ES" sz="700" dirty="0">
              <a:solidFill>
                <a:schemeClr val="accent1">
                  <a:lumMod val="50000"/>
                </a:schemeClr>
              </a:solidFill>
              <a:latin typeface="+mj-lt"/>
              <a:cs typeface="Calibri" panose="020F0502020204030204" pitchFamily="2" charset="0"/>
            </a:rPr>
            <a:t> </a:t>
          </a:r>
        </a:p>
        <a:p>
          <a:r>
            <a:rPr lang="es-ES" sz="800" dirty="0">
              <a:solidFill>
                <a:schemeClr val="accent1">
                  <a:lumMod val="50000"/>
                </a:schemeClr>
              </a:solidFill>
              <a:latin typeface="+mj-lt"/>
              <a:cs typeface="Calibri" panose="020F0502020204030204" pitchFamily="2" charset="0"/>
            </a:rPr>
            <a:t>Acción de Tutela 0,2%</a:t>
          </a:r>
          <a:endParaRPr lang="es-CO" sz="800" dirty="0">
            <a:solidFill>
              <a:schemeClr val="accent1">
                <a:lumMod val="50000"/>
              </a:schemeClr>
            </a:solidFill>
            <a:latin typeface="+mj-lt"/>
            <a:cs typeface="Calibri" panose="020F0502020204030204" pitchFamily="2" charset="0"/>
          </a:endParaRPr>
        </a:p>
      </dgm:t>
    </dgm:pt>
    <dgm:pt modelId="{A542154E-1B0E-4A15-810E-DA392C2A06EF}" type="parTrans" cxnId="{A99B21D2-A5CA-4138-839B-F77ACDEDEE6B}">
      <dgm:prSet custT="1"/>
      <dgm:spPr/>
      <dgm:t>
        <a:bodyPr/>
        <a:lstStyle/>
        <a:p>
          <a:endParaRPr lang="es-CO" sz="1050">
            <a:latin typeface="+mj-lt"/>
          </a:endParaRPr>
        </a:p>
      </dgm:t>
    </dgm:pt>
    <dgm:pt modelId="{3B63357A-1D1F-4EDE-9B59-AEE07F2E5212}" type="sibTrans" cxnId="{A99B21D2-A5CA-4138-839B-F77ACDEDEE6B}">
      <dgm:prSet/>
      <dgm:spPr/>
      <dgm:t>
        <a:bodyPr/>
        <a:lstStyle/>
        <a:p>
          <a:endParaRPr lang="es-CO" sz="1050">
            <a:latin typeface="+mj-lt"/>
          </a:endParaRPr>
        </a:p>
      </dgm:t>
    </dgm:pt>
    <dgm:pt modelId="{C11346A6-AD8C-46B2-B21D-3033A65F7D90}">
      <dgm:prSet phldrT="[Texto]" custT="1"/>
      <dgm:spPr>
        <a:solidFill>
          <a:schemeClr val="accent1">
            <a:lumMod val="40000"/>
            <a:lumOff val="60000"/>
          </a:schemeClr>
        </a:solidFill>
      </dgm:spPr>
      <dgm:t>
        <a:bodyPr/>
        <a:lstStyle/>
        <a:p>
          <a:r>
            <a:rPr lang="es-ES" sz="700" b="1" dirty="0">
              <a:solidFill>
                <a:schemeClr val="accent1">
                  <a:lumMod val="50000"/>
                </a:schemeClr>
              </a:solidFill>
              <a:latin typeface="+mj-lt"/>
              <a:cs typeface="Calibri" panose="020F0502020204030204" pitchFamily="2" charset="0"/>
            </a:rPr>
            <a:t>53.278</a:t>
          </a:r>
          <a:r>
            <a:rPr lang="es-ES" sz="700" dirty="0">
              <a:solidFill>
                <a:schemeClr val="accent1">
                  <a:lumMod val="50000"/>
                </a:schemeClr>
              </a:solidFill>
              <a:latin typeface="+mj-lt"/>
              <a:cs typeface="Calibri" panose="020F0502020204030204" pitchFamily="2" charset="0"/>
            </a:rPr>
            <a:t> </a:t>
          </a:r>
        </a:p>
        <a:p>
          <a:r>
            <a:rPr lang="es-ES" sz="800" dirty="0">
              <a:solidFill>
                <a:schemeClr val="accent1">
                  <a:lumMod val="50000"/>
                </a:schemeClr>
              </a:solidFill>
              <a:latin typeface="+mj-lt"/>
              <a:cs typeface="Calibri" panose="020F0502020204030204" pitchFamily="2" charset="0"/>
            </a:rPr>
            <a:t>Trámites</a:t>
          </a:r>
        </a:p>
        <a:p>
          <a:r>
            <a:rPr lang="es-ES" sz="800" dirty="0">
              <a:solidFill>
                <a:schemeClr val="accent1">
                  <a:lumMod val="50000"/>
                </a:schemeClr>
              </a:solidFill>
              <a:latin typeface="+mj-lt"/>
              <a:cs typeface="Calibri" panose="020F0502020204030204" pitchFamily="2" charset="0"/>
            </a:rPr>
            <a:t>46%</a:t>
          </a:r>
          <a:endParaRPr lang="es-CO" sz="800" dirty="0">
            <a:solidFill>
              <a:schemeClr val="accent1">
                <a:lumMod val="50000"/>
              </a:schemeClr>
            </a:solidFill>
            <a:latin typeface="+mj-lt"/>
            <a:cs typeface="Calibri" panose="020F0502020204030204" pitchFamily="2" charset="0"/>
          </a:endParaRPr>
        </a:p>
      </dgm:t>
    </dgm:pt>
    <dgm:pt modelId="{58E44165-D0D3-465E-97D8-EEDF0F7EBBB1}" type="parTrans" cxnId="{9D7EA928-F80E-40E7-B934-5CD7374DED82}">
      <dgm:prSet custT="1"/>
      <dgm:spPr/>
      <dgm:t>
        <a:bodyPr/>
        <a:lstStyle/>
        <a:p>
          <a:endParaRPr lang="es-CO" sz="1050">
            <a:latin typeface="+mj-lt"/>
          </a:endParaRPr>
        </a:p>
      </dgm:t>
    </dgm:pt>
    <dgm:pt modelId="{29772440-961E-4D99-80DF-548DC2484690}" type="sibTrans" cxnId="{9D7EA928-F80E-40E7-B934-5CD7374DED82}">
      <dgm:prSet/>
      <dgm:spPr/>
      <dgm:t>
        <a:bodyPr/>
        <a:lstStyle/>
        <a:p>
          <a:endParaRPr lang="es-CO" sz="1050">
            <a:latin typeface="+mj-lt"/>
          </a:endParaRPr>
        </a:p>
      </dgm:t>
    </dgm:pt>
    <dgm:pt modelId="{171592A9-753D-48D8-962F-C951CA69B228}">
      <dgm:prSet phldrT="[Texto]" custT="1"/>
      <dgm:spPr>
        <a:solidFill>
          <a:schemeClr val="accent1">
            <a:lumMod val="40000"/>
            <a:lumOff val="60000"/>
          </a:schemeClr>
        </a:solidFill>
      </dgm:spPr>
      <dgm:t>
        <a:bodyPr/>
        <a:lstStyle/>
        <a:p>
          <a:r>
            <a:rPr lang="es-ES" sz="700" b="1" dirty="0">
              <a:solidFill>
                <a:schemeClr val="accent1">
                  <a:lumMod val="50000"/>
                </a:schemeClr>
              </a:solidFill>
              <a:latin typeface="+mj-lt"/>
              <a:cs typeface="Calibri" panose="020F0502020204030204" pitchFamily="2" charset="0"/>
            </a:rPr>
            <a:t>5.976</a:t>
          </a:r>
          <a:r>
            <a:rPr lang="es-ES" sz="700" dirty="0">
              <a:solidFill>
                <a:schemeClr val="accent1">
                  <a:lumMod val="50000"/>
                </a:schemeClr>
              </a:solidFill>
              <a:latin typeface="+mj-lt"/>
              <a:cs typeface="Calibri" panose="020F0502020204030204" pitchFamily="2" charset="0"/>
            </a:rPr>
            <a:t> Peticiones de entidades</a:t>
          </a:r>
        </a:p>
        <a:p>
          <a:r>
            <a:rPr lang="es-ES" sz="700" dirty="0">
              <a:solidFill>
                <a:schemeClr val="accent1">
                  <a:lumMod val="50000"/>
                </a:schemeClr>
              </a:solidFill>
              <a:latin typeface="+mj-lt"/>
              <a:cs typeface="Calibri" panose="020F0502020204030204" pitchFamily="2" charset="0"/>
            </a:rPr>
            <a:t>5,2%</a:t>
          </a:r>
          <a:endParaRPr lang="es-CO" sz="700" dirty="0">
            <a:solidFill>
              <a:schemeClr val="accent1">
                <a:lumMod val="50000"/>
              </a:schemeClr>
            </a:solidFill>
            <a:latin typeface="+mj-lt"/>
            <a:cs typeface="Calibri" panose="020F0502020204030204" pitchFamily="2" charset="0"/>
          </a:endParaRPr>
        </a:p>
      </dgm:t>
    </dgm:pt>
    <dgm:pt modelId="{506F7813-3319-49C8-86C7-D360E7B3491D}" type="parTrans" cxnId="{825B0B49-ACA8-4D3C-A8B6-5724FBC8B233}">
      <dgm:prSet custT="1"/>
      <dgm:spPr/>
      <dgm:t>
        <a:bodyPr/>
        <a:lstStyle/>
        <a:p>
          <a:endParaRPr lang="es-CO" sz="1050">
            <a:latin typeface="+mj-lt"/>
          </a:endParaRPr>
        </a:p>
      </dgm:t>
    </dgm:pt>
    <dgm:pt modelId="{6435DED9-9570-4AC3-AA83-CFBEC5170770}" type="sibTrans" cxnId="{825B0B49-ACA8-4D3C-A8B6-5724FBC8B233}">
      <dgm:prSet/>
      <dgm:spPr/>
      <dgm:t>
        <a:bodyPr/>
        <a:lstStyle/>
        <a:p>
          <a:endParaRPr lang="es-CO" sz="1050">
            <a:latin typeface="+mj-lt"/>
          </a:endParaRPr>
        </a:p>
      </dgm:t>
    </dgm:pt>
    <dgm:pt modelId="{27AAFE15-BF8E-4A2A-BD58-FF5CC315BC87}">
      <dgm:prSet phldrT="[Texto]" custT="1"/>
      <dgm:spPr>
        <a:solidFill>
          <a:schemeClr val="accent1">
            <a:lumMod val="40000"/>
            <a:lumOff val="60000"/>
          </a:schemeClr>
        </a:solidFill>
      </dgm:spPr>
      <dgm:t>
        <a:bodyPr/>
        <a:lstStyle/>
        <a:p>
          <a:r>
            <a:rPr lang="es-ES" sz="700" b="1" dirty="0">
              <a:solidFill>
                <a:schemeClr val="accent1">
                  <a:lumMod val="50000"/>
                </a:schemeClr>
              </a:solidFill>
              <a:latin typeface="+mj-lt"/>
              <a:cs typeface="Calibri" panose="020F0502020204030204" pitchFamily="2" charset="0"/>
            </a:rPr>
            <a:t>54.000</a:t>
          </a:r>
          <a:r>
            <a:rPr lang="es-ES" sz="700" b="0" dirty="0">
              <a:solidFill>
                <a:schemeClr val="accent1">
                  <a:lumMod val="50000"/>
                </a:schemeClr>
              </a:solidFill>
              <a:latin typeface="+mj-lt"/>
              <a:cs typeface="Calibri" panose="020F0502020204030204" pitchFamily="2" charset="0"/>
            </a:rPr>
            <a:t> Peticiones de interés general 47%</a:t>
          </a:r>
          <a:endParaRPr lang="es-CO" sz="700" b="0" dirty="0">
            <a:solidFill>
              <a:schemeClr val="accent1">
                <a:lumMod val="50000"/>
              </a:schemeClr>
            </a:solidFill>
            <a:latin typeface="+mj-lt"/>
            <a:cs typeface="Calibri" panose="020F0502020204030204" pitchFamily="2" charset="0"/>
          </a:endParaRPr>
        </a:p>
      </dgm:t>
    </dgm:pt>
    <dgm:pt modelId="{C4D05EF3-BAA1-409E-9C84-F0CF9AD52B2E}" type="parTrans" cxnId="{2EEA8AF0-EF72-43BA-81AA-BA8FD4A7A471}">
      <dgm:prSet custT="1"/>
      <dgm:spPr/>
      <dgm:t>
        <a:bodyPr/>
        <a:lstStyle/>
        <a:p>
          <a:endParaRPr lang="es-CO" sz="1050">
            <a:latin typeface="+mj-lt"/>
          </a:endParaRPr>
        </a:p>
      </dgm:t>
    </dgm:pt>
    <dgm:pt modelId="{65E5C20D-E562-45AA-934D-5A634B595DB0}" type="sibTrans" cxnId="{2EEA8AF0-EF72-43BA-81AA-BA8FD4A7A471}">
      <dgm:prSet/>
      <dgm:spPr/>
      <dgm:t>
        <a:bodyPr/>
        <a:lstStyle/>
        <a:p>
          <a:endParaRPr lang="es-CO" sz="1050">
            <a:latin typeface="+mj-lt"/>
          </a:endParaRPr>
        </a:p>
      </dgm:t>
    </dgm:pt>
    <dgm:pt modelId="{1E240F02-6CC1-4687-BE5D-BBE32F4C0E6B}" type="pres">
      <dgm:prSet presAssocID="{4502C81A-1255-415C-8DAA-125F6A9D917B}" presName="Name0" presStyleCnt="0">
        <dgm:presLayoutVars>
          <dgm:chMax val="1"/>
          <dgm:dir/>
          <dgm:animLvl val="ctr"/>
          <dgm:resizeHandles val="exact"/>
        </dgm:presLayoutVars>
      </dgm:prSet>
      <dgm:spPr/>
    </dgm:pt>
    <dgm:pt modelId="{F9EBEE17-9635-4950-8DC6-93738C82C9E7}" type="pres">
      <dgm:prSet presAssocID="{97847380-1677-47D0-9443-63E56DEAD91F}" presName="centerShape" presStyleLbl="node0" presStyleIdx="0" presStyleCnt="1"/>
      <dgm:spPr/>
    </dgm:pt>
    <dgm:pt modelId="{FD94C3DC-537E-4CB2-AA08-29D59E0AFADE}" type="pres">
      <dgm:prSet presAssocID="{AB8C3551-99AE-49F9-AD70-CF2F2A0F5AEC}" presName="parTrans" presStyleLbl="sibTrans2D1" presStyleIdx="0" presStyleCnt="9"/>
      <dgm:spPr/>
    </dgm:pt>
    <dgm:pt modelId="{7899C140-6EA0-4656-82AD-C5973BA76F0F}" type="pres">
      <dgm:prSet presAssocID="{AB8C3551-99AE-49F9-AD70-CF2F2A0F5AEC}" presName="connectorText" presStyleLbl="sibTrans2D1" presStyleIdx="0" presStyleCnt="9"/>
      <dgm:spPr/>
    </dgm:pt>
    <dgm:pt modelId="{675DD958-2EA4-4341-BD7C-B50B4F5720A7}" type="pres">
      <dgm:prSet presAssocID="{4E0BDDE3-CAE0-4E96-A49A-DFB9F850653C}" presName="node" presStyleLbl="node1" presStyleIdx="0" presStyleCnt="9">
        <dgm:presLayoutVars>
          <dgm:bulletEnabled val="1"/>
        </dgm:presLayoutVars>
      </dgm:prSet>
      <dgm:spPr/>
    </dgm:pt>
    <dgm:pt modelId="{4372EA02-243E-4580-92E0-8ABACB52C7D7}" type="pres">
      <dgm:prSet presAssocID="{A55D6627-C9F7-496D-8AC1-139F4299658F}" presName="parTrans" presStyleLbl="sibTrans2D1" presStyleIdx="1" presStyleCnt="9"/>
      <dgm:spPr/>
    </dgm:pt>
    <dgm:pt modelId="{873AE12B-1645-4790-85FC-EF759C46D295}" type="pres">
      <dgm:prSet presAssocID="{A55D6627-C9F7-496D-8AC1-139F4299658F}" presName="connectorText" presStyleLbl="sibTrans2D1" presStyleIdx="1" presStyleCnt="9"/>
      <dgm:spPr/>
    </dgm:pt>
    <dgm:pt modelId="{1B510811-2E8C-4AF0-A5B3-25805B467C38}" type="pres">
      <dgm:prSet presAssocID="{3C3FE6E0-0FD4-47FB-AB8B-C1B52F010463}" presName="node" presStyleLbl="node1" presStyleIdx="1" presStyleCnt="9">
        <dgm:presLayoutVars>
          <dgm:bulletEnabled val="1"/>
        </dgm:presLayoutVars>
      </dgm:prSet>
      <dgm:spPr/>
    </dgm:pt>
    <dgm:pt modelId="{D194C31A-C443-4B29-8E68-BE6538587D0B}" type="pres">
      <dgm:prSet presAssocID="{7759D353-2DA0-43E0-99E2-F5CADC79BBBA}" presName="parTrans" presStyleLbl="sibTrans2D1" presStyleIdx="2" presStyleCnt="9"/>
      <dgm:spPr/>
    </dgm:pt>
    <dgm:pt modelId="{8C9DE2DB-6AAF-42BE-9A1B-DA59CB425511}" type="pres">
      <dgm:prSet presAssocID="{7759D353-2DA0-43E0-99E2-F5CADC79BBBA}" presName="connectorText" presStyleLbl="sibTrans2D1" presStyleIdx="2" presStyleCnt="9"/>
      <dgm:spPr/>
    </dgm:pt>
    <dgm:pt modelId="{304AC1ED-85BD-4BCB-8A7D-1E548A41517A}" type="pres">
      <dgm:prSet presAssocID="{8D3BD4B4-0514-4A21-887D-F2C655584655}" presName="node" presStyleLbl="node1" presStyleIdx="2" presStyleCnt="9">
        <dgm:presLayoutVars>
          <dgm:bulletEnabled val="1"/>
        </dgm:presLayoutVars>
      </dgm:prSet>
      <dgm:spPr/>
    </dgm:pt>
    <dgm:pt modelId="{EE1D7CA7-2742-4045-9183-0C7CE4768693}" type="pres">
      <dgm:prSet presAssocID="{D2ED56C4-1FC6-4E28-B10B-9E63DC5D9280}" presName="parTrans" presStyleLbl="sibTrans2D1" presStyleIdx="3" presStyleCnt="9"/>
      <dgm:spPr/>
    </dgm:pt>
    <dgm:pt modelId="{C80349BC-A5C9-48E7-9BDE-01E9251CEFB3}" type="pres">
      <dgm:prSet presAssocID="{D2ED56C4-1FC6-4E28-B10B-9E63DC5D9280}" presName="connectorText" presStyleLbl="sibTrans2D1" presStyleIdx="3" presStyleCnt="9"/>
      <dgm:spPr/>
    </dgm:pt>
    <dgm:pt modelId="{54557D4B-B1C8-470B-934E-90CFC8820654}" type="pres">
      <dgm:prSet presAssocID="{1CD6929F-8457-4BB4-8C05-451CF94B4719}" presName="node" presStyleLbl="node1" presStyleIdx="3" presStyleCnt="9">
        <dgm:presLayoutVars>
          <dgm:bulletEnabled val="1"/>
        </dgm:presLayoutVars>
      </dgm:prSet>
      <dgm:spPr/>
    </dgm:pt>
    <dgm:pt modelId="{61EDD867-B320-455C-9965-2E5C73A6429A}" type="pres">
      <dgm:prSet presAssocID="{A4E25209-311D-4FBA-BECF-F035911EAF51}" presName="parTrans" presStyleLbl="sibTrans2D1" presStyleIdx="4" presStyleCnt="9"/>
      <dgm:spPr/>
    </dgm:pt>
    <dgm:pt modelId="{FB5E63D7-AA87-4823-9536-B6EE325D6579}" type="pres">
      <dgm:prSet presAssocID="{A4E25209-311D-4FBA-BECF-F035911EAF51}" presName="connectorText" presStyleLbl="sibTrans2D1" presStyleIdx="4" presStyleCnt="9"/>
      <dgm:spPr/>
    </dgm:pt>
    <dgm:pt modelId="{AF75C281-BCD4-486E-85F6-5F9893122771}" type="pres">
      <dgm:prSet presAssocID="{F4FDEF0E-2129-4432-8933-D538CDCB2184}" presName="node" presStyleLbl="node1" presStyleIdx="4" presStyleCnt="9">
        <dgm:presLayoutVars>
          <dgm:bulletEnabled val="1"/>
        </dgm:presLayoutVars>
      </dgm:prSet>
      <dgm:spPr/>
    </dgm:pt>
    <dgm:pt modelId="{05C657F2-E2B9-4DA9-9D14-CA3B10EA54B1}" type="pres">
      <dgm:prSet presAssocID="{A542154E-1B0E-4A15-810E-DA392C2A06EF}" presName="parTrans" presStyleLbl="sibTrans2D1" presStyleIdx="5" presStyleCnt="9"/>
      <dgm:spPr/>
    </dgm:pt>
    <dgm:pt modelId="{0C5961A3-FC29-4748-BF3F-2D6AA2A1A186}" type="pres">
      <dgm:prSet presAssocID="{A542154E-1B0E-4A15-810E-DA392C2A06EF}" presName="connectorText" presStyleLbl="sibTrans2D1" presStyleIdx="5" presStyleCnt="9"/>
      <dgm:spPr/>
    </dgm:pt>
    <dgm:pt modelId="{67AA1A36-C729-4094-96E6-3A9D31FE5622}" type="pres">
      <dgm:prSet presAssocID="{99BB8A64-0AE3-4E44-8CBD-B44020CBC983}" presName="node" presStyleLbl="node1" presStyleIdx="5" presStyleCnt="9">
        <dgm:presLayoutVars>
          <dgm:bulletEnabled val="1"/>
        </dgm:presLayoutVars>
      </dgm:prSet>
      <dgm:spPr/>
    </dgm:pt>
    <dgm:pt modelId="{8F5A9F90-6461-4420-828F-F581460D7A8D}" type="pres">
      <dgm:prSet presAssocID="{58E44165-D0D3-465E-97D8-EEDF0F7EBBB1}" presName="parTrans" presStyleLbl="sibTrans2D1" presStyleIdx="6" presStyleCnt="9"/>
      <dgm:spPr/>
    </dgm:pt>
    <dgm:pt modelId="{11D2D7B8-5840-4A6C-BADA-EE72A01CAE02}" type="pres">
      <dgm:prSet presAssocID="{58E44165-D0D3-465E-97D8-EEDF0F7EBBB1}" presName="connectorText" presStyleLbl="sibTrans2D1" presStyleIdx="6" presStyleCnt="9"/>
      <dgm:spPr/>
    </dgm:pt>
    <dgm:pt modelId="{A52F4A09-894D-40DA-800B-9587A3A810BC}" type="pres">
      <dgm:prSet presAssocID="{C11346A6-AD8C-46B2-B21D-3033A65F7D90}" presName="node" presStyleLbl="node1" presStyleIdx="6" presStyleCnt="9">
        <dgm:presLayoutVars>
          <dgm:bulletEnabled val="1"/>
        </dgm:presLayoutVars>
      </dgm:prSet>
      <dgm:spPr/>
    </dgm:pt>
    <dgm:pt modelId="{516151A4-1870-400B-93D7-C5B93E190B6D}" type="pres">
      <dgm:prSet presAssocID="{506F7813-3319-49C8-86C7-D360E7B3491D}" presName="parTrans" presStyleLbl="sibTrans2D1" presStyleIdx="7" presStyleCnt="9"/>
      <dgm:spPr/>
    </dgm:pt>
    <dgm:pt modelId="{73AAA5EF-7BA9-414C-928C-A2DE46EA7D84}" type="pres">
      <dgm:prSet presAssocID="{506F7813-3319-49C8-86C7-D360E7B3491D}" presName="connectorText" presStyleLbl="sibTrans2D1" presStyleIdx="7" presStyleCnt="9"/>
      <dgm:spPr/>
    </dgm:pt>
    <dgm:pt modelId="{893059F1-4D80-4DBF-8D43-D8240337422A}" type="pres">
      <dgm:prSet presAssocID="{171592A9-753D-48D8-962F-C951CA69B228}" presName="node" presStyleLbl="node1" presStyleIdx="7" presStyleCnt="9">
        <dgm:presLayoutVars>
          <dgm:bulletEnabled val="1"/>
        </dgm:presLayoutVars>
      </dgm:prSet>
      <dgm:spPr/>
    </dgm:pt>
    <dgm:pt modelId="{1CC6ADE8-80F3-4876-BA18-38C433D3331C}" type="pres">
      <dgm:prSet presAssocID="{C4D05EF3-BAA1-409E-9C84-F0CF9AD52B2E}" presName="parTrans" presStyleLbl="sibTrans2D1" presStyleIdx="8" presStyleCnt="9"/>
      <dgm:spPr/>
    </dgm:pt>
    <dgm:pt modelId="{5AA4670B-E64E-498E-8824-802C8D768460}" type="pres">
      <dgm:prSet presAssocID="{C4D05EF3-BAA1-409E-9C84-F0CF9AD52B2E}" presName="connectorText" presStyleLbl="sibTrans2D1" presStyleIdx="8" presStyleCnt="9"/>
      <dgm:spPr/>
    </dgm:pt>
    <dgm:pt modelId="{3FE71400-C922-4306-AFC9-F59CCF83D833}" type="pres">
      <dgm:prSet presAssocID="{27AAFE15-BF8E-4A2A-BD58-FF5CC315BC87}" presName="node" presStyleLbl="node1" presStyleIdx="8" presStyleCnt="9">
        <dgm:presLayoutVars>
          <dgm:bulletEnabled val="1"/>
        </dgm:presLayoutVars>
      </dgm:prSet>
      <dgm:spPr/>
    </dgm:pt>
  </dgm:ptLst>
  <dgm:cxnLst>
    <dgm:cxn modelId="{09EE6F01-7E20-47C0-B382-0F1D0A7B7770}" type="presOf" srcId="{7759D353-2DA0-43E0-99E2-F5CADC79BBBA}" destId="{8C9DE2DB-6AAF-42BE-9A1B-DA59CB425511}" srcOrd="1" destOrd="0" presId="urn:microsoft.com/office/officeart/2005/8/layout/radial5"/>
    <dgm:cxn modelId="{E6958204-C775-493C-ABCF-A3D8305BF6CB}" type="presOf" srcId="{A4E25209-311D-4FBA-BECF-F035911EAF51}" destId="{61EDD867-B320-455C-9965-2E5C73A6429A}" srcOrd="0" destOrd="0" presId="urn:microsoft.com/office/officeart/2005/8/layout/radial5"/>
    <dgm:cxn modelId="{11502E08-3937-4664-8C04-F6FB6A14EBD2}" type="presOf" srcId="{F4FDEF0E-2129-4432-8933-D538CDCB2184}" destId="{AF75C281-BCD4-486E-85F6-5F9893122771}" srcOrd="0" destOrd="0" presId="urn:microsoft.com/office/officeart/2005/8/layout/radial5"/>
    <dgm:cxn modelId="{4FB7E308-ADC5-4EDE-B258-E944E2760BBD}" type="presOf" srcId="{C4D05EF3-BAA1-409E-9C84-F0CF9AD52B2E}" destId="{1CC6ADE8-80F3-4876-BA18-38C433D3331C}" srcOrd="0" destOrd="0" presId="urn:microsoft.com/office/officeart/2005/8/layout/radial5"/>
    <dgm:cxn modelId="{674BCA09-BD49-42E3-89BE-D5303E61395D}" type="presOf" srcId="{99BB8A64-0AE3-4E44-8CBD-B44020CBC983}" destId="{67AA1A36-C729-4094-96E6-3A9D31FE5622}" srcOrd="0" destOrd="0" presId="urn:microsoft.com/office/officeart/2005/8/layout/radial5"/>
    <dgm:cxn modelId="{37178A0A-BE4F-4525-A0EF-BEE8D714D1B3}" type="presOf" srcId="{A542154E-1B0E-4A15-810E-DA392C2A06EF}" destId="{05C657F2-E2B9-4DA9-9D14-CA3B10EA54B1}" srcOrd="0" destOrd="0" presId="urn:microsoft.com/office/officeart/2005/8/layout/radial5"/>
    <dgm:cxn modelId="{41576614-96E5-4F49-A3E1-6D2EAB337A53}" type="presOf" srcId="{506F7813-3319-49C8-86C7-D360E7B3491D}" destId="{516151A4-1870-400B-93D7-C5B93E190B6D}" srcOrd="0" destOrd="0" presId="urn:microsoft.com/office/officeart/2005/8/layout/radial5"/>
    <dgm:cxn modelId="{7808991C-C38B-452C-BDD6-CD410F3D8212}" type="presOf" srcId="{AB8C3551-99AE-49F9-AD70-CF2F2A0F5AEC}" destId="{7899C140-6EA0-4656-82AD-C5973BA76F0F}" srcOrd="1" destOrd="0" presId="urn:microsoft.com/office/officeart/2005/8/layout/radial5"/>
    <dgm:cxn modelId="{9D7EA928-F80E-40E7-B934-5CD7374DED82}" srcId="{97847380-1677-47D0-9443-63E56DEAD91F}" destId="{C11346A6-AD8C-46B2-B21D-3033A65F7D90}" srcOrd="6" destOrd="0" parTransId="{58E44165-D0D3-465E-97D8-EEDF0F7EBBB1}" sibTransId="{29772440-961E-4D99-80DF-548DC2484690}"/>
    <dgm:cxn modelId="{BD807E3B-C5BF-4CA0-9DF3-C50C1DDA4083}" type="presOf" srcId="{1CD6929F-8457-4BB4-8C05-451CF94B4719}" destId="{54557D4B-B1C8-470B-934E-90CFC8820654}" srcOrd="0" destOrd="0" presId="urn:microsoft.com/office/officeart/2005/8/layout/radial5"/>
    <dgm:cxn modelId="{41B0CE3C-E057-4D7D-AEE3-76ED18505A42}" type="presOf" srcId="{7759D353-2DA0-43E0-99E2-F5CADC79BBBA}" destId="{D194C31A-C443-4B29-8E68-BE6538587D0B}" srcOrd="0" destOrd="0" presId="urn:microsoft.com/office/officeart/2005/8/layout/radial5"/>
    <dgm:cxn modelId="{7E07AB60-C8ED-49CD-B5A7-C367038348B4}" srcId="{4502C81A-1255-415C-8DAA-125F6A9D917B}" destId="{97847380-1677-47D0-9443-63E56DEAD91F}" srcOrd="0" destOrd="0" parTransId="{C76AAD45-7135-4A3F-8000-B199E0830507}" sibTransId="{C406D05D-7D5A-475A-8DDD-F7C9D9152617}"/>
    <dgm:cxn modelId="{14428868-B5CB-40E4-AB35-2C95F2C3474C}" type="presOf" srcId="{4502C81A-1255-415C-8DAA-125F6A9D917B}" destId="{1E240F02-6CC1-4687-BE5D-BBE32F4C0E6B}" srcOrd="0" destOrd="0" presId="urn:microsoft.com/office/officeart/2005/8/layout/radial5"/>
    <dgm:cxn modelId="{825B0B49-ACA8-4D3C-A8B6-5724FBC8B233}" srcId="{97847380-1677-47D0-9443-63E56DEAD91F}" destId="{171592A9-753D-48D8-962F-C951CA69B228}" srcOrd="7" destOrd="0" parTransId="{506F7813-3319-49C8-86C7-D360E7B3491D}" sibTransId="{6435DED9-9570-4AC3-AA83-CFBEC5170770}"/>
    <dgm:cxn modelId="{70C60E69-D26A-447A-8140-F11526D3C060}" type="presOf" srcId="{AB8C3551-99AE-49F9-AD70-CF2F2A0F5AEC}" destId="{FD94C3DC-537E-4CB2-AA08-29D59E0AFADE}" srcOrd="0" destOrd="0" presId="urn:microsoft.com/office/officeart/2005/8/layout/radial5"/>
    <dgm:cxn modelId="{F9734C4A-EE67-4BC0-A707-14E67675B3A1}" type="presOf" srcId="{A55D6627-C9F7-496D-8AC1-139F4299658F}" destId="{873AE12B-1645-4790-85FC-EF759C46D295}" srcOrd="1" destOrd="0" presId="urn:microsoft.com/office/officeart/2005/8/layout/radial5"/>
    <dgm:cxn modelId="{EBE3626B-0404-4B59-9CA4-0358F1EDC2F4}" type="presOf" srcId="{4E0BDDE3-CAE0-4E96-A49A-DFB9F850653C}" destId="{675DD958-2EA4-4341-BD7C-B50B4F5720A7}" srcOrd="0" destOrd="0" presId="urn:microsoft.com/office/officeart/2005/8/layout/radial5"/>
    <dgm:cxn modelId="{C4D1A86C-F011-449D-A615-476873F91186}" type="presOf" srcId="{C4D05EF3-BAA1-409E-9C84-F0CF9AD52B2E}" destId="{5AA4670B-E64E-498E-8824-802C8D768460}" srcOrd="1" destOrd="0" presId="urn:microsoft.com/office/officeart/2005/8/layout/radial5"/>
    <dgm:cxn modelId="{D21B556D-ACBC-4E00-AE3B-EC03AC6B4065}" srcId="{97847380-1677-47D0-9443-63E56DEAD91F}" destId="{4E0BDDE3-CAE0-4E96-A49A-DFB9F850653C}" srcOrd="0" destOrd="0" parTransId="{AB8C3551-99AE-49F9-AD70-CF2F2A0F5AEC}" sibTransId="{785E0828-24B6-48AB-9372-FF4C4C2FE61B}"/>
    <dgm:cxn modelId="{11D88D6F-428E-4F0B-93C5-B3D45FEE11F7}" srcId="{97847380-1677-47D0-9443-63E56DEAD91F}" destId="{3C3FE6E0-0FD4-47FB-AB8B-C1B52F010463}" srcOrd="1" destOrd="0" parTransId="{A55D6627-C9F7-496D-8AC1-139F4299658F}" sibTransId="{F7F2D8F6-88E1-4EFC-A739-A33883F6F20C}"/>
    <dgm:cxn modelId="{35A9C371-3F62-4517-9465-A0D5841BA5CB}" type="presOf" srcId="{8D3BD4B4-0514-4A21-887D-F2C655584655}" destId="{304AC1ED-85BD-4BCB-8A7D-1E548A41517A}" srcOrd="0" destOrd="0" presId="urn:microsoft.com/office/officeart/2005/8/layout/radial5"/>
    <dgm:cxn modelId="{44FA3E77-F36B-4E89-B0ED-3354ACB20251}" type="presOf" srcId="{A4E25209-311D-4FBA-BECF-F035911EAF51}" destId="{FB5E63D7-AA87-4823-9536-B6EE325D6579}" srcOrd="1" destOrd="0" presId="urn:microsoft.com/office/officeart/2005/8/layout/radial5"/>
    <dgm:cxn modelId="{3B0D6B77-CCE7-47F4-A167-5D70F4985FED}" type="presOf" srcId="{3C3FE6E0-0FD4-47FB-AB8B-C1B52F010463}" destId="{1B510811-2E8C-4AF0-A5B3-25805B467C38}" srcOrd="0" destOrd="0" presId="urn:microsoft.com/office/officeart/2005/8/layout/radial5"/>
    <dgm:cxn modelId="{C5FAF758-7D95-4F85-BA1D-A59947F06917}" type="presOf" srcId="{58E44165-D0D3-465E-97D8-EEDF0F7EBBB1}" destId="{11D2D7B8-5840-4A6C-BADA-EE72A01CAE02}" srcOrd="1" destOrd="0" presId="urn:microsoft.com/office/officeart/2005/8/layout/radial5"/>
    <dgm:cxn modelId="{0D91FB81-6B52-48DA-B96B-F5B966BA08E7}" type="presOf" srcId="{171592A9-753D-48D8-962F-C951CA69B228}" destId="{893059F1-4D80-4DBF-8D43-D8240337422A}" srcOrd="0" destOrd="0" presId="urn:microsoft.com/office/officeart/2005/8/layout/radial5"/>
    <dgm:cxn modelId="{697C72B5-B90F-455F-97D8-4618907A296C}" srcId="{97847380-1677-47D0-9443-63E56DEAD91F}" destId="{8D3BD4B4-0514-4A21-887D-F2C655584655}" srcOrd="2" destOrd="0" parTransId="{7759D353-2DA0-43E0-99E2-F5CADC79BBBA}" sibTransId="{E1ED4099-FFAC-4ED0-BE72-B44A82EF0438}"/>
    <dgm:cxn modelId="{17D48CB9-4CFC-4120-839B-89F9095459CB}" type="presOf" srcId="{A542154E-1B0E-4A15-810E-DA392C2A06EF}" destId="{0C5961A3-FC29-4748-BF3F-2D6AA2A1A186}" srcOrd="1" destOrd="0" presId="urn:microsoft.com/office/officeart/2005/8/layout/radial5"/>
    <dgm:cxn modelId="{881EC6C4-3A15-4083-A388-43EB01986A98}" type="presOf" srcId="{58E44165-D0D3-465E-97D8-EEDF0F7EBBB1}" destId="{8F5A9F90-6461-4420-828F-F581460D7A8D}" srcOrd="0" destOrd="0" presId="urn:microsoft.com/office/officeart/2005/8/layout/radial5"/>
    <dgm:cxn modelId="{A99B21D2-A5CA-4138-839B-F77ACDEDEE6B}" srcId="{97847380-1677-47D0-9443-63E56DEAD91F}" destId="{99BB8A64-0AE3-4E44-8CBD-B44020CBC983}" srcOrd="5" destOrd="0" parTransId="{A542154E-1B0E-4A15-810E-DA392C2A06EF}" sibTransId="{3B63357A-1D1F-4EDE-9B59-AEE07F2E5212}"/>
    <dgm:cxn modelId="{B5F3DFD5-2A06-4A46-B2C7-F28C6166A2B2}" type="presOf" srcId="{C11346A6-AD8C-46B2-B21D-3033A65F7D90}" destId="{A52F4A09-894D-40DA-800B-9587A3A810BC}" srcOrd="0" destOrd="0" presId="urn:microsoft.com/office/officeart/2005/8/layout/radial5"/>
    <dgm:cxn modelId="{BED21EDA-51A9-43CC-A5C6-BC9C1B312CEC}" type="presOf" srcId="{A55D6627-C9F7-496D-8AC1-139F4299658F}" destId="{4372EA02-243E-4580-92E0-8ABACB52C7D7}" srcOrd="0" destOrd="0" presId="urn:microsoft.com/office/officeart/2005/8/layout/radial5"/>
    <dgm:cxn modelId="{8153B3DB-C3DE-4944-ACC8-5ECA921264AA}" type="presOf" srcId="{97847380-1677-47D0-9443-63E56DEAD91F}" destId="{F9EBEE17-9635-4950-8DC6-93738C82C9E7}" srcOrd="0" destOrd="0" presId="urn:microsoft.com/office/officeart/2005/8/layout/radial5"/>
    <dgm:cxn modelId="{FD633FE4-74B1-420A-8045-02C1FCEB589E}" type="presOf" srcId="{D2ED56C4-1FC6-4E28-B10B-9E63DC5D9280}" destId="{EE1D7CA7-2742-4045-9183-0C7CE4768693}" srcOrd="0" destOrd="0" presId="urn:microsoft.com/office/officeart/2005/8/layout/radial5"/>
    <dgm:cxn modelId="{FCFAC8E4-1508-4A9D-BAB9-61A6BDB6864E}" type="presOf" srcId="{506F7813-3319-49C8-86C7-D360E7B3491D}" destId="{73AAA5EF-7BA9-414C-928C-A2DE46EA7D84}" srcOrd="1" destOrd="0" presId="urn:microsoft.com/office/officeart/2005/8/layout/radial5"/>
    <dgm:cxn modelId="{2EEA8AF0-EF72-43BA-81AA-BA8FD4A7A471}" srcId="{97847380-1677-47D0-9443-63E56DEAD91F}" destId="{27AAFE15-BF8E-4A2A-BD58-FF5CC315BC87}" srcOrd="8" destOrd="0" parTransId="{C4D05EF3-BAA1-409E-9C84-F0CF9AD52B2E}" sibTransId="{65E5C20D-E562-45AA-934D-5A634B595DB0}"/>
    <dgm:cxn modelId="{924691F5-35DD-4621-B021-DB59A46E8E93}" srcId="{97847380-1677-47D0-9443-63E56DEAD91F}" destId="{F4FDEF0E-2129-4432-8933-D538CDCB2184}" srcOrd="4" destOrd="0" parTransId="{A4E25209-311D-4FBA-BECF-F035911EAF51}" sibTransId="{6A041837-CFCF-469E-B7C0-17924448515B}"/>
    <dgm:cxn modelId="{0662E8F7-593F-4791-A465-F03052F99199}" type="presOf" srcId="{27AAFE15-BF8E-4A2A-BD58-FF5CC315BC87}" destId="{3FE71400-C922-4306-AFC9-F59CCF83D833}" srcOrd="0" destOrd="0" presId="urn:microsoft.com/office/officeart/2005/8/layout/radial5"/>
    <dgm:cxn modelId="{891AA8FA-EC5A-49B2-925B-A75559FB7B47}" type="presOf" srcId="{D2ED56C4-1FC6-4E28-B10B-9E63DC5D9280}" destId="{C80349BC-A5C9-48E7-9BDE-01E9251CEFB3}" srcOrd="1" destOrd="0" presId="urn:microsoft.com/office/officeart/2005/8/layout/radial5"/>
    <dgm:cxn modelId="{43AE0FFE-6DF9-41DC-987D-50ACFF4E0865}" srcId="{97847380-1677-47D0-9443-63E56DEAD91F}" destId="{1CD6929F-8457-4BB4-8C05-451CF94B4719}" srcOrd="3" destOrd="0" parTransId="{D2ED56C4-1FC6-4E28-B10B-9E63DC5D9280}" sibTransId="{51AA5122-2225-41CB-A440-9108534D95D5}"/>
    <dgm:cxn modelId="{8C60C77A-E6C9-42FF-BC54-616E28F3E0FC}" type="presParOf" srcId="{1E240F02-6CC1-4687-BE5D-BBE32F4C0E6B}" destId="{F9EBEE17-9635-4950-8DC6-93738C82C9E7}" srcOrd="0" destOrd="0" presId="urn:microsoft.com/office/officeart/2005/8/layout/radial5"/>
    <dgm:cxn modelId="{065FF39C-415C-4D39-B383-449EC79971B2}" type="presParOf" srcId="{1E240F02-6CC1-4687-BE5D-BBE32F4C0E6B}" destId="{FD94C3DC-537E-4CB2-AA08-29D59E0AFADE}" srcOrd="1" destOrd="0" presId="urn:microsoft.com/office/officeart/2005/8/layout/radial5"/>
    <dgm:cxn modelId="{9623CAF5-288C-4DB2-AB78-E7DF9F17758D}" type="presParOf" srcId="{FD94C3DC-537E-4CB2-AA08-29D59E0AFADE}" destId="{7899C140-6EA0-4656-82AD-C5973BA76F0F}" srcOrd="0" destOrd="0" presId="urn:microsoft.com/office/officeart/2005/8/layout/radial5"/>
    <dgm:cxn modelId="{0331E300-907D-4995-BECF-F835E91CBB6A}" type="presParOf" srcId="{1E240F02-6CC1-4687-BE5D-BBE32F4C0E6B}" destId="{675DD958-2EA4-4341-BD7C-B50B4F5720A7}" srcOrd="2" destOrd="0" presId="urn:microsoft.com/office/officeart/2005/8/layout/radial5"/>
    <dgm:cxn modelId="{30706782-0CED-436B-B36D-DC7626272458}" type="presParOf" srcId="{1E240F02-6CC1-4687-BE5D-BBE32F4C0E6B}" destId="{4372EA02-243E-4580-92E0-8ABACB52C7D7}" srcOrd="3" destOrd="0" presId="urn:microsoft.com/office/officeart/2005/8/layout/radial5"/>
    <dgm:cxn modelId="{561690CB-8A40-4021-A1D0-92E3F9B04D86}" type="presParOf" srcId="{4372EA02-243E-4580-92E0-8ABACB52C7D7}" destId="{873AE12B-1645-4790-85FC-EF759C46D295}" srcOrd="0" destOrd="0" presId="urn:microsoft.com/office/officeart/2005/8/layout/radial5"/>
    <dgm:cxn modelId="{BC4275C2-CFB2-4FA0-AD02-F1792B11EDC2}" type="presParOf" srcId="{1E240F02-6CC1-4687-BE5D-BBE32F4C0E6B}" destId="{1B510811-2E8C-4AF0-A5B3-25805B467C38}" srcOrd="4" destOrd="0" presId="urn:microsoft.com/office/officeart/2005/8/layout/radial5"/>
    <dgm:cxn modelId="{50B4090C-A98E-4CD3-882C-C679A87408CC}" type="presParOf" srcId="{1E240F02-6CC1-4687-BE5D-BBE32F4C0E6B}" destId="{D194C31A-C443-4B29-8E68-BE6538587D0B}" srcOrd="5" destOrd="0" presId="urn:microsoft.com/office/officeart/2005/8/layout/radial5"/>
    <dgm:cxn modelId="{0769E1C1-A30F-445C-95F7-4D771C078E0A}" type="presParOf" srcId="{D194C31A-C443-4B29-8E68-BE6538587D0B}" destId="{8C9DE2DB-6AAF-42BE-9A1B-DA59CB425511}" srcOrd="0" destOrd="0" presId="urn:microsoft.com/office/officeart/2005/8/layout/radial5"/>
    <dgm:cxn modelId="{B0C11620-4868-4856-8D09-3C6259A341DA}" type="presParOf" srcId="{1E240F02-6CC1-4687-BE5D-BBE32F4C0E6B}" destId="{304AC1ED-85BD-4BCB-8A7D-1E548A41517A}" srcOrd="6" destOrd="0" presId="urn:microsoft.com/office/officeart/2005/8/layout/radial5"/>
    <dgm:cxn modelId="{27946578-6E27-4C96-84C3-B1F8562430A7}" type="presParOf" srcId="{1E240F02-6CC1-4687-BE5D-BBE32F4C0E6B}" destId="{EE1D7CA7-2742-4045-9183-0C7CE4768693}" srcOrd="7" destOrd="0" presId="urn:microsoft.com/office/officeart/2005/8/layout/radial5"/>
    <dgm:cxn modelId="{FAAAA2AC-07B6-4A3A-A863-0B2512F59A5C}" type="presParOf" srcId="{EE1D7CA7-2742-4045-9183-0C7CE4768693}" destId="{C80349BC-A5C9-48E7-9BDE-01E9251CEFB3}" srcOrd="0" destOrd="0" presId="urn:microsoft.com/office/officeart/2005/8/layout/radial5"/>
    <dgm:cxn modelId="{ED648845-5E4E-4619-8053-E3CE509D536E}" type="presParOf" srcId="{1E240F02-6CC1-4687-BE5D-BBE32F4C0E6B}" destId="{54557D4B-B1C8-470B-934E-90CFC8820654}" srcOrd="8" destOrd="0" presId="urn:microsoft.com/office/officeart/2005/8/layout/radial5"/>
    <dgm:cxn modelId="{38BB73EB-5564-4875-A842-2504BBDCF5BD}" type="presParOf" srcId="{1E240F02-6CC1-4687-BE5D-BBE32F4C0E6B}" destId="{61EDD867-B320-455C-9965-2E5C73A6429A}" srcOrd="9" destOrd="0" presId="urn:microsoft.com/office/officeart/2005/8/layout/radial5"/>
    <dgm:cxn modelId="{DE644E57-E2D9-4339-930B-022990BAC8C7}" type="presParOf" srcId="{61EDD867-B320-455C-9965-2E5C73A6429A}" destId="{FB5E63D7-AA87-4823-9536-B6EE325D6579}" srcOrd="0" destOrd="0" presId="urn:microsoft.com/office/officeart/2005/8/layout/radial5"/>
    <dgm:cxn modelId="{62FFA1C6-CD3F-4614-83A8-3079598B6B5F}" type="presParOf" srcId="{1E240F02-6CC1-4687-BE5D-BBE32F4C0E6B}" destId="{AF75C281-BCD4-486E-85F6-5F9893122771}" srcOrd="10" destOrd="0" presId="urn:microsoft.com/office/officeart/2005/8/layout/radial5"/>
    <dgm:cxn modelId="{CBE97147-9E53-405E-AC8E-3955E20665DC}" type="presParOf" srcId="{1E240F02-6CC1-4687-BE5D-BBE32F4C0E6B}" destId="{05C657F2-E2B9-4DA9-9D14-CA3B10EA54B1}" srcOrd="11" destOrd="0" presId="urn:microsoft.com/office/officeart/2005/8/layout/radial5"/>
    <dgm:cxn modelId="{C1398BB8-598A-4A5D-A294-A5858B48EE7B}" type="presParOf" srcId="{05C657F2-E2B9-4DA9-9D14-CA3B10EA54B1}" destId="{0C5961A3-FC29-4748-BF3F-2D6AA2A1A186}" srcOrd="0" destOrd="0" presId="urn:microsoft.com/office/officeart/2005/8/layout/radial5"/>
    <dgm:cxn modelId="{F29204C6-3563-41CF-BDCC-3278DF9D9E51}" type="presParOf" srcId="{1E240F02-6CC1-4687-BE5D-BBE32F4C0E6B}" destId="{67AA1A36-C729-4094-96E6-3A9D31FE5622}" srcOrd="12" destOrd="0" presId="urn:microsoft.com/office/officeart/2005/8/layout/radial5"/>
    <dgm:cxn modelId="{8FECFCC9-19EC-456E-93A6-489DD7C5A620}" type="presParOf" srcId="{1E240F02-6CC1-4687-BE5D-BBE32F4C0E6B}" destId="{8F5A9F90-6461-4420-828F-F581460D7A8D}" srcOrd="13" destOrd="0" presId="urn:microsoft.com/office/officeart/2005/8/layout/radial5"/>
    <dgm:cxn modelId="{27A5ED93-798A-4140-B82B-122AAF85F968}" type="presParOf" srcId="{8F5A9F90-6461-4420-828F-F581460D7A8D}" destId="{11D2D7B8-5840-4A6C-BADA-EE72A01CAE02}" srcOrd="0" destOrd="0" presId="urn:microsoft.com/office/officeart/2005/8/layout/radial5"/>
    <dgm:cxn modelId="{86ACDB62-3985-4E74-A187-EA27DC8915D1}" type="presParOf" srcId="{1E240F02-6CC1-4687-BE5D-BBE32F4C0E6B}" destId="{A52F4A09-894D-40DA-800B-9587A3A810BC}" srcOrd="14" destOrd="0" presId="urn:microsoft.com/office/officeart/2005/8/layout/radial5"/>
    <dgm:cxn modelId="{1EF5C0A4-577A-4D74-B2A8-0A1DEF0DF611}" type="presParOf" srcId="{1E240F02-6CC1-4687-BE5D-BBE32F4C0E6B}" destId="{516151A4-1870-400B-93D7-C5B93E190B6D}" srcOrd="15" destOrd="0" presId="urn:microsoft.com/office/officeart/2005/8/layout/radial5"/>
    <dgm:cxn modelId="{D426E51A-C0E1-4372-AFB8-8DD98FC8B9F5}" type="presParOf" srcId="{516151A4-1870-400B-93D7-C5B93E190B6D}" destId="{73AAA5EF-7BA9-414C-928C-A2DE46EA7D84}" srcOrd="0" destOrd="0" presId="urn:microsoft.com/office/officeart/2005/8/layout/radial5"/>
    <dgm:cxn modelId="{B03455C2-A780-4309-AD87-124B9EBCC0C3}" type="presParOf" srcId="{1E240F02-6CC1-4687-BE5D-BBE32F4C0E6B}" destId="{893059F1-4D80-4DBF-8D43-D8240337422A}" srcOrd="16" destOrd="0" presId="urn:microsoft.com/office/officeart/2005/8/layout/radial5"/>
    <dgm:cxn modelId="{6B9E7ADA-A622-4BFA-B6F7-AF7938D36165}" type="presParOf" srcId="{1E240F02-6CC1-4687-BE5D-BBE32F4C0E6B}" destId="{1CC6ADE8-80F3-4876-BA18-38C433D3331C}" srcOrd="17" destOrd="0" presId="urn:microsoft.com/office/officeart/2005/8/layout/radial5"/>
    <dgm:cxn modelId="{2F8E1853-5D93-4E95-8896-0929E7B55EE7}" type="presParOf" srcId="{1CC6ADE8-80F3-4876-BA18-38C433D3331C}" destId="{5AA4670B-E64E-498E-8824-802C8D768460}" srcOrd="0" destOrd="0" presId="urn:microsoft.com/office/officeart/2005/8/layout/radial5"/>
    <dgm:cxn modelId="{9680CF6F-1197-4902-912C-1930B533F2EF}" type="presParOf" srcId="{1E240F02-6CC1-4687-BE5D-BBE32F4C0E6B}" destId="{3FE71400-C922-4306-AFC9-F59CCF83D833}" srcOrd="18" destOrd="0" presId="urn:microsoft.com/office/officeart/2005/8/layout/radial5"/>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95CA02-5F79-4E36-9246-4FE4B2941A20}">
      <dsp:nvSpPr>
        <dsp:cNvPr id="0" name=""/>
        <dsp:cNvSpPr/>
      </dsp:nvSpPr>
      <dsp:spPr>
        <a:xfrm>
          <a:off x="0" y="0"/>
          <a:ext cx="5381625" cy="1534477"/>
        </a:xfrm>
        <a:prstGeom prst="roundRect">
          <a:avLst>
            <a:gd name="adj" fmla="val 1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5E56FDB-4DB8-436C-B6BD-FC3DB6192107}">
      <dsp:nvSpPr>
        <dsp:cNvPr id="0" name=""/>
        <dsp:cNvSpPr/>
      </dsp:nvSpPr>
      <dsp:spPr>
        <a:xfrm>
          <a:off x="162427" y="185560"/>
          <a:ext cx="1570972" cy="1125283"/>
        </a:xfrm>
        <a:prstGeom prst="roundRect">
          <a:avLst>
            <a:gd name="adj" fmla="val 10000"/>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A3A0281E-010E-4C81-B05C-BE927AEB9D45}">
      <dsp:nvSpPr>
        <dsp:cNvPr id="0" name=""/>
        <dsp:cNvSpPr/>
      </dsp:nvSpPr>
      <dsp:spPr>
        <a:xfrm rot="10800000">
          <a:off x="171601" y="1284683"/>
          <a:ext cx="1569998" cy="1951616"/>
        </a:xfrm>
        <a:prstGeom prst="round2SameRect">
          <a:avLst>
            <a:gd name="adj1" fmla="val 10500"/>
            <a:gd name="adj2" fmla="val 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t" anchorCtr="0">
          <a:noAutofit/>
        </a:bodyPr>
        <a:lstStyle/>
        <a:p>
          <a:pPr marL="0" lvl="0" indent="0" algn="ctr" defTabSz="355600">
            <a:lnSpc>
              <a:spcPct val="90000"/>
            </a:lnSpc>
            <a:spcBef>
              <a:spcPct val="0"/>
            </a:spcBef>
            <a:spcAft>
              <a:spcPct val="35000"/>
            </a:spcAft>
            <a:buNone/>
          </a:pPr>
          <a:r>
            <a:rPr lang="es-ES" sz="800" b="1" i="0" u="none" kern="1200" dirty="0">
              <a:solidFill>
                <a:sysClr val="window" lastClr="FFFFFF"/>
              </a:solidFill>
              <a:latin typeface="Arial" panose="020B0604020202020204" pitchFamily="34" charset="0"/>
              <a:ea typeface="+mn-ea"/>
              <a:cs typeface="Arial" panose="020B0604020202020204" pitchFamily="34" charset="0"/>
            </a:rPr>
            <a:t>LABOR REALIZADA:</a:t>
          </a:r>
          <a:endParaRPr lang="es-ES" sz="800" b="0" i="0" u="none" kern="1200" dirty="0">
            <a:solidFill>
              <a:sysClr val="window" lastClr="FFFFFF"/>
            </a:solidFill>
            <a:latin typeface="Arial" panose="020B0604020202020204" pitchFamily="34" charset="0"/>
            <a:ea typeface="+mn-ea"/>
            <a:cs typeface="Arial" panose="020B0604020202020204" pitchFamily="34" charset="0"/>
          </a:endParaRP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Diseño y fabricación de Partes Estándar RAC 21 – 21.1015 (a), (b)</a:t>
          </a:r>
        </a:p>
        <a:p>
          <a:pPr marL="0" lvl="0" indent="0" algn="ctr" defTabSz="355600">
            <a:lnSpc>
              <a:spcPct val="90000"/>
            </a:lnSpc>
            <a:spcBef>
              <a:spcPct val="0"/>
            </a:spcBef>
            <a:spcAft>
              <a:spcPct val="35000"/>
            </a:spcAft>
            <a:buNone/>
          </a:pPr>
          <a:endParaRPr lang="es-ES" sz="800" b="0" i="0" u="none" kern="1200" dirty="0">
            <a:solidFill>
              <a:sysClr val="window" lastClr="FFFFFF"/>
            </a:solidFill>
            <a:latin typeface="Arial" panose="020B0604020202020204" pitchFamily="34" charset="0"/>
            <a:ea typeface="+mn-ea"/>
            <a:cs typeface="Arial" panose="020B0604020202020204" pitchFamily="34" charset="0"/>
          </a:endParaRP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Certificación de aprobación para producción, AFCA-002 RAC 21, Capitulo J, Sección 21.1015 (a) y (b</a:t>
          </a: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a:t>
          </a:r>
          <a:endParaRPr lang="es-CO" sz="800" kern="1200" dirty="0">
            <a:solidFill>
              <a:sysClr val="window" lastClr="FFFFFF"/>
            </a:solidFill>
            <a:latin typeface="Arial" panose="020B0604020202020204" pitchFamily="34" charset="0"/>
            <a:ea typeface="+mn-ea"/>
            <a:cs typeface="Arial" panose="020B0604020202020204" pitchFamily="34" charset="0"/>
          </a:endParaRP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RAC 26 Aeronaves de Categoría Liviana (ALS)</a:t>
          </a:r>
          <a:endParaRPr lang="es-CO" sz="800" kern="1200" dirty="0">
            <a:solidFill>
              <a:sysClr val="window" lastClr="FFFFFF"/>
            </a:solidFill>
            <a:latin typeface="Arial" panose="020B0604020202020204" pitchFamily="34" charset="0"/>
            <a:ea typeface="+mn-ea"/>
            <a:cs typeface="Arial" panose="020B0604020202020204" pitchFamily="34" charset="0"/>
          </a:endParaRPr>
        </a:p>
      </dsp:txBody>
      <dsp:txXfrm rot="10800000">
        <a:off x="219884" y="1284683"/>
        <a:ext cx="1473432" cy="1903333"/>
      </dsp:txXfrm>
    </dsp:sp>
    <dsp:sp modelId="{419D210D-3EF2-4215-8023-1640390C1CBA}">
      <dsp:nvSpPr>
        <dsp:cNvPr id="0" name=""/>
        <dsp:cNvSpPr/>
      </dsp:nvSpPr>
      <dsp:spPr>
        <a:xfrm>
          <a:off x="1890496" y="166177"/>
          <a:ext cx="1570972" cy="1125283"/>
        </a:xfrm>
        <a:prstGeom prst="roundRect">
          <a:avLst>
            <a:gd name="adj" fmla="val 10000"/>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7000" r="-7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AC85CC3A-E103-493A-98FA-609E8287B83A}">
      <dsp:nvSpPr>
        <dsp:cNvPr id="0" name=""/>
        <dsp:cNvSpPr/>
      </dsp:nvSpPr>
      <dsp:spPr>
        <a:xfrm rot="10800000">
          <a:off x="1914673" y="1254385"/>
          <a:ext cx="1541783" cy="2029148"/>
        </a:xfrm>
        <a:prstGeom prst="round2SameRect">
          <a:avLst>
            <a:gd name="adj1" fmla="val 10500"/>
            <a:gd name="adj2" fmla="val 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t" anchorCtr="0">
          <a:noAutofit/>
        </a:bodyPr>
        <a:lstStyle/>
        <a:p>
          <a:pPr marL="0" lvl="0" indent="0" algn="ctr" defTabSz="355600">
            <a:lnSpc>
              <a:spcPct val="90000"/>
            </a:lnSpc>
            <a:spcBef>
              <a:spcPct val="0"/>
            </a:spcBef>
            <a:spcAft>
              <a:spcPct val="35000"/>
            </a:spcAft>
            <a:buNone/>
          </a:pPr>
          <a:r>
            <a:rPr lang="es-ES" sz="800" b="1" i="0" u="none" kern="1200" dirty="0">
              <a:solidFill>
                <a:sysClr val="window" lastClr="FFFFFF"/>
              </a:solidFill>
              <a:latin typeface="Arial" panose="020B0604020202020204" pitchFamily="34" charset="0"/>
              <a:ea typeface="+mn-ea"/>
              <a:cs typeface="Arial" panose="020B0604020202020204" pitchFamily="34" charset="0"/>
            </a:rPr>
            <a:t>AERONAVES Y TRÁMITES</a:t>
          </a:r>
          <a:r>
            <a:rPr lang="es-ES" sz="800" b="0" i="0" u="none" kern="1200" dirty="0">
              <a:solidFill>
                <a:sysClr val="window" lastClr="FFFFFF"/>
              </a:solidFill>
              <a:latin typeface="Arial" panose="020B0604020202020204" pitchFamily="34" charset="0"/>
              <a:ea typeface="+mn-ea"/>
              <a:cs typeface="Arial" panose="020B0604020202020204" pitchFamily="34" charset="0"/>
            </a:rPr>
            <a:t>:</a:t>
          </a: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Dato de mantenimiento aceptable para instalación Paneles Retroiluminados de acuerdo a MIL-DTL-7788 </a:t>
          </a:r>
          <a:r>
            <a:rPr lang="es-ES" sz="800" b="0" i="0" u="none" kern="1200" dirty="0" err="1">
              <a:solidFill>
                <a:sysClr val="window" lastClr="FFFFFF"/>
              </a:solidFill>
              <a:latin typeface="Arial" panose="020B0604020202020204" pitchFamily="34" charset="0"/>
              <a:ea typeface="+mn-ea"/>
              <a:cs typeface="Arial" panose="020B0604020202020204" pitchFamily="34" charset="0"/>
            </a:rPr>
            <a:t>Rev</a:t>
          </a:r>
          <a:r>
            <a:rPr lang="es-ES" sz="800" b="0" i="0" u="none" kern="1200" dirty="0">
              <a:solidFill>
                <a:sysClr val="window" lastClr="FFFFFF"/>
              </a:solidFill>
              <a:latin typeface="Arial" panose="020B0604020202020204" pitchFamily="34" charset="0"/>
              <a:ea typeface="+mn-ea"/>
              <a:cs typeface="Arial" panose="020B0604020202020204" pitchFamily="34" charset="0"/>
            </a:rPr>
            <a:t> H, aeronave con matrícula Colombiana.</a:t>
          </a:r>
          <a:endParaRPr lang="es-CO" sz="800" kern="1200" dirty="0">
            <a:solidFill>
              <a:sysClr val="window" lastClr="FFFFFF"/>
            </a:solidFill>
            <a:latin typeface="Arial" panose="020B0604020202020204" pitchFamily="34" charset="0"/>
            <a:ea typeface="+mn-ea"/>
            <a:cs typeface="Arial" panose="020B0604020202020204" pitchFamily="34" charset="0"/>
          </a:endParaRP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Emisión certificado de Aprobación de fabricación de componentes de aeronaves (AFCA)</a:t>
          </a:r>
          <a:endParaRPr lang="es-CO" sz="800" kern="1200" dirty="0">
            <a:solidFill>
              <a:sysClr val="window" lastClr="FFFFFF"/>
            </a:solidFill>
            <a:latin typeface="Arial" panose="020B0604020202020204" pitchFamily="34" charset="0"/>
            <a:ea typeface="+mn-ea"/>
            <a:cs typeface="Arial" panose="020B0604020202020204" pitchFamily="34" charset="0"/>
          </a:endParaRP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Certificados de aeronavegabilidad especial categoría liviana (ALS)</a:t>
          </a:r>
          <a:endParaRPr lang="es-CO" sz="800" kern="1200" dirty="0">
            <a:solidFill>
              <a:sysClr val="window" lastClr="FFFFFF"/>
            </a:solidFill>
            <a:latin typeface="Arial" panose="020B0604020202020204" pitchFamily="34" charset="0"/>
            <a:ea typeface="+mn-ea"/>
            <a:cs typeface="Arial" panose="020B0604020202020204" pitchFamily="34" charset="0"/>
          </a:endParaRPr>
        </a:p>
      </dsp:txBody>
      <dsp:txXfrm rot="10800000">
        <a:off x="1962088" y="1254385"/>
        <a:ext cx="1446953" cy="1981733"/>
      </dsp:txXfrm>
    </dsp:sp>
    <dsp:sp modelId="{211B6399-9A2B-4693-B96F-26CB9BFC2B05}">
      <dsp:nvSpPr>
        <dsp:cNvPr id="0" name=""/>
        <dsp:cNvSpPr/>
      </dsp:nvSpPr>
      <dsp:spPr>
        <a:xfrm>
          <a:off x="3633395" y="164297"/>
          <a:ext cx="1570972" cy="1125283"/>
        </a:xfrm>
        <a:prstGeom prst="roundRect">
          <a:avLst>
            <a:gd name="adj" fmla="val 10000"/>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6000" r="-1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4A002F4-9C6E-4C75-A84A-B860D5448FEF}">
      <dsp:nvSpPr>
        <dsp:cNvPr id="0" name=""/>
        <dsp:cNvSpPr/>
      </dsp:nvSpPr>
      <dsp:spPr>
        <a:xfrm rot="10800000">
          <a:off x="3618565" y="1238448"/>
          <a:ext cx="1600631" cy="2036669"/>
        </a:xfrm>
        <a:prstGeom prst="round2SameRect">
          <a:avLst>
            <a:gd name="adj1" fmla="val 10500"/>
            <a:gd name="adj2" fmla="val 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t" anchorCtr="0">
          <a:noAutofit/>
        </a:bodyPr>
        <a:lstStyle/>
        <a:p>
          <a:pPr marL="0" lvl="0" indent="0" algn="ctr" defTabSz="355600">
            <a:lnSpc>
              <a:spcPct val="90000"/>
            </a:lnSpc>
            <a:spcBef>
              <a:spcPct val="0"/>
            </a:spcBef>
            <a:spcAft>
              <a:spcPct val="35000"/>
            </a:spcAft>
            <a:buNone/>
          </a:pPr>
          <a:r>
            <a:rPr lang="es-CO" sz="800" b="1" u="none" strike="noStrike" kern="1200" dirty="0">
              <a:solidFill>
                <a:sysClr val="window" lastClr="FFFFFF"/>
              </a:solidFill>
              <a:effectLst/>
              <a:latin typeface="Arial" panose="020B0604020202020204" pitchFamily="34" charset="0"/>
              <a:ea typeface="+mn-ea"/>
              <a:cs typeface="Arial" panose="020B0604020202020204" pitchFamily="34" charset="0"/>
            </a:rPr>
            <a:t>CANTIDAD GESTIONADA</a:t>
          </a:r>
          <a:endParaRPr lang="es-CO" sz="800" b="0" i="0" u="none" strike="noStrike" kern="1200" dirty="0">
            <a:solidFill>
              <a:sysClr val="window" lastClr="FFFFFF"/>
            </a:solidFill>
            <a:effectLst/>
            <a:latin typeface="Arial" panose="020B0604020202020204" pitchFamily="34" charset="0"/>
            <a:ea typeface="+mn-ea"/>
            <a:cs typeface="Arial" panose="020B0604020202020204" pitchFamily="34" charset="0"/>
          </a:endParaRP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Expedición de certificación para fabricación de 12 partes (paneles retroiluminados)</a:t>
          </a:r>
          <a:endParaRPr lang="es-CO" sz="800" kern="1200" dirty="0">
            <a:solidFill>
              <a:sysClr val="window" lastClr="FFFFFF"/>
            </a:solidFill>
            <a:latin typeface="Arial" panose="020B0604020202020204" pitchFamily="34" charset="0"/>
            <a:ea typeface="+mn-ea"/>
            <a:cs typeface="Arial" panose="020B0604020202020204" pitchFamily="34" charset="0"/>
          </a:endParaRP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Expedición de certificación para un componente (Boquilla de aspersión para aeronave de fumigación agrícola)</a:t>
          </a:r>
          <a:endParaRPr lang="es-CO" sz="800" kern="1200" dirty="0">
            <a:solidFill>
              <a:sysClr val="window" lastClr="FFFFFF"/>
            </a:solidFill>
            <a:latin typeface="Arial" panose="020B0604020202020204" pitchFamily="34" charset="0"/>
            <a:ea typeface="+mn-ea"/>
            <a:cs typeface="Arial" panose="020B0604020202020204" pitchFamily="34" charset="0"/>
          </a:endParaRPr>
        </a:p>
        <a:p>
          <a:pPr marL="0" lvl="0" indent="0" algn="ctr" defTabSz="355600">
            <a:lnSpc>
              <a:spcPct val="90000"/>
            </a:lnSpc>
            <a:spcBef>
              <a:spcPct val="0"/>
            </a:spcBef>
            <a:spcAft>
              <a:spcPct val="35000"/>
            </a:spcAft>
            <a:buNone/>
          </a:pPr>
          <a:r>
            <a:rPr lang="es-ES" sz="800" b="0" i="0" u="none" kern="1200" dirty="0">
              <a:solidFill>
                <a:sysClr val="window" lastClr="FFFFFF"/>
              </a:solidFill>
              <a:latin typeface="Arial" panose="020B0604020202020204" pitchFamily="34" charset="0"/>
              <a:ea typeface="+mn-ea"/>
              <a:cs typeface="Arial" panose="020B0604020202020204" pitchFamily="34" charset="0"/>
            </a:rPr>
            <a:t>Tramite de 4 certificados de aeronavegabilidad especial para aeronaves ALS.</a:t>
          </a:r>
          <a:br>
            <a:rPr lang="es-ES" sz="800" b="0" i="0" u="none" kern="1200" dirty="0">
              <a:solidFill>
                <a:sysClr val="window" lastClr="FFFFFF"/>
              </a:solidFill>
              <a:latin typeface="Arial" panose="020B0604020202020204" pitchFamily="34" charset="0"/>
              <a:ea typeface="+mn-ea"/>
              <a:cs typeface="Arial" panose="020B0604020202020204" pitchFamily="34" charset="0"/>
            </a:rPr>
          </a:br>
          <a:r>
            <a:rPr lang="es-ES" sz="800" b="0" i="0" u="none" kern="1200" dirty="0">
              <a:solidFill>
                <a:sysClr val="window" lastClr="FFFFFF"/>
              </a:solidFill>
              <a:latin typeface="Arial" panose="020B0604020202020204" pitchFamily="34" charset="0"/>
              <a:ea typeface="+mn-ea"/>
              <a:cs typeface="Arial" panose="020B0604020202020204" pitchFamily="34" charset="0"/>
            </a:rPr>
            <a:t>En proceso de certificación para expedición de certificado de 2 aeronaves ALS.</a:t>
          </a:r>
          <a:endParaRPr lang="es-CO" sz="800" kern="1200" dirty="0">
            <a:solidFill>
              <a:sysClr val="window" lastClr="FFFFFF"/>
            </a:solidFill>
            <a:latin typeface="Arial" panose="020B0604020202020204" pitchFamily="34" charset="0"/>
            <a:ea typeface="+mn-ea"/>
            <a:cs typeface="Arial" panose="020B0604020202020204" pitchFamily="34" charset="0"/>
          </a:endParaRPr>
        </a:p>
      </dsp:txBody>
      <dsp:txXfrm rot="10800000">
        <a:off x="3667790" y="1238448"/>
        <a:ext cx="1502181" cy="198744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9557EE-2ED8-4E48-86C3-49663E03BD9E}">
      <dsp:nvSpPr>
        <dsp:cNvPr id="0" name=""/>
        <dsp:cNvSpPr/>
      </dsp:nvSpPr>
      <dsp:spPr>
        <a:xfrm>
          <a:off x="20579" y="0"/>
          <a:ext cx="1827879" cy="581406"/>
        </a:xfrm>
        <a:prstGeom prst="chevron">
          <a:avLst/>
        </a:prstGeom>
        <a:solidFill>
          <a:srgbClr val="2D3E5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2014" tIns="37338" rIns="37338" bIns="37338" numCol="1" spcCol="1270" anchor="ctr" anchorCtr="0">
          <a:noAutofit/>
        </a:bodyPr>
        <a:lstStyle/>
        <a:p>
          <a:pPr marL="0" lvl="0" indent="0" algn="ctr" defTabSz="1244600">
            <a:lnSpc>
              <a:spcPct val="90000"/>
            </a:lnSpc>
            <a:spcBef>
              <a:spcPct val="0"/>
            </a:spcBef>
            <a:spcAft>
              <a:spcPct val="35000"/>
            </a:spcAft>
            <a:buNone/>
          </a:pPr>
          <a:r>
            <a:rPr lang="en-US" sz="2800" b="1" kern="1200" dirty="0" err="1">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rPr>
            <a:t>Marzo</a:t>
          </a:r>
          <a:endParaRPr lang="en-US" sz="2800" b="1" kern="1200" dirty="0">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endParaRPr>
        </a:p>
      </dsp:txBody>
      <dsp:txXfrm>
        <a:off x="311282" y="0"/>
        <a:ext cx="1246473" cy="581406"/>
      </dsp:txXfrm>
    </dsp:sp>
    <dsp:sp modelId="{357605CC-6597-4A87-AA7F-14067DBF7DE8}">
      <dsp:nvSpPr>
        <dsp:cNvPr id="0" name=""/>
        <dsp:cNvSpPr/>
      </dsp:nvSpPr>
      <dsp:spPr>
        <a:xfrm>
          <a:off x="1646591" y="0"/>
          <a:ext cx="1827879" cy="581406"/>
        </a:xfrm>
        <a:prstGeom prst="chevron">
          <a:avLst/>
        </a:prstGeom>
        <a:solidFill>
          <a:srgbClr val="8D44AD"/>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2014" tIns="37338" rIns="37338" bIns="37338" numCol="1" spcCol="1270" anchor="ctr" anchorCtr="0">
          <a:noAutofit/>
        </a:bodyPr>
        <a:lstStyle/>
        <a:p>
          <a:pPr marL="0" lvl="0" indent="0" algn="ctr" defTabSz="1244600">
            <a:lnSpc>
              <a:spcPct val="90000"/>
            </a:lnSpc>
            <a:spcBef>
              <a:spcPct val="0"/>
            </a:spcBef>
            <a:spcAft>
              <a:spcPct val="35000"/>
            </a:spcAft>
            <a:buNone/>
          </a:pPr>
          <a:r>
            <a:rPr lang="en-US" sz="2800" b="1" kern="1200" dirty="0">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rPr>
            <a:t>Abril</a:t>
          </a:r>
        </a:p>
      </dsp:txBody>
      <dsp:txXfrm>
        <a:off x="1937294" y="0"/>
        <a:ext cx="1246473" cy="581406"/>
      </dsp:txXfrm>
    </dsp:sp>
    <dsp:sp modelId="{D66DB8D0-7C61-4B78-A14F-3925586D8949}">
      <dsp:nvSpPr>
        <dsp:cNvPr id="0" name=""/>
        <dsp:cNvSpPr/>
      </dsp:nvSpPr>
      <dsp:spPr>
        <a:xfrm>
          <a:off x="3291683" y="0"/>
          <a:ext cx="1827879" cy="581406"/>
        </a:xfrm>
        <a:prstGeom prst="chevron">
          <a:avLst/>
        </a:prstGeom>
        <a:solidFill>
          <a:srgbClr val="297FB8"/>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2014" tIns="37338" rIns="37338" bIns="37338" numCol="1" spcCol="1270" anchor="ctr" anchorCtr="0">
          <a:noAutofit/>
        </a:bodyPr>
        <a:lstStyle/>
        <a:p>
          <a:pPr marL="0" lvl="0" indent="0" algn="ctr" defTabSz="1244600">
            <a:lnSpc>
              <a:spcPct val="90000"/>
            </a:lnSpc>
            <a:spcBef>
              <a:spcPct val="0"/>
            </a:spcBef>
            <a:spcAft>
              <a:spcPct val="35000"/>
            </a:spcAft>
            <a:buNone/>
          </a:pPr>
          <a:r>
            <a:rPr lang="en-US" sz="2800" b="1" kern="1200" dirty="0">
              <a:effectLst>
                <a:outerShdw blurRad="38100" dist="38100" dir="2700000" algn="tl">
                  <a:srgbClr val="000000">
                    <a:alpha val="43137"/>
                  </a:srgbClr>
                </a:outerShdw>
              </a:effectLst>
              <a:latin typeface="Open Sans" panose="020B0606030504020204" pitchFamily="34" charset="0"/>
              <a:ea typeface="Open Sans" panose="020B0606030504020204" pitchFamily="34" charset="0"/>
              <a:cs typeface="Open Sans" panose="020B0606030504020204" pitchFamily="34" charset="0"/>
            </a:rPr>
            <a:t>Mayo</a:t>
          </a:r>
        </a:p>
      </dsp:txBody>
      <dsp:txXfrm>
        <a:off x="3582386" y="0"/>
        <a:ext cx="1246473" cy="58140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D4ABDC-FFDF-47F1-93AE-B99FE41F65C7}">
      <dsp:nvSpPr>
        <dsp:cNvPr id="0" name=""/>
        <dsp:cNvSpPr/>
      </dsp:nvSpPr>
      <dsp:spPr>
        <a:xfrm>
          <a:off x="1" y="0"/>
          <a:ext cx="1830358" cy="359003"/>
        </a:xfrm>
        <a:prstGeom prst="chevron">
          <a:avLst/>
        </a:prstGeom>
        <a:solidFill>
          <a:srgbClr val="27AE61"/>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26670" rIns="26670" bIns="26670" numCol="1" spcCol="1270" anchor="ctr" anchorCtr="0">
          <a:noAutofit/>
        </a:bodyPr>
        <a:lstStyle/>
        <a:p>
          <a:pPr marL="0" lvl="0" indent="0" algn="ctr" defTabSz="889000">
            <a:lnSpc>
              <a:spcPct val="90000"/>
            </a:lnSpc>
            <a:spcBef>
              <a:spcPct val="0"/>
            </a:spcBef>
            <a:spcAft>
              <a:spcPct val="35000"/>
            </a:spcAft>
            <a:buNone/>
          </a:pPr>
          <a:r>
            <a:rPr lang="en-US" sz="2000" b="1" kern="1200" dirty="0">
              <a:solidFill>
                <a:sysClr val="window" lastClr="FFFFFF"/>
              </a:solidFill>
              <a:effectLst>
                <a:outerShdw blurRad="38100" dist="38100" dir="2700000" algn="tl">
                  <a:srgbClr val="000000">
                    <a:alpha val="43137"/>
                  </a:srgbClr>
                </a:outerShdw>
              </a:effectLst>
              <a:latin typeface="Open Sans" panose="020B0606030504020204" pitchFamily="34" charset="0"/>
              <a:ea typeface="+mn-ea"/>
              <a:cs typeface="+mn-cs"/>
            </a:rPr>
            <a:t>Junio</a:t>
          </a:r>
        </a:p>
      </dsp:txBody>
      <dsp:txXfrm>
        <a:off x="179503" y="0"/>
        <a:ext cx="1471355" cy="359003"/>
      </dsp:txXfrm>
    </dsp:sp>
    <dsp:sp modelId="{7A1D1F3C-72D0-40FD-8ACC-907E39EC8EC7}">
      <dsp:nvSpPr>
        <dsp:cNvPr id="0" name=""/>
        <dsp:cNvSpPr/>
      </dsp:nvSpPr>
      <dsp:spPr>
        <a:xfrm>
          <a:off x="1647623" y="0"/>
          <a:ext cx="1827361" cy="359003"/>
        </a:xfrm>
        <a:prstGeom prst="chevron">
          <a:avLst/>
        </a:prstGeom>
        <a:solidFill>
          <a:srgbClr val="E84C3D"/>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26670" rIns="26670" bIns="26670" numCol="1" spcCol="1270" anchor="ctr" anchorCtr="0">
          <a:noAutofit/>
        </a:bodyPr>
        <a:lstStyle/>
        <a:p>
          <a:pPr marL="0" lvl="0" indent="0" algn="ctr" defTabSz="889000">
            <a:lnSpc>
              <a:spcPct val="90000"/>
            </a:lnSpc>
            <a:spcBef>
              <a:spcPct val="0"/>
            </a:spcBef>
            <a:spcAft>
              <a:spcPct val="35000"/>
            </a:spcAft>
            <a:buNone/>
          </a:pPr>
          <a:r>
            <a:rPr lang="en-US" sz="2000" b="1" kern="1200" dirty="0">
              <a:solidFill>
                <a:sysClr val="window" lastClr="FFFFFF"/>
              </a:solidFill>
              <a:effectLst>
                <a:outerShdw blurRad="38100" dist="38100" dir="2700000" algn="tl">
                  <a:srgbClr val="000000">
                    <a:alpha val="43137"/>
                  </a:srgbClr>
                </a:outerShdw>
              </a:effectLst>
              <a:latin typeface="Open Sans" panose="020B0606030504020204" pitchFamily="34" charset="0"/>
              <a:ea typeface="+mn-ea"/>
              <a:cs typeface="+mn-cs"/>
            </a:rPr>
            <a:t>Julio</a:t>
          </a:r>
        </a:p>
      </dsp:txBody>
      <dsp:txXfrm>
        <a:off x="1827125" y="0"/>
        <a:ext cx="1468358" cy="359003"/>
      </dsp:txXfrm>
    </dsp:sp>
    <dsp:sp modelId="{56F33B27-FF49-4E23-95A5-BE1E994F6F65}">
      <dsp:nvSpPr>
        <dsp:cNvPr id="0" name=""/>
        <dsp:cNvSpPr/>
      </dsp:nvSpPr>
      <dsp:spPr>
        <a:xfrm>
          <a:off x="3292249" y="0"/>
          <a:ext cx="1827361" cy="359003"/>
        </a:xfrm>
        <a:prstGeom prst="chevron">
          <a:avLst/>
        </a:prstGeom>
        <a:solidFill>
          <a:srgbClr val="F39C11"/>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26670" rIns="26670" bIns="26670" numCol="1" spcCol="1270" anchor="ctr" anchorCtr="0">
          <a:noAutofit/>
        </a:bodyPr>
        <a:lstStyle/>
        <a:p>
          <a:pPr marL="0" lvl="0" indent="0" algn="ctr" defTabSz="889000">
            <a:lnSpc>
              <a:spcPct val="90000"/>
            </a:lnSpc>
            <a:spcBef>
              <a:spcPct val="0"/>
            </a:spcBef>
            <a:spcAft>
              <a:spcPct val="35000"/>
            </a:spcAft>
            <a:buNone/>
          </a:pPr>
          <a:r>
            <a:rPr lang="en-US" sz="2000" b="1" kern="1200" dirty="0">
              <a:solidFill>
                <a:sysClr val="window" lastClr="FFFFFF"/>
              </a:solidFill>
              <a:effectLst>
                <a:outerShdw blurRad="38100" dist="38100" dir="2700000" algn="tl">
                  <a:srgbClr val="000000">
                    <a:alpha val="43137"/>
                  </a:srgbClr>
                </a:outerShdw>
              </a:effectLst>
              <a:latin typeface="Open Sans" panose="020B0606030504020204" pitchFamily="34" charset="0"/>
              <a:ea typeface="+mn-ea"/>
              <a:cs typeface="+mn-cs"/>
            </a:rPr>
            <a:t>Agosto</a:t>
          </a:r>
        </a:p>
      </dsp:txBody>
      <dsp:txXfrm>
        <a:off x="3471751" y="0"/>
        <a:ext cx="1468358" cy="35900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8BDB55-727E-E440-B925-ED45C31F451A}">
      <dsp:nvSpPr>
        <dsp:cNvPr id="0" name=""/>
        <dsp:cNvSpPr/>
      </dsp:nvSpPr>
      <dsp:spPr>
        <a:xfrm>
          <a:off x="2251" y="906285"/>
          <a:ext cx="1196959" cy="598479"/>
        </a:xfrm>
        <a:prstGeom prst="roundRect">
          <a:avLst>
            <a:gd name="adj" fmla="val 10000"/>
          </a:avLst>
        </a:prstGeom>
        <a:solidFill>
          <a:schemeClr val="accent1">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kern="1200" dirty="0"/>
            <a:t>Se formuló, aprobó  y adoptó  la Política de Prevención del Daño  Antijurídico mediante la Resolución 1216 de 2020</a:t>
          </a:r>
        </a:p>
      </dsp:txBody>
      <dsp:txXfrm>
        <a:off x="19780" y="923814"/>
        <a:ext cx="1161901" cy="563421"/>
      </dsp:txXfrm>
    </dsp:sp>
    <dsp:sp modelId="{BF43D57A-DD15-9740-BADC-A481F0B1ADC1}">
      <dsp:nvSpPr>
        <dsp:cNvPr id="0" name=""/>
        <dsp:cNvSpPr/>
      </dsp:nvSpPr>
      <dsp:spPr>
        <a:xfrm rot="18770822">
          <a:off x="1086578" y="921371"/>
          <a:ext cx="704048" cy="52119"/>
        </a:xfrm>
        <a:custGeom>
          <a:avLst/>
          <a:gdLst/>
          <a:ahLst/>
          <a:cxnLst/>
          <a:rect l="0" t="0" r="0" b="0"/>
          <a:pathLst>
            <a:path>
              <a:moveTo>
                <a:pt x="0" y="26059"/>
              </a:moveTo>
              <a:lnTo>
                <a:pt x="704048" y="26059"/>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kern="1200"/>
        </a:p>
      </dsp:txBody>
      <dsp:txXfrm>
        <a:off x="1421002" y="929829"/>
        <a:ext cx="35202" cy="35202"/>
      </dsp:txXfrm>
    </dsp:sp>
    <dsp:sp modelId="{19B64E4C-352C-B140-BC2E-519798A782D0}">
      <dsp:nvSpPr>
        <dsp:cNvPr id="0" name=""/>
        <dsp:cNvSpPr/>
      </dsp:nvSpPr>
      <dsp:spPr>
        <a:xfrm>
          <a:off x="1677995" y="390096"/>
          <a:ext cx="1196959" cy="598479"/>
        </a:xfrm>
        <a:prstGeom prst="roundRect">
          <a:avLst>
            <a:gd name="adj" fmla="val 10000"/>
          </a:avLst>
        </a:prstGeom>
        <a:solidFill>
          <a:schemeClr val="accent1">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kern="1200" dirty="0"/>
            <a:t>Cumplimiento de los términos legales para dar respuesta a los derechos de petición radicados en la Entidad</a:t>
          </a:r>
        </a:p>
      </dsp:txBody>
      <dsp:txXfrm>
        <a:off x="1695524" y="407625"/>
        <a:ext cx="1161901" cy="563421"/>
      </dsp:txXfrm>
    </dsp:sp>
    <dsp:sp modelId="{A5A4579B-389F-ED49-8C62-5089F237D78C}">
      <dsp:nvSpPr>
        <dsp:cNvPr id="0" name=""/>
        <dsp:cNvSpPr/>
      </dsp:nvSpPr>
      <dsp:spPr>
        <a:xfrm rot="19457599">
          <a:off x="2819534" y="491214"/>
          <a:ext cx="589624" cy="52119"/>
        </a:xfrm>
        <a:custGeom>
          <a:avLst/>
          <a:gdLst/>
          <a:ahLst/>
          <a:cxnLst/>
          <a:rect l="0" t="0" r="0" b="0"/>
          <a:pathLst>
            <a:path>
              <a:moveTo>
                <a:pt x="0" y="26059"/>
              </a:moveTo>
              <a:lnTo>
                <a:pt x="589624" y="2605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kern="1200"/>
        </a:p>
      </dsp:txBody>
      <dsp:txXfrm>
        <a:off x="3099606" y="502533"/>
        <a:ext cx="29481" cy="29481"/>
      </dsp:txXfrm>
    </dsp:sp>
    <dsp:sp modelId="{FA45415A-10FF-D645-87BE-9EA69D17E274}">
      <dsp:nvSpPr>
        <dsp:cNvPr id="0" name=""/>
        <dsp:cNvSpPr/>
      </dsp:nvSpPr>
      <dsp:spPr>
        <a:xfrm>
          <a:off x="3353738" y="45970"/>
          <a:ext cx="1196959" cy="598479"/>
        </a:xfrm>
        <a:prstGeom prst="roundRect">
          <a:avLst>
            <a:gd name="adj" fmla="val 10000"/>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dirty="0"/>
            <a:t>Se proyectó  manual para la Atención y Trámite Interno de las Peticiones. </a:t>
          </a:r>
        </a:p>
      </dsp:txBody>
      <dsp:txXfrm>
        <a:off x="3371267" y="63499"/>
        <a:ext cx="1161901" cy="563421"/>
      </dsp:txXfrm>
    </dsp:sp>
    <dsp:sp modelId="{B062A53F-8490-F846-90FF-9C354CAC6063}">
      <dsp:nvSpPr>
        <dsp:cNvPr id="0" name=""/>
        <dsp:cNvSpPr/>
      </dsp:nvSpPr>
      <dsp:spPr>
        <a:xfrm rot="2142401">
          <a:off x="2819534" y="835340"/>
          <a:ext cx="589624" cy="52119"/>
        </a:xfrm>
        <a:custGeom>
          <a:avLst/>
          <a:gdLst/>
          <a:ahLst/>
          <a:cxnLst/>
          <a:rect l="0" t="0" r="0" b="0"/>
          <a:pathLst>
            <a:path>
              <a:moveTo>
                <a:pt x="0" y="26059"/>
              </a:moveTo>
              <a:lnTo>
                <a:pt x="589624" y="2605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kern="1200"/>
        </a:p>
      </dsp:txBody>
      <dsp:txXfrm>
        <a:off x="3099606" y="846658"/>
        <a:ext cx="29481" cy="29481"/>
      </dsp:txXfrm>
    </dsp:sp>
    <dsp:sp modelId="{471BD139-F8BF-6B48-9A7B-368AD373C838}">
      <dsp:nvSpPr>
        <dsp:cNvPr id="0" name=""/>
        <dsp:cNvSpPr/>
      </dsp:nvSpPr>
      <dsp:spPr>
        <a:xfrm>
          <a:off x="3353738" y="734222"/>
          <a:ext cx="1196959" cy="598479"/>
        </a:xfrm>
        <a:prstGeom prst="bracketPair">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kern="1200" dirty="0"/>
            <a:t>Se realizó seguimiento a los derechos de petición de radicados en la Entidad con el fin de que estos sean contestados en los términos de ley. </a:t>
          </a:r>
        </a:p>
      </dsp:txBody>
      <dsp:txXfrm>
        <a:off x="3382953" y="763437"/>
        <a:ext cx="1138529" cy="540049"/>
      </dsp:txXfrm>
    </dsp:sp>
    <dsp:sp modelId="{8D684E60-0D9D-DB48-84CE-32EC76E87393}">
      <dsp:nvSpPr>
        <dsp:cNvPr id="0" name=""/>
        <dsp:cNvSpPr/>
      </dsp:nvSpPr>
      <dsp:spPr>
        <a:xfrm rot="2829178">
          <a:off x="1086578" y="1437560"/>
          <a:ext cx="704048" cy="52119"/>
        </a:xfrm>
        <a:custGeom>
          <a:avLst/>
          <a:gdLst/>
          <a:ahLst/>
          <a:cxnLst/>
          <a:rect l="0" t="0" r="0" b="0"/>
          <a:pathLst>
            <a:path>
              <a:moveTo>
                <a:pt x="0" y="26059"/>
              </a:moveTo>
              <a:lnTo>
                <a:pt x="704048" y="26059"/>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kern="1200"/>
        </a:p>
      </dsp:txBody>
      <dsp:txXfrm>
        <a:off x="1421002" y="1446018"/>
        <a:ext cx="35202" cy="35202"/>
      </dsp:txXfrm>
    </dsp:sp>
    <dsp:sp modelId="{58101264-6730-6045-B6BD-17553043557F}">
      <dsp:nvSpPr>
        <dsp:cNvPr id="0" name=""/>
        <dsp:cNvSpPr/>
      </dsp:nvSpPr>
      <dsp:spPr>
        <a:xfrm>
          <a:off x="1677995" y="1422474"/>
          <a:ext cx="1196959" cy="598479"/>
        </a:xfrm>
        <a:prstGeom prst="roundRect">
          <a:avLst>
            <a:gd name="adj" fmla="val 10000"/>
          </a:avLst>
        </a:prstGeom>
        <a:solidFill>
          <a:schemeClr val="accent1">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kern="1200" dirty="0"/>
            <a:t>Capacitaciones a los supervisores de los contratos y a los funcionarios encargadas de realizar la etapa precontractual. </a:t>
          </a:r>
        </a:p>
      </dsp:txBody>
      <dsp:txXfrm>
        <a:off x="1695524" y="1440003"/>
        <a:ext cx="1161901" cy="563421"/>
      </dsp:txXfrm>
    </dsp:sp>
    <dsp:sp modelId="{50CB1212-5715-3F46-BCCB-6FC5B6956DD7}">
      <dsp:nvSpPr>
        <dsp:cNvPr id="0" name=""/>
        <dsp:cNvSpPr/>
      </dsp:nvSpPr>
      <dsp:spPr>
        <a:xfrm>
          <a:off x="2874954" y="1695654"/>
          <a:ext cx="478783" cy="52119"/>
        </a:xfrm>
        <a:custGeom>
          <a:avLst/>
          <a:gdLst/>
          <a:ahLst/>
          <a:cxnLst/>
          <a:rect l="0" t="0" r="0" b="0"/>
          <a:pathLst>
            <a:path>
              <a:moveTo>
                <a:pt x="0" y="26059"/>
              </a:moveTo>
              <a:lnTo>
                <a:pt x="478783" y="2605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ES" sz="500" kern="1200"/>
        </a:p>
      </dsp:txBody>
      <dsp:txXfrm>
        <a:off x="3102377" y="1709744"/>
        <a:ext cx="23939" cy="23939"/>
      </dsp:txXfrm>
    </dsp:sp>
    <dsp:sp modelId="{229388BA-D7CD-224B-A54E-55B3731F147D}">
      <dsp:nvSpPr>
        <dsp:cNvPr id="0" name=""/>
        <dsp:cNvSpPr/>
      </dsp:nvSpPr>
      <dsp:spPr>
        <a:xfrm>
          <a:off x="3353738" y="1422474"/>
          <a:ext cx="1196959" cy="598479"/>
        </a:xfrm>
        <a:prstGeom prst="roundRect">
          <a:avLst>
            <a:gd name="adj" fmla="val 10000"/>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ES" sz="600" kern="1200" dirty="0"/>
            <a:t>Se verificó el cumplimiento del programa de capacitaciones, se realizaron 14 capacitaciones a los supervisores de los contratos y 24 a los funcionarios encargados de la etapa precontractual </a:t>
          </a:r>
        </a:p>
      </dsp:txBody>
      <dsp:txXfrm>
        <a:off x="3371267" y="1440003"/>
        <a:ext cx="1161901" cy="56342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682174-4F4F-46D9-8F71-B524E3034805}">
      <dsp:nvSpPr>
        <dsp:cNvPr id="0" name=""/>
        <dsp:cNvSpPr/>
      </dsp:nvSpPr>
      <dsp:spPr>
        <a:xfrm>
          <a:off x="744481" y="1142"/>
          <a:ext cx="831353" cy="831353"/>
        </a:xfrm>
        <a:prstGeom prst="ellipse">
          <a:avLst/>
        </a:prstGeom>
        <a:gradFill rotWithShape="0">
          <a:gsLst>
            <a:gs pos="0">
              <a:srgbClr val="4472C4">
                <a:shade val="80000"/>
                <a:hueOff val="0"/>
                <a:satOff val="0"/>
                <a:lumOff val="0"/>
                <a:alphaOff val="0"/>
                <a:satMod val="103000"/>
                <a:lumMod val="102000"/>
                <a:tint val="94000"/>
              </a:srgbClr>
            </a:gs>
            <a:gs pos="50000">
              <a:srgbClr val="4472C4">
                <a:shade val="80000"/>
                <a:hueOff val="0"/>
                <a:satOff val="0"/>
                <a:lumOff val="0"/>
                <a:alphaOff val="0"/>
                <a:satMod val="110000"/>
                <a:lumMod val="100000"/>
                <a:shade val="100000"/>
              </a:srgbClr>
            </a:gs>
            <a:gs pos="100000">
              <a:srgbClr val="4472C4">
                <a:shade val="8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ES" sz="800" b="1" kern="1200" dirty="0">
              <a:solidFill>
                <a:sysClr val="window" lastClr="FFFFFF"/>
              </a:solidFill>
              <a:latin typeface="Calibri" panose="020F0502020204030204"/>
              <a:ea typeface="+mn-ea"/>
              <a:cs typeface="Calibri" panose="020F0502020204030204" pitchFamily="2" charset="0"/>
            </a:rPr>
            <a:t>52.928</a:t>
          </a:r>
        </a:p>
        <a:p>
          <a:pPr marL="0" lvl="0" indent="0" algn="ctr" defTabSz="355600">
            <a:lnSpc>
              <a:spcPct val="90000"/>
            </a:lnSpc>
            <a:spcBef>
              <a:spcPct val="0"/>
            </a:spcBef>
            <a:spcAft>
              <a:spcPct val="35000"/>
            </a:spcAft>
            <a:buNone/>
          </a:pPr>
          <a:r>
            <a:rPr lang="es-ES" sz="800" b="1" kern="1200" dirty="0">
              <a:solidFill>
                <a:sysClr val="window" lastClr="FFFFFF"/>
              </a:solidFill>
              <a:latin typeface="Calibri" panose="020F0502020204030204"/>
              <a:ea typeface="+mn-ea"/>
              <a:cs typeface="Calibri" panose="020F0502020204030204" pitchFamily="2" charset="0"/>
            </a:rPr>
            <a:t>Trámites en línea</a:t>
          </a:r>
        </a:p>
      </dsp:txBody>
      <dsp:txXfrm>
        <a:off x="866230" y="122891"/>
        <a:ext cx="587855" cy="587855"/>
      </dsp:txXfrm>
    </dsp:sp>
    <dsp:sp modelId="{BFA29C21-C963-4815-B2C5-9182F59F7462}">
      <dsp:nvSpPr>
        <dsp:cNvPr id="0" name=""/>
        <dsp:cNvSpPr/>
      </dsp:nvSpPr>
      <dsp:spPr>
        <a:xfrm>
          <a:off x="919066" y="900002"/>
          <a:ext cx="482185" cy="482185"/>
        </a:xfrm>
        <a:prstGeom prst="mathPlus">
          <a:avLst/>
        </a:prstGeom>
        <a:gradFill rotWithShape="0">
          <a:gsLst>
            <a:gs pos="0">
              <a:srgbClr val="4472C4">
                <a:shade val="90000"/>
                <a:hueOff val="0"/>
                <a:satOff val="0"/>
                <a:lumOff val="0"/>
                <a:alphaOff val="0"/>
                <a:satMod val="103000"/>
                <a:lumMod val="102000"/>
                <a:tint val="94000"/>
              </a:srgbClr>
            </a:gs>
            <a:gs pos="50000">
              <a:srgbClr val="4472C4">
                <a:shade val="90000"/>
                <a:hueOff val="0"/>
                <a:satOff val="0"/>
                <a:lumOff val="0"/>
                <a:alphaOff val="0"/>
                <a:satMod val="110000"/>
                <a:lumMod val="100000"/>
                <a:shade val="100000"/>
              </a:srgbClr>
            </a:gs>
            <a:gs pos="100000">
              <a:srgbClr val="4472C4">
                <a:shade val="9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s-CO" sz="1100" kern="1200">
            <a:solidFill>
              <a:srgbClr val="44546A">
                <a:lumMod val="90000"/>
                <a:lumOff val="10000"/>
              </a:srgbClr>
            </a:solidFill>
            <a:latin typeface="Calibri Light" panose="020F0302020204030204"/>
            <a:ea typeface="+mn-ea"/>
            <a:cs typeface="Calibri" panose="020F0502020204030204" pitchFamily="2" charset="0"/>
          </a:endParaRPr>
        </a:p>
      </dsp:txBody>
      <dsp:txXfrm>
        <a:off x="982980" y="1084390"/>
        <a:ext cx="354357" cy="113409"/>
      </dsp:txXfrm>
    </dsp:sp>
    <dsp:sp modelId="{67B67C33-41C0-4886-ADED-F012F0EB6B7C}">
      <dsp:nvSpPr>
        <dsp:cNvPr id="0" name=""/>
        <dsp:cNvSpPr/>
      </dsp:nvSpPr>
      <dsp:spPr>
        <a:xfrm>
          <a:off x="744481" y="1449693"/>
          <a:ext cx="831353" cy="831353"/>
        </a:xfrm>
        <a:prstGeom prst="ellipse">
          <a:avLst/>
        </a:prstGeom>
        <a:solidFill>
          <a:srgbClr val="00AECA"/>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dirty="0">
              <a:solidFill>
                <a:sysClr val="window" lastClr="FFFFFF"/>
              </a:solidFill>
              <a:latin typeface="Calibri" panose="020F0502020204030204"/>
              <a:ea typeface="+mn-ea"/>
              <a:cs typeface="+mn-cs"/>
            </a:rPr>
            <a:t>62.116</a:t>
          </a:r>
        </a:p>
        <a:p>
          <a:pPr marL="0" lvl="0" indent="0" algn="ctr" defTabSz="355600">
            <a:lnSpc>
              <a:spcPct val="90000"/>
            </a:lnSpc>
            <a:spcBef>
              <a:spcPct val="0"/>
            </a:spcBef>
            <a:spcAft>
              <a:spcPct val="35000"/>
            </a:spcAft>
            <a:buNone/>
          </a:pPr>
          <a:r>
            <a:rPr lang="es-CO" sz="800" b="1" kern="1200" dirty="0">
              <a:solidFill>
                <a:sysClr val="window" lastClr="FFFFFF"/>
              </a:solidFill>
              <a:latin typeface="Calibri" panose="020F0502020204030204"/>
              <a:ea typeface="+mn-ea"/>
              <a:cs typeface="+mn-cs"/>
            </a:rPr>
            <a:t>Sistema de Gestión Documental</a:t>
          </a:r>
        </a:p>
      </dsp:txBody>
      <dsp:txXfrm>
        <a:off x="866230" y="1571442"/>
        <a:ext cx="587855" cy="587855"/>
      </dsp:txXfrm>
    </dsp:sp>
    <dsp:sp modelId="{3CEF39F9-D32B-45C4-B967-F8FA24A62E1D}">
      <dsp:nvSpPr>
        <dsp:cNvPr id="0" name=""/>
        <dsp:cNvSpPr/>
      </dsp:nvSpPr>
      <dsp:spPr>
        <a:xfrm>
          <a:off x="1700538" y="986463"/>
          <a:ext cx="264370" cy="309263"/>
        </a:xfrm>
        <a:prstGeom prst="rightArrow">
          <a:avLst>
            <a:gd name="adj1" fmla="val 60000"/>
            <a:gd name="adj2" fmla="val 50000"/>
          </a:avLst>
        </a:prstGeom>
        <a:gradFill rotWithShape="0">
          <a:gsLst>
            <a:gs pos="0">
              <a:srgbClr val="4472C4">
                <a:shade val="90000"/>
                <a:hueOff val="349225"/>
                <a:satOff val="-5980"/>
                <a:lumOff val="23960"/>
                <a:alphaOff val="0"/>
                <a:satMod val="103000"/>
                <a:lumMod val="102000"/>
                <a:tint val="94000"/>
              </a:srgbClr>
            </a:gs>
            <a:gs pos="50000">
              <a:srgbClr val="4472C4">
                <a:shade val="90000"/>
                <a:hueOff val="349225"/>
                <a:satOff val="-5980"/>
                <a:lumOff val="23960"/>
                <a:alphaOff val="0"/>
                <a:satMod val="110000"/>
                <a:lumMod val="100000"/>
                <a:shade val="100000"/>
              </a:srgbClr>
            </a:gs>
            <a:gs pos="100000">
              <a:srgbClr val="4472C4">
                <a:shade val="90000"/>
                <a:hueOff val="349225"/>
                <a:satOff val="-5980"/>
                <a:lumOff val="2396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s-CO" sz="800" kern="1200">
            <a:solidFill>
              <a:sysClr val="window" lastClr="FFFFFF"/>
            </a:solidFill>
            <a:latin typeface="Calibri" panose="020F0502020204030204"/>
            <a:ea typeface="+mn-ea"/>
            <a:cs typeface="+mn-cs"/>
          </a:endParaRPr>
        </a:p>
      </dsp:txBody>
      <dsp:txXfrm>
        <a:off x="1700538" y="1048316"/>
        <a:ext cx="185059" cy="185557"/>
      </dsp:txXfrm>
    </dsp:sp>
    <dsp:sp modelId="{A235A321-5B39-47EB-8C94-8C63002E1D21}">
      <dsp:nvSpPr>
        <dsp:cNvPr id="0" name=""/>
        <dsp:cNvSpPr/>
      </dsp:nvSpPr>
      <dsp:spPr>
        <a:xfrm>
          <a:off x="2074648" y="497452"/>
          <a:ext cx="1234710" cy="1287285"/>
        </a:xfrm>
        <a:prstGeom prst="ellipse">
          <a:avLst/>
        </a:prstGeom>
        <a:gradFill rotWithShape="0">
          <a:gsLst>
            <a:gs pos="0">
              <a:srgbClr val="4472C4">
                <a:shade val="80000"/>
                <a:hueOff val="349283"/>
                <a:satOff val="-6255"/>
                <a:lumOff val="26585"/>
                <a:alphaOff val="0"/>
                <a:satMod val="103000"/>
                <a:lumMod val="102000"/>
                <a:tint val="94000"/>
              </a:srgbClr>
            </a:gs>
            <a:gs pos="50000">
              <a:srgbClr val="4472C4">
                <a:shade val="80000"/>
                <a:hueOff val="349283"/>
                <a:satOff val="-6255"/>
                <a:lumOff val="26585"/>
                <a:alphaOff val="0"/>
                <a:satMod val="110000"/>
                <a:lumMod val="100000"/>
                <a:shade val="100000"/>
              </a:srgbClr>
            </a:gs>
            <a:gs pos="100000">
              <a:srgbClr val="4472C4">
                <a:shade val="80000"/>
                <a:hueOff val="349283"/>
                <a:satOff val="-6255"/>
                <a:lumOff val="26585"/>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b="1" kern="1200" dirty="0">
              <a:solidFill>
                <a:sysClr val="window" lastClr="FFFFFF"/>
              </a:solidFill>
              <a:latin typeface="Calibri" panose="020F0502020204030204"/>
              <a:ea typeface="+mn-ea"/>
              <a:cs typeface="Calibri" panose="020F0502020204030204" pitchFamily="2" charset="0"/>
            </a:rPr>
            <a:t>115.044</a:t>
          </a:r>
        </a:p>
        <a:p>
          <a:pPr marL="0" lvl="0" indent="0" algn="ctr" defTabSz="400050">
            <a:lnSpc>
              <a:spcPct val="90000"/>
            </a:lnSpc>
            <a:spcBef>
              <a:spcPct val="0"/>
            </a:spcBef>
            <a:spcAft>
              <a:spcPct val="35000"/>
            </a:spcAft>
            <a:buNone/>
          </a:pPr>
          <a:r>
            <a:rPr lang="es-ES" sz="900" b="1" kern="1200" dirty="0">
              <a:solidFill>
                <a:sysClr val="window" lastClr="FFFFFF"/>
              </a:solidFill>
              <a:latin typeface="Calibri" panose="020F0502020204030204"/>
              <a:ea typeface="+mn-ea"/>
              <a:cs typeface="Calibri" panose="020F0502020204030204" pitchFamily="2" charset="0"/>
            </a:rPr>
            <a:t>Documentos recibidos</a:t>
          </a:r>
          <a:endParaRPr lang="es-CO" sz="900" b="1" kern="1200" dirty="0">
            <a:solidFill>
              <a:sysClr val="window" lastClr="FFFFFF"/>
            </a:solidFill>
            <a:latin typeface="Calibri" panose="020F0502020204030204"/>
            <a:ea typeface="+mn-ea"/>
            <a:cs typeface="Calibri" panose="020F0502020204030204" pitchFamily="2" charset="0"/>
          </a:endParaRPr>
        </a:p>
      </dsp:txBody>
      <dsp:txXfrm>
        <a:off x="2255467" y="685971"/>
        <a:ext cx="873072" cy="91024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EBEE17-9635-4950-8DC6-93738C82C9E7}">
      <dsp:nvSpPr>
        <dsp:cNvPr id="0" name=""/>
        <dsp:cNvSpPr/>
      </dsp:nvSpPr>
      <dsp:spPr>
        <a:xfrm>
          <a:off x="1617386" y="1127308"/>
          <a:ext cx="784777" cy="784777"/>
        </a:xfrm>
        <a:prstGeom prst="ellipse">
          <a:avLst/>
        </a:prstGeom>
        <a:solidFill>
          <a:srgbClr val="00AEC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CO" sz="700" kern="1200" dirty="0">
              <a:latin typeface="+mj-lt"/>
              <a:cs typeface="Calibri" panose="020F0502020204030204" pitchFamily="2" charset="0"/>
            </a:rPr>
            <a:t>62.116</a:t>
          </a:r>
        </a:p>
        <a:p>
          <a:pPr marL="0" lvl="0" indent="0" algn="ctr" defTabSz="311150">
            <a:lnSpc>
              <a:spcPct val="90000"/>
            </a:lnSpc>
            <a:spcBef>
              <a:spcPct val="0"/>
            </a:spcBef>
            <a:spcAft>
              <a:spcPct val="35000"/>
            </a:spcAft>
            <a:buNone/>
          </a:pPr>
          <a:r>
            <a:rPr lang="es-CO" sz="700" kern="1200" dirty="0">
              <a:latin typeface="+mj-lt"/>
              <a:cs typeface="Calibri" panose="020F0502020204030204" pitchFamily="2" charset="0"/>
            </a:rPr>
            <a:t>Sistema de Gestión Documental</a:t>
          </a:r>
        </a:p>
      </dsp:txBody>
      <dsp:txXfrm>
        <a:off x="1732314" y="1242236"/>
        <a:ext cx="554921" cy="554921"/>
      </dsp:txXfrm>
    </dsp:sp>
    <dsp:sp modelId="{FD94C3DC-537E-4CB2-AA08-29D59E0AFADE}">
      <dsp:nvSpPr>
        <dsp:cNvPr id="0" name=""/>
        <dsp:cNvSpPr/>
      </dsp:nvSpPr>
      <dsp:spPr>
        <a:xfrm rot="16200000">
          <a:off x="1880393" y="757104"/>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cs typeface="Calibri" panose="020F0502020204030204" pitchFamily="2" charset="0"/>
          </a:endParaRPr>
        </a:p>
      </dsp:txBody>
      <dsp:txXfrm>
        <a:off x="1919208" y="849284"/>
        <a:ext cx="181133" cy="160094"/>
      </dsp:txXfrm>
    </dsp:sp>
    <dsp:sp modelId="{675DD958-2EA4-4341-BD7C-B50B4F5720A7}">
      <dsp:nvSpPr>
        <dsp:cNvPr id="0" name=""/>
        <dsp:cNvSpPr/>
      </dsp:nvSpPr>
      <dsp:spPr>
        <a:xfrm>
          <a:off x="1695864" y="11256"/>
          <a:ext cx="627821" cy="62782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latin typeface="+mj-lt"/>
              <a:cs typeface="Calibri" panose="020F0502020204030204" pitchFamily="2" charset="0"/>
            </a:rPr>
            <a:t>1.307</a:t>
          </a:r>
        </a:p>
        <a:p>
          <a:pPr marL="0" lvl="0" indent="0" algn="ctr" defTabSz="311150">
            <a:lnSpc>
              <a:spcPct val="90000"/>
            </a:lnSpc>
            <a:spcBef>
              <a:spcPct val="0"/>
            </a:spcBef>
            <a:spcAft>
              <a:spcPct val="35000"/>
            </a:spcAft>
            <a:buNone/>
          </a:pPr>
          <a:r>
            <a:rPr lang="es-CO" sz="800" kern="1200" dirty="0">
              <a:latin typeface="+mj-lt"/>
              <a:cs typeface="Calibri" panose="020F0502020204030204" pitchFamily="2" charset="0"/>
            </a:rPr>
            <a:t>DP </a:t>
          </a:r>
        </a:p>
        <a:p>
          <a:pPr marL="0" lvl="0" indent="0" algn="ctr" defTabSz="311150">
            <a:lnSpc>
              <a:spcPct val="90000"/>
            </a:lnSpc>
            <a:spcBef>
              <a:spcPct val="0"/>
            </a:spcBef>
            <a:spcAft>
              <a:spcPct val="35000"/>
            </a:spcAft>
            <a:buNone/>
          </a:pPr>
          <a:r>
            <a:rPr lang="es-CO" sz="800" kern="1200" dirty="0">
              <a:latin typeface="+mj-lt"/>
              <a:cs typeface="Calibri" panose="020F0502020204030204" pitchFamily="2" charset="0"/>
            </a:rPr>
            <a:t>1,1%</a:t>
          </a:r>
        </a:p>
      </dsp:txBody>
      <dsp:txXfrm>
        <a:off x="1787806" y="103198"/>
        <a:ext cx="443937" cy="443937"/>
      </dsp:txXfrm>
    </dsp:sp>
    <dsp:sp modelId="{4372EA02-243E-4580-92E0-8ABACB52C7D7}">
      <dsp:nvSpPr>
        <dsp:cNvPr id="0" name=""/>
        <dsp:cNvSpPr/>
      </dsp:nvSpPr>
      <dsp:spPr>
        <a:xfrm rot="18600000">
          <a:off x="2284823" y="904304"/>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cs typeface="Calibri" panose="020F0502020204030204" pitchFamily="2" charset="0"/>
          </a:endParaRPr>
        </a:p>
      </dsp:txBody>
      <dsp:txXfrm>
        <a:off x="2298688" y="987403"/>
        <a:ext cx="181133" cy="160094"/>
      </dsp:txXfrm>
    </dsp:sp>
    <dsp:sp modelId="{1B510811-2E8C-4AF0-A5B3-25805B467C38}">
      <dsp:nvSpPr>
        <dsp:cNvPr id="0" name=""/>
        <dsp:cNvSpPr/>
      </dsp:nvSpPr>
      <dsp:spPr>
        <a:xfrm>
          <a:off x="2463693" y="290723"/>
          <a:ext cx="627821" cy="62782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latin typeface="+mj-lt"/>
              <a:cs typeface="Calibri" panose="020F0502020204030204" pitchFamily="2" charset="0"/>
            </a:rPr>
            <a:t>153</a:t>
          </a:r>
        </a:p>
        <a:p>
          <a:pPr marL="0" lvl="0" indent="0" algn="ctr" defTabSz="311150">
            <a:lnSpc>
              <a:spcPct val="90000"/>
            </a:lnSpc>
            <a:spcBef>
              <a:spcPct val="0"/>
            </a:spcBef>
            <a:spcAft>
              <a:spcPct val="35000"/>
            </a:spcAft>
            <a:buNone/>
          </a:pPr>
          <a:r>
            <a:rPr lang="es-ES" sz="800" kern="1200" dirty="0">
              <a:latin typeface="+mj-lt"/>
              <a:cs typeface="Calibri" panose="020F0502020204030204" pitchFamily="2" charset="0"/>
            </a:rPr>
            <a:t>Quejas</a:t>
          </a:r>
        </a:p>
        <a:p>
          <a:pPr marL="0" lvl="0" indent="0" algn="ctr" defTabSz="311150">
            <a:lnSpc>
              <a:spcPct val="90000"/>
            </a:lnSpc>
            <a:spcBef>
              <a:spcPct val="0"/>
            </a:spcBef>
            <a:spcAft>
              <a:spcPct val="35000"/>
            </a:spcAft>
            <a:buNone/>
          </a:pPr>
          <a:r>
            <a:rPr lang="es-ES" sz="800" kern="1200" dirty="0">
              <a:latin typeface="+mj-lt"/>
              <a:cs typeface="Calibri" panose="020F0502020204030204" pitchFamily="2" charset="0"/>
            </a:rPr>
            <a:t>0,1%</a:t>
          </a:r>
          <a:endParaRPr lang="es-CO" sz="800" kern="1200" dirty="0">
            <a:latin typeface="+mj-lt"/>
            <a:cs typeface="Calibri" panose="020F0502020204030204" pitchFamily="2" charset="0"/>
          </a:endParaRPr>
        </a:p>
      </dsp:txBody>
      <dsp:txXfrm>
        <a:off x="2555635" y="382665"/>
        <a:ext cx="443937" cy="443937"/>
      </dsp:txXfrm>
    </dsp:sp>
    <dsp:sp modelId="{D194C31A-C443-4B29-8E68-BE6538587D0B}">
      <dsp:nvSpPr>
        <dsp:cNvPr id="0" name=""/>
        <dsp:cNvSpPr/>
      </dsp:nvSpPr>
      <dsp:spPr>
        <a:xfrm rot="21000000">
          <a:off x="2500015" y="1277028"/>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cs typeface="Calibri" panose="020F0502020204030204" pitchFamily="2" charset="0"/>
          </a:endParaRPr>
        </a:p>
      </dsp:txBody>
      <dsp:txXfrm>
        <a:off x="2500605" y="1337133"/>
        <a:ext cx="181133" cy="160094"/>
      </dsp:txXfrm>
    </dsp:sp>
    <dsp:sp modelId="{304AC1ED-85BD-4BCB-8A7D-1E548A41517A}">
      <dsp:nvSpPr>
        <dsp:cNvPr id="0" name=""/>
        <dsp:cNvSpPr/>
      </dsp:nvSpPr>
      <dsp:spPr>
        <a:xfrm>
          <a:off x="2872246" y="998358"/>
          <a:ext cx="627821" cy="62782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latin typeface="+mj-lt"/>
              <a:cs typeface="Calibri" panose="020F0502020204030204" pitchFamily="2" charset="0"/>
            </a:rPr>
            <a:t>40</a:t>
          </a:r>
        </a:p>
        <a:p>
          <a:pPr marL="0" lvl="0" indent="0" algn="ctr" defTabSz="311150">
            <a:lnSpc>
              <a:spcPct val="90000"/>
            </a:lnSpc>
            <a:spcBef>
              <a:spcPct val="0"/>
            </a:spcBef>
            <a:spcAft>
              <a:spcPct val="35000"/>
            </a:spcAft>
            <a:buNone/>
          </a:pPr>
          <a:r>
            <a:rPr lang="es-ES" sz="800" kern="1200" dirty="0">
              <a:latin typeface="+mj-lt"/>
              <a:cs typeface="Calibri" panose="020F0502020204030204" pitchFamily="2" charset="0"/>
            </a:rPr>
            <a:t>Reclamos</a:t>
          </a:r>
        </a:p>
        <a:p>
          <a:pPr marL="0" lvl="0" indent="0" algn="ctr" defTabSz="311150">
            <a:lnSpc>
              <a:spcPct val="90000"/>
            </a:lnSpc>
            <a:spcBef>
              <a:spcPct val="0"/>
            </a:spcBef>
            <a:spcAft>
              <a:spcPct val="35000"/>
            </a:spcAft>
            <a:buNone/>
          </a:pPr>
          <a:r>
            <a:rPr lang="es-ES" sz="800" kern="1200" dirty="0">
              <a:latin typeface="+mj-lt"/>
              <a:cs typeface="Calibri" panose="020F0502020204030204" pitchFamily="2" charset="0"/>
            </a:rPr>
            <a:t>0,03%</a:t>
          </a:r>
          <a:endParaRPr lang="es-CO" sz="800" kern="1200" dirty="0">
            <a:latin typeface="+mj-lt"/>
            <a:cs typeface="Calibri" panose="020F0502020204030204" pitchFamily="2" charset="0"/>
          </a:endParaRPr>
        </a:p>
      </dsp:txBody>
      <dsp:txXfrm>
        <a:off x="2964188" y="1090300"/>
        <a:ext cx="443937" cy="443937"/>
      </dsp:txXfrm>
    </dsp:sp>
    <dsp:sp modelId="{EE1D7CA7-2742-4045-9183-0C7CE4768693}">
      <dsp:nvSpPr>
        <dsp:cNvPr id="0" name=""/>
        <dsp:cNvSpPr/>
      </dsp:nvSpPr>
      <dsp:spPr>
        <a:xfrm rot="1800000">
          <a:off x="2425280" y="1700875"/>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cs typeface="Calibri" panose="020F0502020204030204" pitchFamily="2" charset="0"/>
          </a:endParaRPr>
        </a:p>
      </dsp:txBody>
      <dsp:txXfrm>
        <a:off x="2430480" y="1734833"/>
        <a:ext cx="181133" cy="160094"/>
      </dsp:txXfrm>
    </dsp:sp>
    <dsp:sp modelId="{54557D4B-B1C8-470B-934E-90CFC8820654}">
      <dsp:nvSpPr>
        <dsp:cNvPr id="0" name=""/>
        <dsp:cNvSpPr/>
      </dsp:nvSpPr>
      <dsp:spPr>
        <a:xfrm>
          <a:off x="2730357" y="1803051"/>
          <a:ext cx="627821" cy="62782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solidFill>
                <a:schemeClr val="bg1"/>
              </a:solidFill>
              <a:latin typeface="+mj-lt"/>
              <a:cs typeface="Calibri" panose="020F0502020204030204" pitchFamily="2" charset="0"/>
            </a:rPr>
            <a:t>35</a:t>
          </a:r>
          <a:endParaRPr lang="es-ES" sz="1000" b="1" kern="1200" dirty="0">
            <a:solidFill>
              <a:schemeClr val="bg1"/>
            </a:solidFill>
            <a:latin typeface="+mj-lt"/>
            <a:cs typeface="Calibri" panose="020F0502020204030204" pitchFamily="2" charset="0"/>
          </a:endParaRPr>
        </a:p>
        <a:p>
          <a:pPr marL="0" lvl="0" indent="0" algn="ctr" defTabSz="311150">
            <a:lnSpc>
              <a:spcPct val="90000"/>
            </a:lnSpc>
            <a:spcBef>
              <a:spcPct val="0"/>
            </a:spcBef>
            <a:spcAft>
              <a:spcPct val="35000"/>
            </a:spcAft>
            <a:buNone/>
          </a:pPr>
          <a:r>
            <a:rPr lang="es-ES" sz="700" kern="1200" dirty="0">
              <a:latin typeface="+mj-lt"/>
              <a:cs typeface="Calibri" panose="020F0502020204030204" pitchFamily="2" charset="0"/>
            </a:rPr>
            <a:t>Denuncias</a:t>
          </a:r>
        </a:p>
        <a:p>
          <a:pPr marL="0" lvl="0" indent="0" algn="ctr" defTabSz="311150">
            <a:lnSpc>
              <a:spcPct val="90000"/>
            </a:lnSpc>
            <a:spcBef>
              <a:spcPct val="0"/>
            </a:spcBef>
            <a:spcAft>
              <a:spcPct val="35000"/>
            </a:spcAft>
            <a:buNone/>
          </a:pPr>
          <a:r>
            <a:rPr lang="es-ES" sz="700" kern="1200" dirty="0">
              <a:latin typeface="+mj-lt"/>
              <a:cs typeface="Calibri" panose="020F0502020204030204" pitchFamily="2" charset="0"/>
            </a:rPr>
            <a:t>0,03%</a:t>
          </a:r>
          <a:endParaRPr lang="es-CO" sz="700" kern="1200" dirty="0">
            <a:latin typeface="+mj-lt"/>
            <a:cs typeface="Calibri" panose="020F0502020204030204" pitchFamily="2" charset="0"/>
          </a:endParaRPr>
        </a:p>
      </dsp:txBody>
      <dsp:txXfrm>
        <a:off x="2822299" y="1894993"/>
        <a:ext cx="443937" cy="443937"/>
      </dsp:txXfrm>
    </dsp:sp>
    <dsp:sp modelId="{61EDD867-B320-455C-9965-2E5C73A6429A}">
      <dsp:nvSpPr>
        <dsp:cNvPr id="0" name=""/>
        <dsp:cNvSpPr/>
      </dsp:nvSpPr>
      <dsp:spPr>
        <a:xfrm rot="4200000">
          <a:off x="2095586" y="1977520"/>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cs typeface="Calibri" panose="020F0502020204030204" pitchFamily="2" charset="0"/>
          </a:endParaRPr>
        </a:p>
      </dsp:txBody>
      <dsp:txXfrm>
        <a:off x="2121125" y="1994411"/>
        <a:ext cx="181133" cy="160094"/>
      </dsp:txXfrm>
    </dsp:sp>
    <dsp:sp modelId="{AF75C281-BCD4-486E-85F6-5F9893122771}">
      <dsp:nvSpPr>
        <dsp:cNvPr id="0" name=""/>
        <dsp:cNvSpPr/>
      </dsp:nvSpPr>
      <dsp:spPr>
        <a:xfrm>
          <a:off x="2104417" y="2328277"/>
          <a:ext cx="627821" cy="627821"/>
        </a:xfrm>
        <a:prstGeom prst="ellipse">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solidFill>
                <a:schemeClr val="accent1">
                  <a:lumMod val="50000"/>
                </a:schemeClr>
              </a:solidFill>
              <a:latin typeface="+mj-lt"/>
              <a:cs typeface="Calibri" panose="020F0502020204030204" pitchFamily="2" charset="0"/>
            </a:rPr>
            <a:t>21</a:t>
          </a:r>
          <a:r>
            <a:rPr lang="es-ES" sz="700" kern="1200" dirty="0">
              <a:solidFill>
                <a:schemeClr val="accent1">
                  <a:lumMod val="50000"/>
                </a:schemeClr>
              </a:solidFill>
              <a:latin typeface="+mj-lt"/>
              <a:cs typeface="Calibri" panose="020F0502020204030204" pitchFamily="2" charset="0"/>
            </a:rPr>
            <a:t> </a:t>
          </a:r>
        </a:p>
        <a:p>
          <a:pPr marL="0" lvl="0" indent="0" algn="ctr" defTabSz="311150">
            <a:lnSpc>
              <a:spcPct val="90000"/>
            </a:lnSpc>
            <a:spcBef>
              <a:spcPct val="0"/>
            </a:spcBef>
            <a:spcAft>
              <a:spcPct val="35000"/>
            </a:spcAft>
            <a:buNone/>
          </a:pPr>
          <a:r>
            <a:rPr lang="es-ES" sz="700" kern="1200" dirty="0">
              <a:solidFill>
                <a:schemeClr val="accent1">
                  <a:lumMod val="50000"/>
                </a:schemeClr>
              </a:solidFill>
              <a:latin typeface="+mj-lt"/>
              <a:cs typeface="Calibri" panose="020F0502020204030204" pitchFamily="2" charset="0"/>
            </a:rPr>
            <a:t>Recurso de Reposición 0,02% </a:t>
          </a:r>
          <a:endParaRPr lang="es-CO" sz="700" kern="1200" dirty="0">
            <a:solidFill>
              <a:schemeClr val="accent1">
                <a:lumMod val="50000"/>
              </a:schemeClr>
            </a:solidFill>
            <a:latin typeface="+mj-lt"/>
            <a:cs typeface="Calibri" panose="020F0502020204030204" pitchFamily="2" charset="0"/>
          </a:endParaRPr>
        </a:p>
      </dsp:txBody>
      <dsp:txXfrm>
        <a:off x="2196359" y="2420219"/>
        <a:ext cx="443937" cy="443937"/>
      </dsp:txXfrm>
    </dsp:sp>
    <dsp:sp modelId="{05C657F2-E2B9-4DA9-9D14-CA3B10EA54B1}">
      <dsp:nvSpPr>
        <dsp:cNvPr id="0" name=""/>
        <dsp:cNvSpPr/>
      </dsp:nvSpPr>
      <dsp:spPr>
        <a:xfrm rot="6600000">
          <a:off x="1665201" y="1977520"/>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endParaRPr>
        </a:p>
      </dsp:txBody>
      <dsp:txXfrm rot="10800000">
        <a:off x="1717291" y="1994411"/>
        <a:ext cx="181133" cy="160094"/>
      </dsp:txXfrm>
    </dsp:sp>
    <dsp:sp modelId="{67AA1A36-C729-4094-96E6-3A9D31FE5622}">
      <dsp:nvSpPr>
        <dsp:cNvPr id="0" name=""/>
        <dsp:cNvSpPr/>
      </dsp:nvSpPr>
      <dsp:spPr>
        <a:xfrm>
          <a:off x="1287310" y="2328277"/>
          <a:ext cx="627821" cy="627821"/>
        </a:xfrm>
        <a:prstGeom prst="ellipse">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solidFill>
                <a:schemeClr val="accent1">
                  <a:lumMod val="50000"/>
                </a:schemeClr>
              </a:solidFill>
              <a:latin typeface="+mj-lt"/>
              <a:cs typeface="Calibri" panose="020F0502020204030204" pitchFamily="2" charset="0"/>
            </a:rPr>
            <a:t>234</a:t>
          </a:r>
          <a:r>
            <a:rPr lang="es-ES" sz="700" kern="1200" dirty="0">
              <a:solidFill>
                <a:schemeClr val="accent1">
                  <a:lumMod val="50000"/>
                </a:schemeClr>
              </a:solidFill>
              <a:latin typeface="+mj-lt"/>
              <a:cs typeface="Calibri" panose="020F0502020204030204" pitchFamily="2" charset="0"/>
            </a:rPr>
            <a:t> </a:t>
          </a:r>
        </a:p>
        <a:p>
          <a:pPr marL="0" lvl="0" indent="0" algn="ctr" defTabSz="311150">
            <a:lnSpc>
              <a:spcPct val="90000"/>
            </a:lnSpc>
            <a:spcBef>
              <a:spcPct val="0"/>
            </a:spcBef>
            <a:spcAft>
              <a:spcPct val="35000"/>
            </a:spcAft>
            <a:buNone/>
          </a:pPr>
          <a:r>
            <a:rPr lang="es-ES" sz="800" kern="1200" dirty="0">
              <a:solidFill>
                <a:schemeClr val="accent1">
                  <a:lumMod val="50000"/>
                </a:schemeClr>
              </a:solidFill>
              <a:latin typeface="+mj-lt"/>
              <a:cs typeface="Calibri" panose="020F0502020204030204" pitchFamily="2" charset="0"/>
            </a:rPr>
            <a:t>Acción de Tutela 0,2%</a:t>
          </a:r>
          <a:endParaRPr lang="es-CO" sz="800" kern="1200" dirty="0">
            <a:solidFill>
              <a:schemeClr val="accent1">
                <a:lumMod val="50000"/>
              </a:schemeClr>
            </a:solidFill>
            <a:latin typeface="+mj-lt"/>
            <a:cs typeface="Calibri" panose="020F0502020204030204" pitchFamily="2" charset="0"/>
          </a:endParaRPr>
        </a:p>
      </dsp:txBody>
      <dsp:txXfrm>
        <a:off x="1379252" y="2420219"/>
        <a:ext cx="443937" cy="443937"/>
      </dsp:txXfrm>
    </dsp:sp>
    <dsp:sp modelId="{8F5A9F90-6461-4420-828F-F581460D7A8D}">
      <dsp:nvSpPr>
        <dsp:cNvPr id="0" name=""/>
        <dsp:cNvSpPr/>
      </dsp:nvSpPr>
      <dsp:spPr>
        <a:xfrm rot="9000000">
          <a:off x="1335507" y="1700875"/>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endParaRPr>
        </a:p>
      </dsp:txBody>
      <dsp:txXfrm rot="10800000">
        <a:off x="1407936" y="1734833"/>
        <a:ext cx="181133" cy="160094"/>
      </dsp:txXfrm>
    </dsp:sp>
    <dsp:sp modelId="{A52F4A09-894D-40DA-800B-9587A3A810BC}">
      <dsp:nvSpPr>
        <dsp:cNvPr id="0" name=""/>
        <dsp:cNvSpPr/>
      </dsp:nvSpPr>
      <dsp:spPr>
        <a:xfrm>
          <a:off x="661370" y="1803051"/>
          <a:ext cx="627821" cy="627821"/>
        </a:xfrm>
        <a:prstGeom prst="ellipse">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solidFill>
                <a:schemeClr val="accent1">
                  <a:lumMod val="50000"/>
                </a:schemeClr>
              </a:solidFill>
              <a:latin typeface="+mj-lt"/>
              <a:cs typeface="Calibri" panose="020F0502020204030204" pitchFamily="2" charset="0"/>
            </a:rPr>
            <a:t>53.278</a:t>
          </a:r>
          <a:r>
            <a:rPr lang="es-ES" sz="700" kern="1200" dirty="0">
              <a:solidFill>
                <a:schemeClr val="accent1">
                  <a:lumMod val="50000"/>
                </a:schemeClr>
              </a:solidFill>
              <a:latin typeface="+mj-lt"/>
              <a:cs typeface="Calibri" panose="020F0502020204030204" pitchFamily="2" charset="0"/>
            </a:rPr>
            <a:t> </a:t>
          </a:r>
        </a:p>
        <a:p>
          <a:pPr marL="0" lvl="0" indent="0" algn="ctr" defTabSz="311150">
            <a:lnSpc>
              <a:spcPct val="90000"/>
            </a:lnSpc>
            <a:spcBef>
              <a:spcPct val="0"/>
            </a:spcBef>
            <a:spcAft>
              <a:spcPct val="35000"/>
            </a:spcAft>
            <a:buNone/>
          </a:pPr>
          <a:r>
            <a:rPr lang="es-ES" sz="800" kern="1200" dirty="0">
              <a:solidFill>
                <a:schemeClr val="accent1">
                  <a:lumMod val="50000"/>
                </a:schemeClr>
              </a:solidFill>
              <a:latin typeface="+mj-lt"/>
              <a:cs typeface="Calibri" panose="020F0502020204030204" pitchFamily="2" charset="0"/>
            </a:rPr>
            <a:t>Trámites</a:t>
          </a:r>
        </a:p>
        <a:p>
          <a:pPr marL="0" lvl="0" indent="0" algn="ctr" defTabSz="311150">
            <a:lnSpc>
              <a:spcPct val="90000"/>
            </a:lnSpc>
            <a:spcBef>
              <a:spcPct val="0"/>
            </a:spcBef>
            <a:spcAft>
              <a:spcPct val="35000"/>
            </a:spcAft>
            <a:buNone/>
          </a:pPr>
          <a:r>
            <a:rPr lang="es-ES" sz="800" kern="1200" dirty="0">
              <a:solidFill>
                <a:schemeClr val="accent1">
                  <a:lumMod val="50000"/>
                </a:schemeClr>
              </a:solidFill>
              <a:latin typeface="+mj-lt"/>
              <a:cs typeface="Calibri" panose="020F0502020204030204" pitchFamily="2" charset="0"/>
            </a:rPr>
            <a:t>46%</a:t>
          </a:r>
          <a:endParaRPr lang="es-CO" sz="800" kern="1200" dirty="0">
            <a:solidFill>
              <a:schemeClr val="accent1">
                <a:lumMod val="50000"/>
              </a:schemeClr>
            </a:solidFill>
            <a:latin typeface="+mj-lt"/>
            <a:cs typeface="Calibri" panose="020F0502020204030204" pitchFamily="2" charset="0"/>
          </a:endParaRPr>
        </a:p>
      </dsp:txBody>
      <dsp:txXfrm>
        <a:off x="753312" y="1894993"/>
        <a:ext cx="443937" cy="443937"/>
      </dsp:txXfrm>
    </dsp:sp>
    <dsp:sp modelId="{516151A4-1870-400B-93D7-C5B93E190B6D}">
      <dsp:nvSpPr>
        <dsp:cNvPr id="0" name=""/>
        <dsp:cNvSpPr/>
      </dsp:nvSpPr>
      <dsp:spPr>
        <a:xfrm rot="11400000">
          <a:off x="1260772" y="1277028"/>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endParaRPr>
        </a:p>
      </dsp:txBody>
      <dsp:txXfrm rot="10800000">
        <a:off x="1337811" y="1337133"/>
        <a:ext cx="181133" cy="160094"/>
      </dsp:txXfrm>
    </dsp:sp>
    <dsp:sp modelId="{893059F1-4D80-4DBF-8D43-D8240337422A}">
      <dsp:nvSpPr>
        <dsp:cNvPr id="0" name=""/>
        <dsp:cNvSpPr/>
      </dsp:nvSpPr>
      <dsp:spPr>
        <a:xfrm>
          <a:off x="519481" y="998358"/>
          <a:ext cx="627821" cy="627821"/>
        </a:xfrm>
        <a:prstGeom prst="ellipse">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solidFill>
                <a:schemeClr val="accent1">
                  <a:lumMod val="50000"/>
                </a:schemeClr>
              </a:solidFill>
              <a:latin typeface="+mj-lt"/>
              <a:cs typeface="Calibri" panose="020F0502020204030204" pitchFamily="2" charset="0"/>
            </a:rPr>
            <a:t>5.976</a:t>
          </a:r>
          <a:r>
            <a:rPr lang="es-ES" sz="700" kern="1200" dirty="0">
              <a:solidFill>
                <a:schemeClr val="accent1">
                  <a:lumMod val="50000"/>
                </a:schemeClr>
              </a:solidFill>
              <a:latin typeface="+mj-lt"/>
              <a:cs typeface="Calibri" panose="020F0502020204030204" pitchFamily="2" charset="0"/>
            </a:rPr>
            <a:t> Peticiones de entidades</a:t>
          </a:r>
        </a:p>
        <a:p>
          <a:pPr marL="0" lvl="0" indent="0" algn="ctr" defTabSz="311150">
            <a:lnSpc>
              <a:spcPct val="90000"/>
            </a:lnSpc>
            <a:spcBef>
              <a:spcPct val="0"/>
            </a:spcBef>
            <a:spcAft>
              <a:spcPct val="35000"/>
            </a:spcAft>
            <a:buNone/>
          </a:pPr>
          <a:r>
            <a:rPr lang="es-ES" sz="700" kern="1200" dirty="0">
              <a:solidFill>
                <a:schemeClr val="accent1">
                  <a:lumMod val="50000"/>
                </a:schemeClr>
              </a:solidFill>
              <a:latin typeface="+mj-lt"/>
              <a:cs typeface="Calibri" panose="020F0502020204030204" pitchFamily="2" charset="0"/>
            </a:rPr>
            <a:t>5,2%</a:t>
          </a:r>
          <a:endParaRPr lang="es-CO" sz="700" kern="1200" dirty="0">
            <a:solidFill>
              <a:schemeClr val="accent1">
                <a:lumMod val="50000"/>
              </a:schemeClr>
            </a:solidFill>
            <a:latin typeface="+mj-lt"/>
            <a:cs typeface="Calibri" panose="020F0502020204030204" pitchFamily="2" charset="0"/>
          </a:endParaRPr>
        </a:p>
      </dsp:txBody>
      <dsp:txXfrm>
        <a:off x="611423" y="1090300"/>
        <a:ext cx="443937" cy="443937"/>
      </dsp:txXfrm>
    </dsp:sp>
    <dsp:sp modelId="{1CC6ADE8-80F3-4876-BA18-38C433D3331C}">
      <dsp:nvSpPr>
        <dsp:cNvPr id="0" name=""/>
        <dsp:cNvSpPr/>
      </dsp:nvSpPr>
      <dsp:spPr>
        <a:xfrm rot="13800000">
          <a:off x="1475964" y="904304"/>
          <a:ext cx="258762" cy="26682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s-CO" sz="1050" kern="1200">
            <a:latin typeface="+mj-lt"/>
          </a:endParaRPr>
        </a:p>
      </dsp:txBody>
      <dsp:txXfrm rot="10800000">
        <a:off x="1539728" y="987403"/>
        <a:ext cx="181133" cy="160094"/>
      </dsp:txXfrm>
    </dsp:sp>
    <dsp:sp modelId="{3FE71400-C922-4306-AFC9-F59CCF83D833}">
      <dsp:nvSpPr>
        <dsp:cNvPr id="0" name=""/>
        <dsp:cNvSpPr/>
      </dsp:nvSpPr>
      <dsp:spPr>
        <a:xfrm>
          <a:off x="928035" y="290723"/>
          <a:ext cx="627821" cy="627821"/>
        </a:xfrm>
        <a:prstGeom prst="ellipse">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b="1" kern="1200" dirty="0">
              <a:solidFill>
                <a:schemeClr val="accent1">
                  <a:lumMod val="50000"/>
                </a:schemeClr>
              </a:solidFill>
              <a:latin typeface="+mj-lt"/>
              <a:cs typeface="Calibri" panose="020F0502020204030204" pitchFamily="2" charset="0"/>
            </a:rPr>
            <a:t>54.000</a:t>
          </a:r>
          <a:r>
            <a:rPr lang="es-ES" sz="700" b="0" kern="1200" dirty="0">
              <a:solidFill>
                <a:schemeClr val="accent1">
                  <a:lumMod val="50000"/>
                </a:schemeClr>
              </a:solidFill>
              <a:latin typeface="+mj-lt"/>
              <a:cs typeface="Calibri" panose="020F0502020204030204" pitchFamily="2" charset="0"/>
            </a:rPr>
            <a:t> Peticiones de interés general 47%</a:t>
          </a:r>
          <a:endParaRPr lang="es-CO" sz="700" b="0" kern="1200" dirty="0">
            <a:solidFill>
              <a:schemeClr val="accent1">
                <a:lumMod val="50000"/>
              </a:schemeClr>
            </a:solidFill>
            <a:latin typeface="+mj-lt"/>
            <a:cs typeface="Calibri" panose="020F0502020204030204" pitchFamily="2" charset="0"/>
          </a:endParaRPr>
        </a:p>
      </dsp:txBody>
      <dsp:txXfrm>
        <a:off x="1019977" y="382665"/>
        <a:ext cx="443937" cy="443937"/>
      </dsp:txXfrm>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ierarchy2#1">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endSty" val="noArr"/>
                        <dgm:param type="begPts" val="midR"/>
                        <dgm:param type="endPts" val="midL"/>
                      </dgm:alg>
                    </dgm:if>
                    <dgm:else name="Name14">
                      <dgm:alg type="conn">
                        <dgm:param type="dim" val="1D"/>
                        <dgm:param type="endSty" val="noArr"/>
                        <dgm:param type="begPts" val="midL"/>
                        <dgm:param type="endPts" val="mid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equation2#1">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srcNode" val="vNodes"/>
                <dgm:param type="dstNode" val="lastNode"/>
                <dgm:param type="begPts" val="auto"/>
                <dgm:param type="endPts" val="auto"/>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6.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1">
  <dgm:title val=""/>
  <dgm:desc val=""/>
  <dgm:catLst>
    <dgm:cat type="simple" pri="10500"/>
  </dgm:catLst>
  <dgm:scene3d>
    <a:camera prst="orthographicFront"/>
    <a:lightRig rig="threePt" dir="t"/>
  </dgm:scene3d>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Tema de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Tema de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ema de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3.xml><?xml version="1.0" encoding="utf-8"?>
<ct:contentTypeSchema xmlns:ct="http://schemas.microsoft.com/office/2006/metadata/contentType" xmlns:ma="http://schemas.microsoft.com/office/2006/metadata/properties/metaAttributes" ct:_="" ma:_="" ma:contentTypeName="Document" ma:contentTypeID="0x010100C8A927DF8E70374A84C563BFC4503D83" ma:contentTypeVersion="5" ma:contentTypeDescription="Create a new document." ma:contentTypeScope="" ma:versionID="a905ec00d30d3a78239f7b62a8b26663">
  <xsd:schema xmlns:xsd="http://www.w3.org/2001/XMLSchema" xmlns:xs="http://www.w3.org/2001/XMLSchema" xmlns:p="http://schemas.microsoft.com/office/2006/metadata/properties" xmlns:ns2="b552fb76-1353-4a28-a7fb-fab75e50fb11" targetNamespace="http://schemas.microsoft.com/office/2006/metadata/properties" ma:root="true" ma:fieldsID="848225ce931738f9cf79f93498f031fb" ns2:_="">
    <xsd:import namespace="b552fb76-1353-4a28-a7fb-fab75e50fb11"/>
    <xsd:element name="properties">
      <xsd:complexType>
        <xsd:sequence>
          <xsd:element name="documentManagement">
            <xsd:complexType>
              <xsd:all>
                <xsd:element ref="ns2:Descripci_x00f3_n" minOccurs="0"/>
                <xsd:element ref="ns2:Tipo_x0020_documento" minOccurs="0"/>
                <xsd:element ref="ns2:Formato" minOccurs="0"/>
                <xsd:element ref="ns2:Filtro" minOccurs="0"/>
                <xsd:element ref="ns2:Vigenci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52fb76-1353-4a28-a7fb-fab75e50fb11" elementFormDefault="qualified">
    <xsd:import namespace="http://schemas.microsoft.com/office/2006/documentManagement/types"/>
    <xsd:import namespace="http://schemas.microsoft.com/office/infopath/2007/PartnerControls"/>
    <xsd:element name="Descripci_x00f3_n" ma:index="8" nillable="true" ma:displayName="Descripción" ma:internalName="Descripci_x00f3_n">
      <xsd:simpleType>
        <xsd:restriction base="dms:Text">
          <xsd:maxLength value="255"/>
        </xsd:restriction>
      </xsd:simpleType>
    </xsd:element>
    <xsd:element name="Tipo_x0020_documento" ma:index="9" nillable="true" ma:displayName="Tipo documento" ma:default="Preguntas" ma:format="Dropdown" ma:internalName="Tipo_x0020_documento">
      <xsd:simpleType>
        <xsd:restriction base="dms:Choice">
          <xsd:enumeration value="Preguntas"/>
          <xsd:enumeration value="Cronograma"/>
          <xsd:enumeration value="Audiencia"/>
          <xsd:enumeration value="Rendición cuentas"/>
          <xsd:enumeration value="Cuadro de inversiones"/>
          <xsd:enumeration value="Informe"/>
          <xsd:enumeration value="Listados"/>
          <xsd:enumeration value="Resultados"/>
          <xsd:enumeration value="estrategia-PA"/>
        </xsd:restriction>
      </xsd:simpleType>
    </xsd:element>
    <xsd:element name="Formato" ma:index="10" nillable="true" ma:displayName="Formato" ma:default="/Style%20Library/Images/jpg.svg" ma:format="Dropdown" ma:internalName="Formato">
      <xsd:simpleType>
        <xsd:restriction base="dms:Choice">
          <xsd:enumeration value="/Style%20Library/Images/pdf.svg"/>
          <xsd:enumeration value="/Style%20Library/Images/doc.svg"/>
          <xsd:enumeration value="/Style%20Library/Images/xls.svg"/>
          <xsd:enumeration value="/Style%20Library/Images/ppt.svg"/>
          <xsd:enumeration value="/Style%20Library/Images/jpg.svg"/>
        </xsd:restriction>
      </xsd:simpleType>
    </xsd:element>
    <xsd:element name="Filtro" ma:index="11" nillable="true" ma:displayName="Filtro" ma:internalName="Filtro">
      <xsd:simpleType>
        <xsd:restriction base="dms:Text">
          <xsd:maxLength value="255"/>
        </xsd:restriction>
      </xsd:simpleType>
    </xsd:element>
    <xsd:element name="Vigencia" ma:index="12" nillable="true" ma:displayName="Vigencia" ma:default="2022" ma:description="" ma:internalName="Vigencia">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Formato xmlns="b552fb76-1353-4a28-a7fb-fab75e50fb11">/Style%20Library/Images/doc.svg</Formato>
    <Descripci_x00f3_n xmlns="b552fb76-1353-4a28-a7fb-fab75e50fb11" xsi:nil="true"/>
    <Filtro xmlns="b552fb76-1353-4a28-a7fb-fab75e50fb11">2020</Filtro>
    <Vigencia xmlns="b552fb76-1353-4a28-a7fb-fab75e50fb11">Rendición de cuentas 2020</Vigencia>
    <Tipo_x0020_documento xmlns="b552fb76-1353-4a28-a7fb-fab75e50fb11">Preguntas</Tipo_x0020_documento>
  </documentManagement>
</p:properties>
</file>

<file path=customXml/itemProps1.xml><?xml version="1.0" encoding="utf-8"?>
<ds:datastoreItem xmlns:ds="http://schemas.openxmlformats.org/officeDocument/2006/customXml" ds:itemID="{F34CC23F-0391-4F07-9470-1645D94C38F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7F0E9BEB-3238-4BBB-A28B-7864C2F5CE00}"/>
</file>

<file path=customXml/itemProps4.xml><?xml version="1.0" encoding="utf-8"?>
<ds:datastoreItem xmlns:ds="http://schemas.openxmlformats.org/officeDocument/2006/customXml" ds:itemID="{0CCE7F64-EC8A-49E3-8A9E-E0F2B694CE68}"/>
</file>

<file path=customXml/itemProps5.xml><?xml version="1.0" encoding="utf-8"?>
<ds:datastoreItem xmlns:ds="http://schemas.openxmlformats.org/officeDocument/2006/customXml" ds:itemID="{F9D792CB-2E79-4F86-B3CF-97270387B342}"/>
</file>

<file path=docProps/app.xml><?xml version="1.0" encoding="utf-8"?>
<Properties xmlns="http://schemas.openxmlformats.org/officeDocument/2006/extended-properties" xmlns:vt="http://schemas.openxmlformats.org/officeDocument/2006/docPropsVTypes">
  <Template>Normal</Template>
  <TotalTime>1</TotalTime>
  <Pages>9</Pages>
  <Words>24743</Words>
  <Characters>136090</Characters>
  <Application>Microsoft Office Word</Application>
  <DocSecurity>0</DocSecurity>
  <Lines>1134</Lines>
  <Paragraphs>321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 de Rendición de cuentas 2020</dc:title>
  <dc:creator>Melba Castañeda L</dc:creator>
  <cp:lastModifiedBy>Jorge Enrique Villota Valencia</cp:lastModifiedBy>
  <cp:revision>2</cp:revision>
  <cp:lastPrinted>2019-10-25T21:07:00Z</cp:lastPrinted>
  <dcterms:created xsi:type="dcterms:W3CDTF">2020-12-23T15:21:00Z</dcterms:created>
  <dcterms:modified xsi:type="dcterms:W3CDTF">2020-12-23T15:21:00Z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1033-11.2.0.9669</vt:lpwstr>
  </property>
  <property fmtid="{D5CDD505-2E9C-101B-9397-08002B2CF9AE}" pid="3" name="ContentTypeId">
    <vt:lpwstr>0x010100C8A927DF8E70374A84C563BFC4503D83</vt:lpwstr>
  </property>
</Properties>
</file>